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黑体"/>
          <w:b w:val="0"/>
          <w:bCs/>
          <w:sz w:val="52"/>
          <w:szCs w:val="52"/>
          <w:lang w:eastAsia="zh-CN"/>
        </w:rPr>
      </w:pPr>
    </w:p>
    <w:p>
      <w:pPr>
        <w:snapToGrid w:val="0"/>
        <w:spacing w:line="360" w:lineRule="auto"/>
        <w:jc w:val="center"/>
        <w:rPr>
          <w:rFonts w:hint="eastAsia" w:ascii="黑体" w:hAnsi="黑体" w:eastAsia="黑体" w:cs="黑体"/>
          <w:b w:val="0"/>
          <w:bCs/>
          <w:sz w:val="52"/>
          <w:szCs w:val="52"/>
        </w:rPr>
      </w:pPr>
      <w:r>
        <w:rPr>
          <w:rFonts w:hint="eastAsia" w:ascii="黑体" w:hAnsi="黑体" w:eastAsia="黑体" w:cs="黑体"/>
          <w:b w:val="0"/>
          <w:bCs/>
          <w:sz w:val="52"/>
          <w:szCs w:val="52"/>
          <w:lang w:eastAsia="zh-CN"/>
        </w:rPr>
        <w:t>岳阳城陵矶港务有限责任</w:t>
      </w:r>
      <w:r>
        <w:rPr>
          <w:rFonts w:hint="eastAsia" w:ascii="黑体" w:hAnsi="黑体" w:eastAsia="黑体" w:cs="黑体"/>
          <w:b w:val="0"/>
          <w:bCs/>
          <w:sz w:val="52"/>
          <w:szCs w:val="52"/>
        </w:rPr>
        <w:t>公司</w:t>
      </w:r>
    </w:p>
    <w:p>
      <w:pPr>
        <w:adjustRightInd w:val="0"/>
        <w:snapToGrid w:val="0"/>
        <w:spacing w:line="360" w:lineRule="auto"/>
        <w:ind w:firstLine="0" w:firstLineChars="0"/>
        <w:jc w:val="both"/>
        <w:rPr>
          <w:rFonts w:hint="eastAsia" w:ascii="黑体" w:hAnsi="黑体" w:eastAsia="黑体" w:cs="黑体"/>
          <w:b w:val="0"/>
          <w:bCs/>
          <w:kern w:val="0"/>
          <w:sz w:val="52"/>
          <w:szCs w:val="52"/>
          <w:lang w:val="en-US" w:eastAsia="zh-CN"/>
        </w:rPr>
      </w:pPr>
    </w:p>
    <w:p>
      <w:pPr>
        <w:adjustRightInd w:val="0"/>
        <w:snapToGrid w:val="0"/>
        <w:spacing w:line="360" w:lineRule="auto"/>
        <w:ind w:firstLine="0" w:firstLineChars="0"/>
        <w:jc w:val="center"/>
        <w:rPr>
          <w:rFonts w:hint="eastAsia" w:ascii="黑体" w:hAnsi="黑体" w:eastAsia="黑体" w:cs="黑体"/>
          <w:b w:val="0"/>
          <w:bCs/>
          <w:kern w:val="0"/>
          <w:sz w:val="52"/>
          <w:szCs w:val="52"/>
          <w:lang w:val="en-US" w:eastAsia="zh-CN"/>
        </w:rPr>
      </w:pPr>
    </w:p>
    <w:p>
      <w:pPr>
        <w:adjustRightInd w:val="0"/>
        <w:snapToGrid w:val="0"/>
        <w:spacing w:line="360" w:lineRule="auto"/>
        <w:ind w:firstLine="0" w:firstLineChars="0"/>
        <w:jc w:val="both"/>
        <w:rPr>
          <w:rFonts w:hint="eastAsia" w:ascii="黑体" w:hAnsi="黑体" w:eastAsia="黑体" w:cs="黑体"/>
          <w:b w:val="0"/>
          <w:bCs/>
          <w:kern w:val="0"/>
          <w:sz w:val="52"/>
          <w:szCs w:val="52"/>
          <w:lang w:val="en-US" w:eastAsia="zh-CN"/>
        </w:rPr>
      </w:pPr>
    </w:p>
    <w:p>
      <w:pPr>
        <w:adjustRightInd w:val="0"/>
        <w:snapToGrid w:val="0"/>
        <w:spacing w:line="360" w:lineRule="auto"/>
        <w:ind w:firstLine="0" w:firstLineChars="0"/>
        <w:jc w:val="center"/>
        <w:rPr>
          <w:rFonts w:hint="eastAsia" w:ascii="黑体" w:hAnsi="黑体" w:eastAsia="黑体" w:cs="黑体"/>
          <w:b w:val="0"/>
          <w:bCs/>
          <w:kern w:val="0"/>
          <w:sz w:val="52"/>
          <w:szCs w:val="52"/>
        </w:rPr>
      </w:pPr>
      <w:r>
        <w:rPr>
          <w:rFonts w:hint="eastAsia" w:ascii="黑体" w:hAnsi="黑体" w:eastAsia="黑体" w:cs="黑体"/>
          <w:b w:val="0"/>
          <w:bCs/>
          <w:kern w:val="0"/>
          <w:sz w:val="52"/>
          <w:szCs w:val="52"/>
          <w:lang w:val="en-US" w:eastAsia="zh-CN"/>
        </w:rPr>
        <w:t>2022年钢丝绳采购</w:t>
      </w:r>
    </w:p>
    <w:p>
      <w:pPr>
        <w:adjustRightInd w:val="0"/>
        <w:snapToGrid w:val="0"/>
        <w:spacing w:line="360" w:lineRule="auto"/>
        <w:ind w:firstLine="0" w:firstLineChars="0"/>
        <w:jc w:val="center"/>
        <w:rPr>
          <w:rFonts w:hint="eastAsia" w:ascii="黑体" w:hAnsi="黑体" w:eastAsia="黑体" w:cs="黑体"/>
          <w:b w:val="0"/>
          <w:bCs/>
          <w:kern w:val="0"/>
          <w:sz w:val="52"/>
          <w:szCs w:val="52"/>
          <w:lang w:eastAsia="zh-CN"/>
        </w:rPr>
      </w:pPr>
      <w:r>
        <w:rPr>
          <w:rFonts w:hint="eastAsia" w:ascii="黑体" w:hAnsi="黑体" w:eastAsia="黑体" w:cs="黑体"/>
          <w:b w:val="0"/>
          <w:bCs/>
          <w:sz w:val="52"/>
          <w:szCs w:val="52"/>
        </w:rPr>
        <w:t>询价</w:t>
      </w:r>
      <w:r>
        <w:rPr>
          <w:rFonts w:hint="eastAsia" w:ascii="黑体" w:hAnsi="黑体" w:eastAsia="黑体" w:cs="黑体"/>
          <w:b w:val="0"/>
          <w:bCs/>
          <w:sz w:val="52"/>
          <w:szCs w:val="52"/>
          <w:lang w:eastAsia="zh-CN"/>
        </w:rPr>
        <w:t>文件</w:t>
      </w: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2</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24</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城港</w:t>
      </w:r>
      <w:r>
        <w:rPr>
          <w:rFonts w:hint="eastAsia" w:ascii="黑体" w:hAnsi="黑体" w:eastAsia="黑体" w:cs="黑体"/>
          <w:b/>
          <w:bCs/>
          <w:sz w:val="30"/>
          <w:szCs w:val="30"/>
          <w:highlight w:val="none"/>
          <w:lang w:val="en-US" w:eastAsia="zh-CN"/>
        </w:rPr>
        <w:t>]</w:t>
      </w:r>
    </w:p>
    <w:p>
      <w:pPr>
        <w:spacing w:line="360" w:lineRule="auto"/>
        <w:jc w:val="both"/>
        <w:rPr>
          <w:rFonts w:ascii="宋体" w:hAnsi="宋体" w:cs="宋体"/>
          <w:b/>
          <w:color w:val="000000"/>
          <w:kern w:val="0"/>
          <w:sz w:val="28"/>
          <w:szCs w:val="28"/>
        </w:rPr>
      </w:pPr>
    </w:p>
    <w:p>
      <w:pPr>
        <w:spacing w:line="360" w:lineRule="auto"/>
        <w:jc w:val="center"/>
        <w:rPr>
          <w:rFonts w:ascii="宋体" w:hAnsi="宋体" w:cs="宋体"/>
          <w:b/>
          <w:color w:val="000000"/>
          <w:kern w:val="0"/>
          <w:sz w:val="28"/>
          <w:szCs w:val="28"/>
        </w:rPr>
      </w:pPr>
    </w:p>
    <w:p>
      <w:pPr>
        <w:pStyle w:val="3"/>
        <w:spacing w:line="360" w:lineRule="auto"/>
      </w:pPr>
    </w:p>
    <w:p>
      <w:pPr>
        <w:pStyle w:val="3"/>
        <w:spacing w:line="360" w:lineRule="auto"/>
      </w:pPr>
    </w:p>
    <w:p>
      <w:pPr>
        <w:pStyle w:val="3"/>
        <w:spacing w:line="360" w:lineRule="auto"/>
      </w:pPr>
    </w:p>
    <w:p>
      <w:pPr>
        <w:spacing w:line="360" w:lineRule="auto"/>
        <w:rPr>
          <w:sz w:val="48"/>
          <w:szCs w:val="48"/>
        </w:rPr>
      </w:pPr>
    </w:p>
    <w:p>
      <w:pPr>
        <w:pStyle w:val="36"/>
      </w:pPr>
    </w:p>
    <w:p>
      <w:pPr>
        <w:pStyle w:val="2"/>
        <w:rPr>
          <w:sz w:val="48"/>
          <w:szCs w:val="48"/>
        </w:rPr>
      </w:pPr>
    </w:p>
    <w:p>
      <w:pPr>
        <w:pStyle w:val="3"/>
      </w:pPr>
    </w:p>
    <w:p>
      <w:pPr>
        <w:keepNext w:val="0"/>
        <w:keepLines w:val="0"/>
        <w:pageBreakBefore w:val="0"/>
        <w:widowControl/>
        <w:tabs>
          <w:tab w:val="left" w:pos="0"/>
          <w:tab w:val="left" w:pos="4185"/>
        </w:tabs>
        <w:kinsoku/>
        <w:wordWrap/>
        <w:overflowPunct/>
        <w:topLinePunct w:val="0"/>
        <w:autoSpaceDE/>
        <w:autoSpaceDN/>
        <w:bidi w:val="0"/>
        <w:adjustRightInd/>
        <w:snapToGrid/>
        <w:spacing w:line="360" w:lineRule="auto"/>
        <w:ind w:right="0"/>
        <w:jc w:val="center"/>
        <w:textAlignment w:val="auto"/>
        <w:rPr>
          <w:rFonts w:eastAsia="楷体_GB2312"/>
          <w:b/>
          <w:sz w:val="24"/>
          <w:szCs w:val="24"/>
        </w:rPr>
      </w:pPr>
      <w:r>
        <w:rPr>
          <w:rFonts w:hint="eastAsia" w:ascii="黑体" w:hAnsi="黑体" w:eastAsia="黑体"/>
          <w:bCs/>
          <w:sz w:val="44"/>
          <w:szCs w:val="44"/>
        </w:rPr>
        <w:t>二О二</w:t>
      </w:r>
      <w:r>
        <w:rPr>
          <w:rFonts w:hint="eastAsia" w:ascii="黑体" w:hAnsi="黑体" w:eastAsia="黑体"/>
          <w:bCs/>
          <w:sz w:val="44"/>
          <w:szCs w:val="44"/>
          <w:lang w:eastAsia="zh-CN"/>
        </w:rPr>
        <w:t>二</w:t>
      </w:r>
      <w:r>
        <w:rPr>
          <w:rFonts w:hint="eastAsia" w:ascii="黑体" w:hAnsi="黑体" w:eastAsia="黑体"/>
          <w:bCs/>
          <w:sz w:val="44"/>
          <w:szCs w:val="44"/>
        </w:rPr>
        <w:t>年</w:t>
      </w:r>
      <w:r>
        <w:rPr>
          <w:rFonts w:hint="eastAsia" w:ascii="黑体" w:hAnsi="黑体" w:eastAsia="黑体"/>
          <w:bCs/>
          <w:sz w:val="44"/>
          <w:szCs w:val="44"/>
          <w:lang w:val="en-US" w:eastAsia="zh-CN"/>
        </w:rPr>
        <w:t>八</w:t>
      </w:r>
      <w:r>
        <w:rPr>
          <w:rFonts w:hint="eastAsia" w:ascii="黑体" w:hAnsi="黑体" w:eastAsia="黑体"/>
          <w:bCs/>
          <w:sz w:val="44"/>
          <w:szCs w:val="44"/>
          <w:lang w:eastAsia="zh-CN"/>
        </w:rPr>
        <w:t>月</w:t>
      </w:r>
    </w:p>
    <w:p>
      <w:pPr>
        <w:rPr>
          <w:rFonts w:ascii="黑体" w:hAnsi="黑体" w:eastAsia="黑体"/>
          <w:b w:val="0"/>
          <w:color w:val="auto"/>
          <w:sz w:val="44"/>
          <w:szCs w:val="44"/>
          <w:lang w:val="zh-CN"/>
        </w:rPr>
      </w:pPr>
      <w:r>
        <w:rPr>
          <w:rFonts w:ascii="黑体" w:hAnsi="黑体" w:eastAsia="黑体"/>
          <w:b w:val="0"/>
          <w:color w:val="auto"/>
          <w:sz w:val="44"/>
          <w:szCs w:val="44"/>
          <w:lang w:val="zh-CN"/>
        </w:rPr>
        <w:br w:type="page"/>
      </w:r>
    </w:p>
    <w:p>
      <w:pPr>
        <w:pStyle w:val="183"/>
        <w:keepNext w:val="0"/>
        <w:keepLines w:val="0"/>
        <w:widowControl w:val="0"/>
        <w:spacing w:before="0" w:line="360" w:lineRule="auto"/>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4"/>
          <w:rFonts w:hint="eastAsia" w:ascii="微软雅黑" w:hAnsi="微软雅黑" w:eastAsia="微软雅黑"/>
          <w:sz w:val="24"/>
          <w:szCs w:val="24"/>
        </w:rPr>
        <w:t>第一章</w:t>
      </w:r>
      <w:r>
        <w:rPr>
          <w:rStyle w:val="44"/>
          <w:rFonts w:ascii="微软雅黑" w:hAnsi="微软雅黑" w:eastAsia="微软雅黑"/>
          <w:sz w:val="24"/>
          <w:szCs w:val="24"/>
        </w:rPr>
        <w:t xml:space="preserve">  </w:t>
      </w:r>
      <w:r>
        <w:rPr>
          <w:rStyle w:val="44"/>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"_Toc77254106" </w:instrText>
      </w:r>
      <w:r>
        <w:fldChar w:fldCharType="separate"/>
      </w:r>
      <w:r>
        <w:rPr>
          <w:rStyle w:val="44"/>
          <w:rFonts w:hint="eastAsia" w:ascii="微软雅黑" w:hAnsi="微软雅黑" w:eastAsia="微软雅黑"/>
          <w:sz w:val="24"/>
          <w:szCs w:val="24"/>
        </w:rPr>
        <w:t>第二章</w:t>
      </w:r>
      <w:r>
        <w:rPr>
          <w:rStyle w:val="44"/>
          <w:rFonts w:ascii="微软雅黑" w:hAnsi="微软雅黑" w:eastAsia="微软雅黑"/>
          <w:sz w:val="24"/>
          <w:szCs w:val="24"/>
        </w:rPr>
        <w:t xml:space="preserve">  </w:t>
      </w:r>
      <w:r>
        <w:rPr>
          <w:rStyle w:val="44"/>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24"/>
        <w:tabs>
          <w:tab w:val="right" w:leader="dot" w:pos="8948"/>
          <w:tab w:val="clear" w:pos="9242"/>
        </w:tabs>
        <w:adjustRightInd w:val="0"/>
        <w:snapToGrid w:val="0"/>
        <w:spacing w:before="60" w:after="60" w:line="360" w:lineRule="auto"/>
        <w:rPr>
          <w:rFonts w:ascii="微软雅黑" w:hAnsi="微软雅黑" w:eastAsia="微软雅黑"/>
          <w:sz w:val="24"/>
          <w:szCs w:val="24"/>
        </w:rPr>
      </w:pPr>
      <w:r>
        <w:fldChar w:fldCharType="begin"/>
      </w:r>
      <w:r>
        <w:instrText xml:space="preserve"> HYPERLINK \l "_Toc77254124" </w:instrText>
      </w:r>
      <w:r>
        <w:fldChar w:fldCharType="separate"/>
      </w:r>
      <w:r>
        <w:rPr>
          <w:rStyle w:val="44"/>
          <w:rFonts w:hint="eastAsia" w:ascii="微软雅黑" w:hAnsi="微软雅黑" w:eastAsia="微软雅黑"/>
          <w:sz w:val="24"/>
          <w:szCs w:val="24"/>
        </w:rPr>
        <w:t>第三章</w:t>
      </w:r>
      <w:r>
        <w:rPr>
          <w:rStyle w:val="44"/>
          <w:rFonts w:ascii="微软雅黑" w:hAnsi="微软雅黑" w:eastAsia="微软雅黑"/>
          <w:sz w:val="24"/>
          <w:szCs w:val="24"/>
        </w:rPr>
        <w:t xml:space="preserve"> </w:t>
      </w:r>
      <w:r>
        <w:rPr>
          <w:rStyle w:val="44"/>
          <w:rFonts w:hint="eastAsia" w:ascii="微软雅黑" w:hAnsi="微软雅黑" w:eastAsia="微软雅黑"/>
          <w:sz w:val="24"/>
          <w:szCs w:val="24"/>
        </w:rPr>
        <w:t>评标办</w:t>
      </w:r>
      <w:bookmarkStart w:id="0" w:name="_Hlt79481237"/>
      <w:bookmarkStart w:id="1" w:name="_Hlt79481238"/>
      <w:r>
        <w:rPr>
          <w:rStyle w:val="44"/>
          <w:rFonts w:hint="eastAsia" w:ascii="微软雅黑" w:hAnsi="微软雅黑" w:eastAsia="微软雅黑"/>
          <w:sz w:val="24"/>
          <w:szCs w:val="24"/>
        </w:rPr>
        <w:t>法</w:t>
      </w:r>
      <w:bookmarkEnd w:id="0"/>
      <w:bookmarkEnd w:id="1"/>
      <w:r>
        <w:rPr>
          <w:rStyle w:val="44"/>
          <w:rFonts w:hint="eastAsia" w:ascii="微软雅黑" w:hAnsi="微软雅黑" w:eastAsia="微软雅黑"/>
          <w:sz w:val="24"/>
          <w:szCs w:val="24"/>
        </w:rPr>
        <w:t>（综合评分法）</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"_Toc77254138" </w:instrText>
      </w:r>
      <w:r>
        <w:fldChar w:fldCharType="separate"/>
      </w:r>
      <w:r>
        <w:rPr>
          <w:rStyle w:val="44"/>
          <w:rFonts w:hint="eastAsia" w:ascii="微软雅黑" w:hAnsi="微软雅黑" w:eastAsia="微软雅黑"/>
          <w:sz w:val="24"/>
          <w:szCs w:val="24"/>
        </w:rPr>
        <w:t>第四章</w:t>
      </w:r>
      <w:r>
        <w:rPr>
          <w:rStyle w:val="44"/>
          <w:rFonts w:ascii="微软雅黑" w:hAnsi="微软雅黑" w:eastAsia="微软雅黑"/>
          <w:sz w:val="24"/>
          <w:szCs w:val="24"/>
        </w:rPr>
        <w:t xml:space="preserve"> </w:t>
      </w:r>
      <w:r>
        <w:rPr>
          <w:rStyle w:val="44"/>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"_Toc77254286" </w:instrText>
      </w:r>
      <w:r>
        <w:fldChar w:fldCharType="separate"/>
      </w:r>
      <w:r>
        <w:rPr>
          <w:rStyle w:val="44"/>
          <w:rFonts w:hint="eastAsia" w:ascii="微软雅黑" w:hAnsi="微软雅黑" w:eastAsia="微软雅黑"/>
          <w:sz w:val="24"/>
          <w:szCs w:val="24"/>
        </w:rPr>
        <w:t>第五章</w:t>
      </w:r>
      <w:r>
        <w:rPr>
          <w:rStyle w:val="44"/>
          <w:rFonts w:ascii="微软雅黑" w:hAnsi="微软雅黑" w:eastAsia="微软雅黑"/>
          <w:sz w:val="24"/>
          <w:szCs w:val="24"/>
        </w:rPr>
        <w:t xml:space="preserve"> </w:t>
      </w:r>
      <w:r>
        <w:rPr>
          <w:rStyle w:val="44"/>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"_Toc77254297" </w:instrText>
      </w:r>
      <w:r>
        <w:fldChar w:fldCharType="separate"/>
      </w:r>
      <w:r>
        <w:rPr>
          <w:rStyle w:val="44"/>
          <w:rFonts w:hint="eastAsia" w:ascii="微软雅黑" w:hAnsi="微软雅黑" w:eastAsia="微软雅黑"/>
          <w:sz w:val="24"/>
          <w:szCs w:val="24"/>
        </w:rPr>
        <w:t>第六章</w:t>
      </w:r>
      <w:r>
        <w:rPr>
          <w:rStyle w:val="44"/>
          <w:rFonts w:ascii="微软雅黑" w:hAnsi="微软雅黑" w:eastAsia="微软雅黑"/>
          <w:sz w:val="24"/>
          <w:szCs w:val="24"/>
        </w:rPr>
        <w:t xml:space="preserve"> </w:t>
      </w:r>
      <w:r>
        <w:rPr>
          <w:rStyle w:val="44"/>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"_Toc77254298" </w:instrText>
      </w:r>
      <w:r>
        <w:fldChar w:fldCharType="separate"/>
      </w:r>
      <w:r>
        <w:rPr>
          <w:rStyle w:val="44"/>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rPr>
        <w:t>42</w:t>
      </w:r>
      <w:r>
        <w:rPr>
          <w:rFonts w:hint="eastAsia" w:ascii="微软雅黑" w:hAnsi="微软雅黑" w:eastAsia="微软雅黑"/>
          <w:sz w:val="24"/>
          <w:szCs w:val="24"/>
        </w:rPr>
        <w:fldChar w:fldCharType="end"/>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"_Toc77254299" </w:instrText>
      </w:r>
      <w:r>
        <w:fldChar w:fldCharType="separate"/>
      </w:r>
      <w:r>
        <w:rPr>
          <w:rStyle w:val="44"/>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rPr>
        <w:t>5</w:t>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"_Toc77254300" </w:instrText>
      </w:r>
      <w:r>
        <w:fldChar w:fldCharType="separate"/>
      </w:r>
      <w:r>
        <w:rPr>
          <w:rStyle w:val="44"/>
          <w:rFonts w:hint="eastAsia" w:ascii="微软雅黑" w:hAnsi="微软雅黑" w:eastAsia="微软雅黑"/>
          <w:sz w:val="24"/>
          <w:szCs w:val="24"/>
        </w:rPr>
        <w:t>三、响应保证金</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rPr>
        <w:t>6</w:t>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"_Toc77254302" </w:instrText>
      </w:r>
      <w:r>
        <w:fldChar w:fldCharType="separate"/>
      </w:r>
      <w:r>
        <w:rPr>
          <w:rStyle w:val="44"/>
          <w:rFonts w:hint="eastAsia" w:ascii="微软雅黑" w:hAnsi="微软雅黑" w:eastAsia="微软雅黑"/>
          <w:sz w:val="24"/>
          <w:szCs w:val="24"/>
        </w:rPr>
        <w:t>四、商务和技术偏差表</w:t>
      </w:r>
      <w:r>
        <w:rPr>
          <w:rFonts w:ascii="微软雅黑" w:hAnsi="微软雅黑" w:eastAsia="微软雅黑"/>
          <w:sz w:val="24"/>
          <w:szCs w:val="24"/>
        </w:rPr>
        <w:tab/>
      </w:r>
      <w:r>
        <w:rPr>
          <w:rFonts w:hint="eastAsia" w:ascii="微软雅黑" w:hAnsi="微软雅黑" w:eastAsia="微软雅黑"/>
          <w:sz w:val="24"/>
          <w:szCs w:val="24"/>
        </w:rPr>
        <w:t>47</w:t>
      </w:r>
      <w:r>
        <w:rPr>
          <w:rFonts w:hint="eastAsia" w:ascii="微软雅黑" w:hAnsi="微软雅黑" w:eastAsia="微软雅黑"/>
          <w:sz w:val="24"/>
          <w:szCs w:val="24"/>
        </w:rPr>
        <w:fldChar w:fldCharType="end"/>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"_Toc77254304" </w:instrText>
      </w:r>
      <w:r>
        <w:fldChar w:fldCharType="separate"/>
      </w:r>
      <w:r>
        <w:rPr>
          <w:rStyle w:val="44"/>
          <w:rFonts w:hint="eastAsia" w:ascii="微软雅黑" w:hAnsi="微软雅黑" w:eastAsia="微软雅黑"/>
          <w:sz w:val="24"/>
          <w:szCs w:val="24"/>
        </w:rPr>
        <w:t>五、报价表</w:t>
      </w:r>
      <w:r>
        <w:rPr>
          <w:rFonts w:ascii="微软雅黑" w:hAnsi="微软雅黑" w:eastAsia="微软雅黑"/>
          <w:sz w:val="24"/>
          <w:szCs w:val="24"/>
        </w:rPr>
        <w:tab/>
      </w:r>
      <w:r>
        <w:rPr>
          <w:rFonts w:hint="eastAsia" w:ascii="微软雅黑" w:hAnsi="微软雅黑" w:eastAsia="微软雅黑"/>
          <w:sz w:val="24"/>
          <w:szCs w:val="24"/>
        </w:rPr>
        <w:t>48</w:t>
      </w:r>
      <w:r>
        <w:rPr>
          <w:rFonts w:hint="eastAsia" w:ascii="微软雅黑" w:hAnsi="微软雅黑" w:eastAsia="微软雅黑"/>
          <w:sz w:val="24"/>
          <w:szCs w:val="24"/>
        </w:rPr>
        <w:fldChar w:fldCharType="end"/>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"_Toc77254308" </w:instrText>
      </w:r>
      <w:r>
        <w:fldChar w:fldCharType="separate"/>
      </w:r>
      <w:r>
        <w:rPr>
          <w:rStyle w:val="44"/>
          <w:rFonts w:hint="eastAsia" w:ascii="微软雅黑" w:hAnsi="微软雅黑" w:eastAsia="微软雅黑"/>
          <w:sz w:val="24"/>
          <w:szCs w:val="24"/>
        </w:rPr>
        <w:t>六、资格审查资料</w:t>
      </w:r>
      <w:r>
        <w:rPr>
          <w:rFonts w:ascii="微软雅黑" w:hAnsi="微软雅黑" w:eastAsia="微软雅黑"/>
          <w:sz w:val="24"/>
          <w:szCs w:val="24"/>
        </w:rPr>
        <w:tab/>
      </w:r>
      <w:r>
        <w:rPr>
          <w:rFonts w:hint="eastAsia" w:ascii="微软雅黑" w:hAnsi="微软雅黑" w:eastAsia="微软雅黑"/>
          <w:sz w:val="24"/>
          <w:szCs w:val="24"/>
        </w:rPr>
        <w:t>51</w:t>
      </w:r>
      <w:r>
        <w:rPr>
          <w:rFonts w:hint="eastAsia" w:ascii="微软雅黑" w:hAnsi="微软雅黑" w:eastAsia="微软雅黑"/>
          <w:sz w:val="24"/>
          <w:szCs w:val="24"/>
        </w:rPr>
        <w:fldChar w:fldCharType="end"/>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"_Toc77254309" </w:instrText>
      </w:r>
      <w:r>
        <w:fldChar w:fldCharType="separate"/>
      </w:r>
      <w:r>
        <w:rPr>
          <w:rStyle w:val="44"/>
          <w:rFonts w:hint="eastAsia" w:ascii="微软雅黑" w:hAnsi="微软雅黑" w:eastAsia="微软雅黑"/>
          <w:sz w:val="24"/>
          <w:szCs w:val="24"/>
        </w:rPr>
        <w:t>七、响应方案</w:t>
      </w:r>
      <w:r>
        <w:rPr>
          <w:rFonts w:ascii="微软雅黑" w:hAnsi="微软雅黑" w:eastAsia="微软雅黑"/>
          <w:sz w:val="24"/>
          <w:szCs w:val="24"/>
        </w:rPr>
        <w:tab/>
      </w:r>
      <w:r>
        <w:rPr>
          <w:rFonts w:hint="eastAsia" w:ascii="微软雅黑" w:hAnsi="微软雅黑" w:eastAsia="微软雅黑"/>
          <w:sz w:val="24"/>
          <w:szCs w:val="24"/>
        </w:rPr>
        <w:t>58</w:t>
      </w:r>
      <w:r>
        <w:rPr>
          <w:rFonts w:hint="eastAsia" w:ascii="微软雅黑" w:hAnsi="微软雅黑" w:eastAsia="微软雅黑"/>
          <w:sz w:val="24"/>
          <w:szCs w:val="24"/>
        </w:rPr>
        <w:fldChar w:fldCharType="end"/>
      </w:r>
    </w:p>
    <w:p>
      <w:pPr>
        <w:pStyle w:val="30"/>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"_Toc77254310" </w:instrText>
      </w:r>
      <w:r>
        <w:fldChar w:fldCharType="separate"/>
      </w:r>
      <w:r>
        <w:rPr>
          <w:rStyle w:val="44"/>
          <w:rFonts w:hint="eastAsia" w:ascii="微软雅黑" w:hAnsi="微软雅黑" w:eastAsia="微软雅黑"/>
          <w:sz w:val="24"/>
          <w:szCs w:val="24"/>
        </w:rPr>
        <w:t>八、其他资料</w:t>
      </w:r>
      <w:r>
        <w:rPr>
          <w:rFonts w:ascii="微软雅黑" w:hAnsi="微软雅黑" w:eastAsia="微软雅黑"/>
          <w:sz w:val="24"/>
          <w:szCs w:val="24"/>
        </w:rPr>
        <w:tab/>
      </w:r>
      <w:r>
        <w:rPr>
          <w:rFonts w:hint="eastAsia" w:ascii="微软雅黑" w:hAnsi="微软雅黑" w:eastAsia="微软雅黑"/>
          <w:sz w:val="24"/>
          <w:szCs w:val="24"/>
        </w:rPr>
        <w:t>61</w:t>
      </w:r>
      <w:r>
        <w:rPr>
          <w:rFonts w:hint="eastAsia" w:ascii="微软雅黑" w:hAnsi="微软雅黑" w:eastAsia="微软雅黑"/>
          <w:sz w:val="24"/>
          <w:szCs w:val="24"/>
        </w:rPr>
        <w:fldChar w:fldCharType="end"/>
      </w:r>
    </w:p>
    <w:p>
      <w:pPr>
        <w:pStyle w:val="24"/>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rPr>
          <w:szCs w:val="21"/>
        </w:rPr>
      </w:pPr>
    </w:p>
    <w:p>
      <w:pPr>
        <w:rPr>
          <w:rFonts w:ascii="黑体" w:hAnsi="黑体" w:eastAsia="黑体" w:cs="仿宋"/>
          <w:b/>
          <w:color w:val="000000"/>
          <w:sz w:val="44"/>
          <w:szCs w:val="44"/>
        </w:rPr>
      </w:pPr>
      <w:r>
        <w:rPr>
          <w:rFonts w:hint="eastAsia" w:ascii="黑体" w:hAnsi="黑体" w:eastAsia="黑体" w:cs="仿宋"/>
          <w:b/>
          <w:color w:val="000000"/>
          <w:sz w:val="44"/>
          <w:szCs w:val="44"/>
        </w:rPr>
        <w:br w:type="page"/>
      </w:r>
    </w:p>
    <w:p>
      <w:pPr>
        <w:pStyle w:val="73"/>
        <w:numPr>
          <w:ilvl w:val="0"/>
          <w:numId w:val="1"/>
        </w:numPr>
        <w:spacing w:line="360" w:lineRule="auto"/>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pStyle w:val="73"/>
        <w:spacing w:line="360" w:lineRule="auto"/>
        <w:ind w:left="1785" w:firstLine="0" w:firstLineChars="0"/>
        <w:rPr>
          <w:rFonts w:ascii="黑体" w:hAnsi="黑体" w:eastAsia="黑体" w:cs="仿宋"/>
          <w:b/>
          <w:color w:val="000000"/>
          <w:sz w:val="21"/>
          <w:szCs w:val="21"/>
        </w:rPr>
      </w:pPr>
    </w:p>
    <w:p>
      <w:pPr>
        <w:pStyle w:val="32"/>
        <w:spacing w:before="0" w:beforeAutospacing="0" w:after="0" w:afterAutospacing="0" w:line="360" w:lineRule="auto"/>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kern w:val="0"/>
          <w:sz w:val="32"/>
          <w:szCs w:val="32"/>
          <w:lang w:eastAsia="zh-CN"/>
        </w:rPr>
        <w:t>岳阳城陵矶港务有限责任公司2022年钢丝绳采购</w:t>
      </w:r>
      <w:r>
        <w:rPr>
          <w:rFonts w:hint="eastAsia" w:ascii="黑体" w:hAnsi="黑体" w:eastAsia="黑体" w:cs="黑体"/>
          <w:b w:val="0"/>
          <w:bCs w:val="0"/>
          <w:sz w:val="32"/>
          <w:szCs w:val="32"/>
          <w:lang w:eastAsia="zh-CN"/>
        </w:rPr>
        <w:t>询价</w:t>
      </w:r>
      <w:r>
        <w:rPr>
          <w:rFonts w:hint="eastAsia" w:ascii="黑体" w:hAnsi="黑体" w:eastAsia="黑体" w:cs="黑体"/>
          <w:b w:val="0"/>
          <w:bCs w:val="0"/>
          <w:sz w:val="32"/>
          <w:szCs w:val="32"/>
        </w:rPr>
        <w:t>公告</w:t>
      </w:r>
    </w:p>
    <w:p>
      <w:pPr>
        <w:pStyle w:val="32"/>
        <w:spacing w:before="0" w:beforeAutospacing="0" w:after="0" w:afterAutospacing="0" w:line="360" w:lineRule="auto"/>
        <w:ind w:firstLine="2880" w:firstLineChars="1200"/>
        <w:jc w:val="both"/>
      </w:pPr>
      <w:r>
        <w:rPr>
          <w:rFonts w:hint="eastAsia"/>
        </w:rPr>
        <w:t xml:space="preserve"> </w:t>
      </w:r>
    </w:p>
    <w:p>
      <w:pPr>
        <w:autoSpaceDE w:val="0"/>
        <w:spacing w:line="360" w:lineRule="auto"/>
        <w:jc w:val="both"/>
        <w:rPr>
          <w:rFonts w:ascii="宋体" w:hAnsi="宋体"/>
          <w:sz w:val="24"/>
        </w:rPr>
      </w:pPr>
      <w:r>
        <w:rPr>
          <w:rFonts w:hint="eastAsia" w:ascii="宋体" w:hAnsi="宋体"/>
        </w:rPr>
        <w:t xml:space="preserve">  </w:t>
      </w:r>
      <w:r>
        <w:rPr>
          <w:rFonts w:hint="eastAsia" w:ascii="宋体" w:hAnsi="宋体"/>
          <w:sz w:val="24"/>
        </w:rPr>
        <w:t xml:space="preserve"> </w:t>
      </w:r>
      <w:r>
        <w:rPr>
          <w:rFonts w:hint="eastAsia" w:ascii="宋体" w:hAnsi="宋体" w:eastAsia="宋体" w:cs="宋体"/>
          <w:color w:val="000000"/>
          <w:kern w:val="0"/>
          <w:sz w:val="24"/>
          <w:szCs w:val="24"/>
        </w:rPr>
        <w:t>岳阳城陵矶港务有限责任公司</w:t>
      </w:r>
      <w:r>
        <w:rPr>
          <w:rFonts w:hint="eastAsia" w:ascii="宋体" w:hAnsi="宋体" w:eastAsia="宋体" w:cs="宋体"/>
          <w:color w:val="000000"/>
          <w:kern w:val="0"/>
          <w:sz w:val="24"/>
          <w:szCs w:val="24"/>
          <w:lang w:eastAsia="zh-CN"/>
        </w:rPr>
        <w:t>码头设备</w:t>
      </w:r>
      <w:r>
        <w:rPr>
          <w:rFonts w:hint="eastAsia" w:ascii="宋体" w:hAnsi="宋体" w:eastAsia="宋体" w:cs="宋体"/>
          <w:color w:val="000000"/>
          <w:kern w:val="0"/>
          <w:sz w:val="24"/>
          <w:szCs w:val="24"/>
        </w:rPr>
        <w:t>需要采购一批</w:t>
      </w:r>
      <w:r>
        <w:rPr>
          <w:rFonts w:hint="eastAsia" w:ascii="宋体" w:hAnsi="宋体" w:eastAsia="宋体" w:cs="宋体"/>
          <w:color w:val="000000"/>
          <w:kern w:val="0"/>
          <w:sz w:val="24"/>
          <w:szCs w:val="24"/>
          <w:lang w:eastAsia="zh-CN"/>
        </w:rPr>
        <w:t>钢丝绳</w:t>
      </w:r>
      <w:r>
        <w:rPr>
          <w:rFonts w:hint="eastAsia" w:ascii="宋体" w:hAnsi="宋体" w:eastAsia="宋体" w:cs="宋体"/>
          <w:color w:val="000000"/>
          <w:kern w:val="0"/>
          <w:sz w:val="24"/>
          <w:szCs w:val="24"/>
        </w:rPr>
        <w:t>，</w:t>
      </w:r>
      <w:r>
        <w:rPr>
          <w:rFonts w:hint="eastAsia" w:ascii="宋体" w:hAnsi="宋体" w:eastAsia="宋体" w:cs="宋体"/>
          <w:sz w:val="24"/>
          <w:szCs w:val="24"/>
        </w:rPr>
        <w:t>经湖南省港务集团有限公司批准现进行询价采购。</w:t>
      </w:r>
      <w:r>
        <w:rPr>
          <w:rFonts w:hint="eastAsia" w:ascii="宋体" w:hAnsi="宋体"/>
          <w:sz w:val="24"/>
        </w:rPr>
        <w:t xml:space="preserve">已具备采购条件，现公开邀请供应商参加采购活动。 </w:t>
      </w:r>
    </w:p>
    <w:p>
      <w:pPr>
        <w:pStyle w:val="6"/>
        <w:spacing w:line="360" w:lineRule="auto"/>
        <w:jc w:val="both"/>
        <w:rPr>
          <w:rFonts w:ascii="Arial" w:hAnsi="Arial"/>
        </w:rPr>
      </w:pPr>
      <w:r>
        <w:rPr>
          <w:rFonts w:hint="eastAsia"/>
        </w:rPr>
        <w:t xml:space="preserve">1 </w:t>
      </w:r>
      <w:r>
        <w:rPr>
          <w:rFonts w:hint="eastAsia" w:ascii="黑体" w:hAnsi="黑体"/>
        </w:rPr>
        <w:t xml:space="preserve">采购项目简介 </w:t>
      </w:r>
    </w:p>
    <w:p>
      <w:pPr>
        <w:autoSpaceDE w:val="0"/>
        <w:spacing w:line="360" w:lineRule="auto"/>
        <w:jc w:val="both"/>
        <w:rPr>
          <w:rFonts w:hint="eastAsia" w:ascii="宋体" w:hAnsi="宋体" w:eastAsia="宋体"/>
          <w:sz w:val="24"/>
          <w:lang w:eastAsia="zh-CN"/>
        </w:rPr>
      </w:pPr>
      <w:r>
        <w:rPr>
          <w:rFonts w:hint="eastAsia" w:ascii="宋体" w:hAnsi="宋体"/>
          <w:b/>
          <w:bCs/>
          <w:sz w:val="24"/>
        </w:rPr>
        <w:t>1.1</w:t>
      </w:r>
      <w:r>
        <w:rPr>
          <w:rFonts w:hint="eastAsia" w:ascii="宋体" w:hAnsi="宋体"/>
          <w:sz w:val="24"/>
        </w:rPr>
        <w:t xml:space="preserve"> 采购项目名称:</w:t>
      </w:r>
      <w:r>
        <w:rPr>
          <w:rFonts w:hint="eastAsia" w:ascii="宋体" w:hAnsi="宋体"/>
          <w:sz w:val="24"/>
          <w:lang w:eastAsia="zh-CN"/>
        </w:rPr>
        <w:t>岳阳城陵矶港务有限责任公司2022年钢丝绳采购</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eastAsia="zh-CN"/>
        </w:rPr>
        <w:t>岳阳城陵矶港务有限责任公司</w:t>
      </w:r>
    </w:p>
    <w:p>
      <w:pPr>
        <w:autoSpaceDE w:val="0"/>
        <w:spacing w:line="360" w:lineRule="auto"/>
        <w:jc w:val="both"/>
        <w:rPr>
          <w:rFonts w:hint="eastAsia" w:ascii="宋体" w:hAnsi="宋体" w:eastAsia="宋体"/>
          <w:sz w:val="24"/>
          <w:lang w:eastAsia="zh-CN"/>
        </w:rPr>
      </w:pPr>
      <w:r>
        <w:rPr>
          <w:rFonts w:hint="eastAsia" w:ascii="宋体" w:hAnsi="宋体"/>
          <w:b/>
          <w:bCs/>
          <w:sz w:val="24"/>
        </w:rPr>
        <w:t>1.3</w:t>
      </w:r>
      <w:r>
        <w:rPr>
          <w:rFonts w:hint="eastAsia" w:ascii="宋体" w:hAnsi="宋体"/>
          <w:sz w:val="24"/>
        </w:rPr>
        <w:t xml:space="preserve"> 采购代理机构:</w:t>
      </w:r>
      <w:r>
        <w:rPr>
          <w:rFonts w:hint="eastAsia" w:ascii="宋体" w:hAnsi="宋体"/>
          <w:sz w:val="24"/>
          <w:lang w:eastAsia="zh-CN"/>
        </w:rPr>
        <w:t>无</w:t>
      </w:r>
    </w:p>
    <w:p>
      <w:pPr>
        <w:autoSpaceDE w:val="0"/>
        <w:spacing w:line="360" w:lineRule="auto"/>
        <w:jc w:val="both"/>
        <w:rPr>
          <w:rFonts w:hint="eastAsia" w:ascii="宋体" w:hAnsi="宋体" w:eastAsia="宋体"/>
          <w:sz w:val="24"/>
          <w:lang w:eastAsia="zh-CN"/>
        </w:rPr>
      </w:pPr>
      <w:r>
        <w:rPr>
          <w:rFonts w:hint="eastAsia" w:ascii="宋体" w:hAnsi="宋体"/>
          <w:b/>
          <w:bCs/>
          <w:sz w:val="24"/>
        </w:rPr>
        <w:t xml:space="preserve">1.4 </w:t>
      </w:r>
      <w:r>
        <w:rPr>
          <w:rFonts w:hint="eastAsia" w:ascii="宋体" w:hAnsi="宋体"/>
          <w:sz w:val="24"/>
        </w:rPr>
        <w:t>采购项目资金落实情况:</w:t>
      </w:r>
      <w:r>
        <w:rPr>
          <w:rFonts w:hint="eastAsia" w:ascii="宋体" w:hAnsi="宋体"/>
          <w:sz w:val="24"/>
          <w:lang w:eastAsia="zh-CN"/>
        </w:rPr>
        <w:t>已落实</w:t>
      </w:r>
    </w:p>
    <w:p>
      <w:pPr>
        <w:autoSpaceDE w:val="0"/>
        <w:autoSpaceDN w:val="0"/>
        <w:adjustRightInd w:val="0"/>
        <w:spacing w:line="360" w:lineRule="auto"/>
        <w:jc w:val="left"/>
        <w:rPr>
          <w:rFonts w:ascii="宋体" w:hAnsi="宋体"/>
          <w:sz w:val="24"/>
        </w:rPr>
      </w:pPr>
      <w:r>
        <w:rPr>
          <w:rFonts w:hint="eastAsia" w:ascii="宋体" w:hAnsi="宋体"/>
          <w:b/>
          <w:bCs/>
          <w:sz w:val="24"/>
        </w:rPr>
        <w:t xml:space="preserve">1.5 </w:t>
      </w:r>
      <w:r>
        <w:rPr>
          <w:rFonts w:hint="eastAsia" w:ascii="宋体" w:hAnsi="宋体"/>
          <w:sz w:val="24"/>
        </w:rPr>
        <w:t xml:space="preserve">采购项目概况: </w:t>
      </w:r>
      <w:r>
        <w:rPr>
          <w:rFonts w:hint="eastAsia" w:ascii="宋体" w:hAnsi="宋体" w:eastAsia="宋体" w:cs="宋体"/>
          <w:color w:val="000000"/>
          <w:kern w:val="0"/>
          <w:sz w:val="24"/>
          <w:szCs w:val="24"/>
        </w:rPr>
        <w:t>岳阳城陵矶港务有限责任公司卸船机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浮吊</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门机</w:t>
      </w:r>
      <w:r>
        <w:rPr>
          <w:rFonts w:hint="eastAsia" w:ascii="宋体" w:hAnsi="宋体" w:eastAsia="宋体" w:cs="宋体"/>
          <w:color w:val="000000"/>
          <w:kern w:val="0"/>
          <w:sz w:val="24"/>
          <w:szCs w:val="24"/>
          <w:lang w:eastAsia="zh-CN"/>
        </w:rPr>
        <w:t>等设备大量使用钢丝绳为传动件。该配件为易耗品，视磨损情况每三个月就要定期更换。因该配件安全系数要求高，更换作业耗费人力成本、停机生产成本远超其本身价值，</w:t>
      </w:r>
      <w:r>
        <w:rPr>
          <w:rFonts w:hint="eastAsia" w:ascii="宋体" w:hAnsi="宋体" w:eastAsia="宋体" w:cs="宋体"/>
          <w:color w:val="000000"/>
          <w:kern w:val="0"/>
          <w:sz w:val="24"/>
          <w:szCs w:val="24"/>
        </w:rPr>
        <w:t>所</w:t>
      </w:r>
      <w:r>
        <w:rPr>
          <w:rFonts w:hint="eastAsia" w:ascii="宋体" w:hAnsi="宋体" w:eastAsia="宋体" w:cs="宋体"/>
          <w:color w:val="000000"/>
          <w:kern w:val="0"/>
          <w:sz w:val="24"/>
          <w:szCs w:val="24"/>
          <w:lang w:eastAsia="zh-CN"/>
        </w:rPr>
        <w:t>以采购活动中对本配件的质量要求较高，期望选择质优、耐用的产品。</w:t>
      </w:r>
    </w:p>
    <w:p>
      <w:pPr>
        <w:pStyle w:val="6"/>
        <w:spacing w:line="360" w:lineRule="auto"/>
        <w:jc w:val="both"/>
        <w:rPr>
          <w:rFonts w:ascii="Arial" w:hAnsi="Arial"/>
        </w:rPr>
      </w:pPr>
      <w:r>
        <w:rPr>
          <w:rFonts w:hint="eastAsia"/>
        </w:rPr>
        <w:t>2</w:t>
      </w:r>
      <w:r>
        <w:t xml:space="preserve"> </w:t>
      </w:r>
      <w:r>
        <w:rPr>
          <w:rFonts w:hint="eastAsia" w:ascii="黑体" w:hAnsi="黑体"/>
        </w:rPr>
        <w:t>采购范围及相关要求</w:t>
      </w:r>
    </w:p>
    <w:p>
      <w:pPr>
        <w:keepNext w:val="0"/>
        <w:keepLines w:val="0"/>
        <w:pageBreakBefore w:val="0"/>
        <w:widowControl w:val="0"/>
        <w:kinsoku/>
        <w:wordWrap/>
        <w:overflowPunct/>
        <w:topLinePunct w:val="0"/>
        <w:bidi w:val="0"/>
        <w:textAlignment w:val="auto"/>
        <w:rPr>
          <w:rFonts w:hint="eastAsia" w:eastAsia="宋体"/>
          <w:b/>
          <w:bCs/>
          <w:sz w:val="24"/>
          <w:szCs w:val="24"/>
          <w:lang w:eastAsia="zh-CN"/>
        </w:rPr>
      </w:pPr>
      <w:r>
        <w:rPr>
          <w:rFonts w:hint="eastAsia" w:ascii="宋体" w:hAnsi="宋体"/>
          <w:b/>
          <w:bCs/>
          <w:sz w:val="24"/>
        </w:rPr>
        <w:t>2.1</w:t>
      </w:r>
      <w:r>
        <w:rPr>
          <w:rFonts w:hint="eastAsia" w:ascii="宋体" w:hAnsi="宋体" w:eastAsia="宋体" w:cs="宋体"/>
          <w:b/>
          <w:bCs/>
          <w:kern w:val="0"/>
          <w:sz w:val="24"/>
          <w:szCs w:val="24"/>
        </w:rPr>
        <w:t>采购</w:t>
      </w:r>
      <w:r>
        <w:rPr>
          <w:rFonts w:hint="eastAsia" w:ascii="宋体" w:hAnsi="宋体" w:cs="宋体"/>
          <w:b/>
          <w:bCs/>
          <w:kern w:val="0"/>
          <w:sz w:val="24"/>
          <w:szCs w:val="24"/>
          <w:lang w:eastAsia="zh-CN"/>
        </w:rPr>
        <w:t>范围</w:t>
      </w:r>
    </w:p>
    <w:tbl>
      <w:tblPr>
        <w:tblStyle w:val="37"/>
        <w:tblW w:w="8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2"/>
        <w:gridCol w:w="1079"/>
        <w:gridCol w:w="3949"/>
        <w:gridCol w:w="735"/>
        <w:gridCol w:w="106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　号</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　称</w:t>
            </w:r>
          </w:p>
        </w:tc>
        <w:tc>
          <w:tcPr>
            <w:tcW w:w="3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型　     号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6*36WS+IWR-1770 右交互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卸船机用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6*36WS+IWR-1770 左交互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卸船机用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6*36WS+FC-1770 右交互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6*36WS+FC  ∮10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w:t>
            </w:r>
          </w:p>
        </w:tc>
      </w:tr>
    </w:tbl>
    <w:p>
      <w:pPr>
        <w:spacing w:line="360" w:lineRule="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2</w:t>
      </w:r>
      <w:r>
        <w:rPr>
          <w:rFonts w:hint="eastAsia" w:ascii="宋体" w:hAnsi="宋体" w:cs="宋体"/>
          <w:color w:val="auto"/>
          <w:sz w:val="24"/>
          <w:szCs w:val="24"/>
          <w:lang w:val="en-US" w:eastAsia="zh-CN"/>
        </w:rPr>
        <w:t>交货期</w:t>
      </w:r>
      <w:r>
        <w:rPr>
          <w:rFonts w:hint="eastAsia" w:ascii="宋体" w:hAnsi="宋体" w:eastAsia="宋体" w:cs="宋体"/>
          <w:color w:val="auto"/>
          <w:sz w:val="24"/>
          <w:szCs w:val="24"/>
          <w:lang w:eastAsia="zh-CN"/>
        </w:rPr>
        <w:t>：合同签订后</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内交货</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cs="宋体"/>
          <w:b/>
          <w:bCs/>
          <w:color w:val="auto"/>
          <w:sz w:val="24"/>
          <w:szCs w:val="24"/>
          <w:lang w:val="en-US" w:eastAsia="zh-CN"/>
        </w:rPr>
        <w:t>.3</w:t>
      </w:r>
      <w:r>
        <w:rPr>
          <w:rFonts w:hint="eastAsia" w:ascii="宋体" w:hAnsi="宋体" w:cs="宋体"/>
          <w:b w:val="0"/>
          <w:bCs w:val="0"/>
          <w:color w:val="auto"/>
          <w:sz w:val="24"/>
          <w:szCs w:val="24"/>
          <w:lang w:val="en-US" w:eastAsia="zh-CN"/>
        </w:rPr>
        <w:t>交货</w:t>
      </w:r>
      <w:r>
        <w:rPr>
          <w:rFonts w:hint="eastAsia" w:ascii="宋体" w:hAnsi="宋体" w:eastAsia="宋体" w:cs="宋体"/>
          <w:b w:val="0"/>
          <w:bCs w:val="0"/>
          <w:color w:val="auto"/>
          <w:sz w:val="24"/>
          <w:szCs w:val="24"/>
        </w:rPr>
        <w:t>地</w:t>
      </w:r>
      <w:r>
        <w:rPr>
          <w:rFonts w:hint="eastAsia" w:ascii="宋体" w:hAnsi="宋体" w:eastAsia="宋体" w:cs="宋体"/>
          <w:color w:val="auto"/>
          <w:sz w:val="24"/>
          <w:szCs w:val="24"/>
        </w:rPr>
        <w:t>点：岳阳市城陵矶</w:t>
      </w:r>
      <w:r>
        <w:rPr>
          <w:rFonts w:hint="eastAsia" w:ascii="宋体" w:hAnsi="宋体" w:eastAsia="宋体" w:cs="宋体"/>
          <w:color w:val="auto"/>
          <w:sz w:val="24"/>
          <w:szCs w:val="24"/>
          <w:lang w:eastAsia="zh-CN"/>
        </w:rPr>
        <w:t>港</w:t>
      </w:r>
      <w:r>
        <w:rPr>
          <w:rFonts w:hint="eastAsia" w:ascii="宋体" w:hAnsi="宋体" w:eastAsia="宋体" w:cs="宋体"/>
          <w:color w:val="auto"/>
          <w:sz w:val="24"/>
          <w:szCs w:val="24"/>
        </w:rPr>
        <w:t>。</w:t>
      </w:r>
    </w:p>
    <w:p>
      <w:pPr>
        <w:pStyle w:val="2"/>
        <w:rPr>
          <w:rFonts w:hint="eastAsia" w:ascii="宋体" w:hAnsi="宋体" w:eastAsia="宋体" w:cs="宋体"/>
          <w:sz w:val="24"/>
          <w:szCs w:val="24"/>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w:t>
      </w:r>
      <w:r>
        <w:rPr>
          <w:rFonts w:hint="eastAsia" w:ascii="宋体" w:hAnsi="宋体" w:eastAsia="宋体" w:cs="宋体"/>
          <w:sz w:val="24"/>
          <w:szCs w:val="24"/>
          <w:lang w:val="en-US" w:eastAsia="zh-CN"/>
        </w:rPr>
        <w:t>详见</w:t>
      </w:r>
      <w:r>
        <w:rPr>
          <w:rFonts w:hint="eastAsia" w:ascii="宋体" w:hAnsi="宋体" w:cs="宋体"/>
          <w:sz w:val="24"/>
          <w:szCs w:val="24"/>
          <w:lang w:val="en-US" w:eastAsia="zh-CN"/>
        </w:rPr>
        <w:t>采购文件</w:t>
      </w:r>
      <w:r>
        <w:rPr>
          <w:rFonts w:hint="eastAsia" w:ascii="宋体" w:hAnsi="宋体" w:eastAsia="宋体" w:cs="宋体"/>
          <w:sz w:val="24"/>
          <w:szCs w:val="24"/>
          <w:lang w:val="en-US" w:eastAsia="zh-CN"/>
        </w:rPr>
        <w:t>第五章</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采购需求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p>
    <w:p>
      <w:pPr>
        <w:pStyle w:val="6"/>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lang w:val="en-US" w:eastAsia="zh-CN"/>
        </w:rPr>
        <w:t>3.1.1</w:t>
      </w:r>
      <w:r>
        <w:rPr>
          <w:rFonts w:hint="eastAsia" w:ascii="宋体" w:hAnsi="宋体"/>
          <w:sz w:val="24"/>
          <w:highlight w:val="none"/>
        </w:rPr>
        <w:t>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lang w:val="en-US" w:eastAsia="zh-CN"/>
        </w:rPr>
        <w:t>3.1.2</w:t>
      </w:r>
      <w:r>
        <w:rPr>
          <w:rFonts w:hint="eastAsia" w:ascii="宋体" w:hAnsi="宋体"/>
          <w:sz w:val="24"/>
          <w:highlight w:val="none"/>
        </w:rPr>
        <w:t>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lang w:val="en-US" w:eastAsia="zh-CN"/>
        </w:rPr>
        <w:t>3.1.3</w:t>
      </w:r>
      <w:r>
        <w:rPr>
          <w:rFonts w:hint="eastAsia" w:ascii="宋体" w:hAnsi="宋体"/>
          <w:sz w:val="24"/>
          <w:highlight w:val="none"/>
        </w:rPr>
        <w:t>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lang w:val="en-US" w:eastAsia="zh-CN"/>
        </w:rPr>
        <w:t>3.1.4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val="en-US" w:eastAsia="zh-CN"/>
        </w:rPr>
        <w:t>3.1.5</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38"/>
        <w:tblW w:w="93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786"/>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tcPr>
          <w:p>
            <w:pPr>
              <w:widowControl w:val="0"/>
              <w:spacing w:line="360" w:lineRule="auto"/>
              <w:jc w:val="center"/>
              <w:rPr>
                <w:rFonts w:ascii="宋体" w:hAnsi="宋体"/>
                <w:sz w:val="21"/>
                <w:szCs w:val="21"/>
              </w:rPr>
            </w:pPr>
            <w:r>
              <w:rPr>
                <w:rFonts w:hint="eastAsia" w:ascii="宋体" w:hAnsi="宋体"/>
                <w:sz w:val="21"/>
                <w:szCs w:val="21"/>
              </w:rPr>
              <w:t>资格条件</w:t>
            </w:r>
          </w:p>
        </w:tc>
        <w:tc>
          <w:tcPr>
            <w:tcW w:w="1786" w:type="dxa"/>
          </w:tcPr>
          <w:p>
            <w:pPr>
              <w:widowControl w:val="0"/>
              <w:spacing w:line="360" w:lineRule="auto"/>
              <w:jc w:val="center"/>
              <w:rPr>
                <w:rFonts w:ascii="宋体" w:hAnsi="宋体"/>
                <w:sz w:val="21"/>
                <w:szCs w:val="21"/>
              </w:rPr>
            </w:pPr>
            <w:r>
              <w:rPr>
                <w:rFonts w:hint="eastAsia" w:ascii="宋体" w:hAnsi="宋体"/>
                <w:sz w:val="21"/>
                <w:szCs w:val="21"/>
              </w:rPr>
              <w:t>对供应商要求</w:t>
            </w:r>
          </w:p>
        </w:tc>
        <w:tc>
          <w:tcPr>
            <w:tcW w:w="5233" w:type="dxa"/>
          </w:tcPr>
          <w:p>
            <w:pPr>
              <w:widowControl w:val="0"/>
              <w:spacing w:line="360" w:lineRule="auto"/>
              <w:jc w:val="center"/>
              <w:rPr>
                <w:rFonts w:ascii="宋体" w:hAnsi="宋体"/>
                <w:sz w:val="21"/>
                <w:szCs w:val="21"/>
              </w:rPr>
            </w:pPr>
            <w:r>
              <w:rPr>
                <w:rFonts w:hint="eastAsia" w:ascii="宋体" w:hAnsi="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（1）依法设立</w:t>
            </w:r>
          </w:p>
        </w:tc>
        <w:tc>
          <w:tcPr>
            <w:tcW w:w="1786"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bCs/>
                <w:sz w:val="21"/>
                <w:szCs w:val="21"/>
                <w:u w:val="none"/>
                <w:lang w:eastAsia="zh-CN"/>
              </w:rPr>
              <w:t>☑</w:t>
            </w:r>
            <w:r>
              <w:rPr>
                <w:rStyle w:val="40"/>
                <w:rFonts w:hint="eastAsia" w:ascii="宋体" w:hAnsi="宋体" w:eastAsia="宋体" w:cs="宋体"/>
                <w:b/>
                <w:bCs/>
                <w:sz w:val="21"/>
                <w:szCs w:val="21"/>
                <w:u w:val="none"/>
              </w:rPr>
              <w:t>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（2）资质要求</w:t>
            </w:r>
          </w:p>
        </w:tc>
        <w:tc>
          <w:tcPr>
            <w:tcW w:w="1786"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（3）财务要求</w:t>
            </w:r>
          </w:p>
        </w:tc>
        <w:tc>
          <w:tcPr>
            <w:tcW w:w="1786"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（4）业绩要求</w:t>
            </w:r>
          </w:p>
        </w:tc>
        <w:tc>
          <w:tcPr>
            <w:tcW w:w="1786" w:type="dxa"/>
            <w:vAlign w:val="center"/>
          </w:tcPr>
          <w:p>
            <w:pPr>
              <w:widowControl w:val="0"/>
              <w:spacing w:line="360" w:lineRule="auto"/>
              <w:jc w:val="center"/>
              <w:rPr>
                <w:rFonts w:hint="eastAsia" w:ascii="宋体" w:hAnsi="宋体" w:eastAsia="宋体" w:cs="宋体"/>
                <w:b/>
                <w:bCs/>
                <w:sz w:val="21"/>
                <w:szCs w:val="21"/>
                <w:u w:val="none"/>
              </w:rPr>
            </w:pPr>
            <w:r>
              <w:rPr>
                <w:rStyle w:val="40"/>
                <w:rFonts w:hint="eastAsia" w:ascii="宋体" w:hAnsi="宋体" w:eastAsia="宋体" w:cs="宋体"/>
                <w:b/>
                <w:bCs/>
                <w:sz w:val="21"/>
                <w:szCs w:val="21"/>
                <w:u w:val="none"/>
                <w:lang w:eastAsia="zh-CN"/>
              </w:rPr>
              <w:t>☑</w:t>
            </w:r>
            <w:r>
              <w:rPr>
                <w:rStyle w:val="40"/>
                <w:rFonts w:hint="eastAsia" w:ascii="宋体" w:hAnsi="宋体" w:eastAsia="宋体" w:cs="宋体"/>
                <w:b/>
                <w:bCs/>
                <w:sz w:val="21"/>
                <w:szCs w:val="21"/>
                <w:u w:val="none"/>
              </w:rPr>
              <w:t>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（5）信誉要求</w:t>
            </w:r>
          </w:p>
        </w:tc>
        <w:tc>
          <w:tcPr>
            <w:tcW w:w="1786" w:type="dxa"/>
            <w:vAlign w:val="center"/>
          </w:tcPr>
          <w:p>
            <w:pPr>
              <w:widowControl w:val="0"/>
              <w:spacing w:line="360" w:lineRule="auto"/>
              <w:jc w:val="center"/>
              <w:rPr>
                <w:rFonts w:hint="eastAsia" w:ascii="宋体" w:hAnsi="宋体" w:eastAsia="宋体" w:cs="宋体"/>
                <w:b/>
                <w:bCs/>
                <w:sz w:val="21"/>
                <w:szCs w:val="21"/>
                <w:u w:val="none"/>
              </w:rPr>
            </w:pPr>
            <w:r>
              <w:rPr>
                <w:rStyle w:val="40"/>
                <w:rFonts w:hint="eastAsia" w:ascii="宋体" w:hAnsi="宋体" w:eastAsia="宋体" w:cs="宋体"/>
                <w:b/>
                <w:bCs/>
                <w:sz w:val="21"/>
                <w:szCs w:val="21"/>
                <w:u w:val="none"/>
                <w:lang w:eastAsia="zh-CN"/>
              </w:rPr>
              <w:t>☑</w:t>
            </w:r>
            <w:r>
              <w:rPr>
                <w:rStyle w:val="40"/>
                <w:rFonts w:hint="eastAsia" w:ascii="宋体" w:hAnsi="宋体" w:eastAsia="宋体" w:cs="宋体"/>
                <w:b/>
                <w:bCs/>
                <w:sz w:val="21"/>
                <w:szCs w:val="21"/>
                <w:u w:val="none"/>
              </w:rPr>
              <w:t>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（6）承担本项目的主要人员要求</w:t>
            </w:r>
          </w:p>
        </w:tc>
        <w:tc>
          <w:tcPr>
            <w:tcW w:w="1786"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（7）其他要求</w:t>
            </w:r>
          </w:p>
        </w:tc>
        <w:tc>
          <w:tcPr>
            <w:tcW w:w="1786"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1" w:type="dxa"/>
            <w:vAlign w:val="center"/>
          </w:tcPr>
          <w:p>
            <w:pPr>
              <w:widowControl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（8）供应商不存在第一章3.1款情形的证明材料</w:t>
            </w:r>
          </w:p>
        </w:tc>
        <w:tc>
          <w:tcPr>
            <w:tcW w:w="1786"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c>
          <w:tcPr>
            <w:tcW w:w="5233" w:type="dxa"/>
            <w:vAlign w:val="center"/>
          </w:tcPr>
          <w:p>
            <w:pPr>
              <w:widowControl w:val="0"/>
              <w:spacing w:line="360" w:lineRule="auto"/>
              <w:jc w:val="center"/>
              <w:rPr>
                <w:rFonts w:hint="eastAsia" w:ascii="宋体" w:hAnsi="宋体" w:eastAsia="宋体" w:cs="宋体"/>
                <w:b w:val="0"/>
                <w:bCs w:val="0"/>
                <w:sz w:val="21"/>
                <w:szCs w:val="21"/>
                <w:u w:val="none"/>
              </w:rPr>
            </w:pPr>
            <w:r>
              <w:rPr>
                <w:rStyle w:val="40"/>
                <w:rFonts w:hint="eastAsia" w:ascii="宋体" w:hAnsi="宋体" w:eastAsia="宋体" w:cs="宋体"/>
                <w:b w:val="0"/>
                <w:bCs w:val="0"/>
                <w:sz w:val="21"/>
                <w:szCs w:val="21"/>
                <w:u w:val="none"/>
                <w:lang w:eastAsia="zh-CN"/>
              </w:rPr>
              <w:t>☑</w:t>
            </w:r>
            <w:r>
              <w:rPr>
                <w:rStyle w:val="40"/>
                <w:rFonts w:hint="eastAsia" w:ascii="宋体" w:hAnsi="宋体" w:eastAsia="宋体" w:cs="宋体"/>
                <w:b w:val="0"/>
                <w:bCs w:val="0"/>
                <w:sz w:val="21"/>
                <w:szCs w:val="21"/>
                <w:u w:val="none"/>
              </w:rPr>
              <w:t>不适用</w:t>
            </w:r>
          </w:p>
        </w:tc>
      </w:tr>
    </w:tbl>
    <w:p>
      <w:pPr>
        <w:pStyle w:val="6"/>
        <w:spacing w:line="360" w:lineRule="auto"/>
        <w:jc w:val="both"/>
        <w:rPr>
          <w:rFonts w:ascii="Arial" w:hAnsi="Arial"/>
        </w:rPr>
      </w:pPr>
      <w:r>
        <w:rPr>
          <w:rFonts w:hint="eastAsia"/>
        </w:rPr>
        <w:t xml:space="preserve">4 </w:t>
      </w:r>
      <w:r>
        <w:rPr>
          <w:rFonts w:hint="eastAsia" w:ascii="黑体" w:hAnsi="黑体"/>
        </w:rPr>
        <w:t>响应保证金</w:t>
      </w:r>
    </w:p>
    <w:tbl>
      <w:tblPr>
        <w:tblStyle w:val="3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3402"/>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11" w:type="dxa"/>
            <w:vAlign w:val="center"/>
          </w:tcPr>
          <w:p>
            <w:pPr>
              <w:widowControl w:val="0"/>
              <w:autoSpaceDE w:val="0"/>
              <w:spacing w:line="360" w:lineRule="auto"/>
              <w:jc w:val="center"/>
              <w:rPr>
                <w:rFonts w:ascii="黑体" w:hAnsi="黑体"/>
                <w:sz w:val="21"/>
                <w:szCs w:val="21"/>
              </w:rPr>
            </w:pPr>
            <w:r>
              <w:rPr>
                <w:rFonts w:hint="eastAsia" w:ascii="黑体" w:hAnsi="黑体"/>
                <w:sz w:val="21"/>
                <w:szCs w:val="21"/>
              </w:rPr>
              <w:t>响应</w:t>
            </w:r>
            <w:r>
              <w:rPr>
                <w:rFonts w:hint="eastAsia" w:ascii="宋体" w:hAnsi="宋体"/>
                <w:sz w:val="21"/>
                <w:szCs w:val="21"/>
              </w:rPr>
              <w:t>保证金的递交</w:t>
            </w:r>
          </w:p>
        </w:tc>
        <w:tc>
          <w:tcPr>
            <w:tcW w:w="3402" w:type="dxa"/>
            <w:vAlign w:val="center"/>
          </w:tcPr>
          <w:p>
            <w:pPr>
              <w:widowControl w:val="0"/>
              <w:autoSpaceDE w:val="0"/>
              <w:spacing w:line="360" w:lineRule="auto"/>
              <w:jc w:val="center"/>
              <w:rPr>
                <w:rFonts w:ascii="黑体" w:hAnsi="黑体"/>
                <w:sz w:val="21"/>
                <w:szCs w:val="21"/>
              </w:rPr>
            </w:pPr>
            <w:r>
              <w:rPr>
                <w:rFonts w:hint="eastAsia" w:ascii="宋体" w:hAnsi="宋体"/>
                <w:sz w:val="21"/>
                <w:szCs w:val="21"/>
              </w:rPr>
              <w:t>不退还响应保证金的其他情形</w:t>
            </w:r>
          </w:p>
        </w:tc>
        <w:tc>
          <w:tcPr>
            <w:tcW w:w="3106" w:type="dxa"/>
            <w:vAlign w:val="center"/>
          </w:tcPr>
          <w:p>
            <w:pPr>
              <w:widowControl w:val="0"/>
              <w:autoSpaceDE w:val="0"/>
              <w:spacing w:line="360" w:lineRule="auto"/>
              <w:jc w:val="center"/>
              <w:rPr>
                <w:rFonts w:ascii="黑体" w:hAnsi="黑体"/>
                <w:sz w:val="21"/>
                <w:szCs w:val="21"/>
              </w:rPr>
            </w:pPr>
            <w:r>
              <w:rPr>
                <w:rFonts w:hint="eastAsia" w:ascii="宋体" w:hAnsi="宋体"/>
                <w:sz w:val="21"/>
                <w:szCs w:val="21"/>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11" w:type="dxa"/>
            <w:vAlign w:val="center"/>
          </w:tcPr>
          <w:p>
            <w:pPr>
              <w:widowControl w:val="0"/>
              <w:autoSpaceDE w:val="0"/>
              <w:spacing w:line="360" w:lineRule="auto"/>
              <w:jc w:val="center"/>
              <w:rPr>
                <w:rFonts w:ascii="宋体" w:hAnsi="宋体"/>
                <w:sz w:val="21"/>
                <w:szCs w:val="21"/>
              </w:rPr>
            </w:pPr>
            <w:r>
              <w:rPr>
                <w:rStyle w:val="40"/>
                <w:rFonts w:hint="eastAsia"/>
                <w:sz w:val="21"/>
                <w:szCs w:val="21"/>
                <w:lang w:eastAsia="zh-CN"/>
              </w:rPr>
              <w:t>☑</w:t>
            </w:r>
            <w:r>
              <w:rPr>
                <w:rFonts w:hint="eastAsia" w:ascii="宋体" w:hAnsi="宋体"/>
                <w:sz w:val="21"/>
                <w:szCs w:val="21"/>
              </w:rPr>
              <w:t>不要求递交</w:t>
            </w:r>
          </w:p>
        </w:tc>
        <w:tc>
          <w:tcPr>
            <w:tcW w:w="3402" w:type="dxa"/>
            <w:vAlign w:val="center"/>
          </w:tcPr>
          <w:p>
            <w:pPr>
              <w:widowControl w:val="0"/>
              <w:autoSpaceDE w:val="0"/>
              <w:spacing w:line="360" w:lineRule="auto"/>
              <w:jc w:val="center"/>
              <w:rPr>
                <w:rFonts w:ascii="黑体" w:hAnsi="黑体"/>
                <w:sz w:val="21"/>
                <w:szCs w:val="21"/>
              </w:rPr>
            </w:pPr>
            <w:r>
              <w:rPr>
                <w:rStyle w:val="40"/>
                <w:rFonts w:hint="eastAsia"/>
                <w:sz w:val="21"/>
                <w:szCs w:val="21"/>
                <w:lang w:eastAsia="zh-CN"/>
              </w:rPr>
              <w:t>☑</w:t>
            </w:r>
            <w:r>
              <w:rPr>
                <w:rStyle w:val="40"/>
                <w:rFonts w:hint="eastAsia"/>
                <w:sz w:val="21"/>
                <w:szCs w:val="21"/>
              </w:rPr>
              <w:t>不</w:t>
            </w:r>
            <w:r>
              <w:rPr>
                <w:rFonts w:hint="eastAsia" w:ascii="宋体" w:hAnsi="宋体"/>
                <w:sz w:val="21"/>
                <w:szCs w:val="21"/>
              </w:rPr>
              <w:t>适用</w:t>
            </w:r>
          </w:p>
        </w:tc>
        <w:tc>
          <w:tcPr>
            <w:tcW w:w="3106" w:type="dxa"/>
            <w:vAlign w:val="center"/>
          </w:tcPr>
          <w:p>
            <w:pPr>
              <w:widowControl w:val="0"/>
              <w:autoSpaceDE w:val="0"/>
              <w:spacing w:line="360" w:lineRule="auto"/>
              <w:jc w:val="center"/>
              <w:rPr>
                <w:rFonts w:ascii="黑体" w:hAnsi="黑体"/>
                <w:sz w:val="21"/>
                <w:szCs w:val="21"/>
              </w:rPr>
            </w:pPr>
            <w:r>
              <w:rPr>
                <w:rStyle w:val="40"/>
                <w:rFonts w:hint="eastAsia"/>
                <w:sz w:val="21"/>
                <w:szCs w:val="21"/>
                <w:lang w:eastAsia="zh-CN"/>
              </w:rPr>
              <w:t>☑</w:t>
            </w:r>
            <w:r>
              <w:rPr>
                <w:rFonts w:hint="eastAsia" w:ascii="宋体" w:hAnsi="宋体"/>
                <w:sz w:val="21"/>
                <w:szCs w:val="21"/>
              </w:rPr>
              <w:t>不适用</w:t>
            </w:r>
          </w:p>
        </w:tc>
      </w:tr>
    </w:tbl>
    <w:p>
      <w:pPr>
        <w:pStyle w:val="6"/>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Fonts w:ascii="宋体" w:hAnsi="宋体"/>
          <w:sz w:val="24"/>
        </w:rPr>
      </w:pPr>
      <w:r>
        <w:rPr>
          <w:rFonts w:hint="eastAsia" w:ascii="宋体" w:hAnsi="宋体"/>
          <w:b/>
          <w:bCs/>
          <w:sz w:val="24"/>
        </w:rPr>
        <w:t>5.1</w:t>
      </w:r>
      <w:r>
        <w:rPr>
          <w:rStyle w:val="40"/>
          <w:rFonts w:hint="eastAsia"/>
          <w:lang w:eastAsia="zh-CN"/>
        </w:rPr>
        <w:t>综合评分</w:t>
      </w:r>
      <w:r>
        <w:rPr>
          <w:rStyle w:val="40"/>
          <w:rFonts w:hint="eastAsia"/>
        </w:rPr>
        <w:t>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6"/>
        <w:spacing w:line="360" w:lineRule="auto"/>
        <w:jc w:val="both"/>
        <w:rPr>
          <w:rFonts w:ascii="Arial" w:hAnsi="Arial"/>
        </w:rPr>
      </w:pPr>
      <w:r>
        <w:rPr>
          <w:rFonts w:hint="eastAsia"/>
        </w:rPr>
        <w:t>6</w:t>
      </w:r>
      <w:r>
        <w:rPr>
          <w:rFonts w:hint="eastAsia" w:ascii="黑体" w:hAnsi="黑体"/>
        </w:rPr>
        <w:t>采购文件获取</w:t>
      </w:r>
    </w:p>
    <w:p>
      <w:pPr>
        <w:autoSpaceDE w:val="0"/>
        <w:spacing w:line="360" w:lineRule="auto"/>
        <w:jc w:val="both"/>
        <w:rPr>
          <w:rFonts w:hint="eastAsia" w:ascii="宋体" w:hAnsi="宋体"/>
          <w:sz w:val="24"/>
          <w:lang w:eastAsia="zh-CN"/>
        </w:rPr>
      </w:pPr>
      <w:r>
        <w:rPr>
          <w:rFonts w:hint="eastAsia" w:ascii="宋体" w:hAnsi="宋体"/>
          <w:b/>
          <w:bCs/>
          <w:sz w:val="24"/>
        </w:rPr>
        <w:t xml:space="preserve">6.1 </w:t>
      </w:r>
      <w:r>
        <w:rPr>
          <w:rFonts w:hint="eastAsia" w:ascii="宋体" w:hAnsi="宋体"/>
          <w:sz w:val="24"/>
        </w:rPr>
        <w:t>供应商应当于</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_月</w:t>
      </w:r>
      <w:r>
        <w:rPr>
          <w:rFonts w:hint="eastAsia" w:ascii="宋体" w:hAnsi="宋体"/>
          <w:sz w:val="24"/>
          <w:u w:val="single"/>
          <w:lang w:val="en-US" w:eastAsia="zh-CN"/>
        </w:rPr>
        <w:t>22</w:t>
      </w:r>
      <w:r>
        <w:rPr>
          <w:rFonts w:hint="eastAsia" w:ascii="宋体" w:hAnsi="宋体"/>
          <w:sz w:val="24"/>
          <w:u w:val="single"/>
        </w:rPr>
        <w:t>日</w:t>
      </w:r>
      <w:r>
        <w:rPr>
          <w:rFonts w:hint="eastAsia" w:ascii="宋体" w:hAnsi="宋体"/>
          <w:sz w:val="24"/>
        </w:rPr>
        <w:t>至</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28</w:t>
      </w:r>
      <w:r>
        <w:rPr>
          <w:rFonts w:hint="eastAsia" w:ascii="宋体" w:hAnsi="宋体"/>
          <w:sz w:val="24"/>
          <w:u w:val="single"/>
        </w:rPr>
        <w:t>日</w:t>
      </w:r>
      <w:r>
        <w:rPr>
          <w:rFonts w:hint="eastAsia" w:ascii="宋体" w:hAnsi="宋体"/>
          <w:sz w:val="24"/>
        </w:rPr>
        <w:t>，</w:t>
      </w:r>
      <w:r>
        <w:rPr>
          <w:rFonts w:hint="eastAsia" w:ascii="宋体" w:hAnsi="宋体"/>
          <w:sz w:val="24"/>
          <w:lang w:eastAsia="zh-CN"/>
        </w:rPr>
        <w:t>在</w:t>
      </w:r>
      <w:r>
        <w:rPr>
          <w:rFonts w:hint="eastAsia" w:ascii="宋体" w:hAnsi="宋体" w:cs="宋体"/>
          <w:sz w:val="24"/>
        </w:rPr>
        <w:t>湖南省湘水集团有限公司网站（http：//www.hnsxsjt.com）、湖南省港务集团有限公司门户网站（http://www.hnsgwjt.com/）上</w:t>
      </w:r>
      <w:r>
        <w:rPr>
          <w:rFonts w:hint="eastAsia" w:ascii="宋体" w:hAnsi="宋体"/>
          <w:sz w:val="24"/>
        </w:rPr>
        <w:t>获取采购文件</w:t>
      </w:r>
      <w:r>
        <w:rPr>
          <w:rFonts w:hint="eastAsia" w:ascii="宋体" w:hAnsi="宋体"/>
          <w:sz w:val="24"/>
          <w:lang w:eastAsia="zh-CN"/>
        </w:rPr>
        <w:t>。</w:t>
      </w:r>
    </w:p>
    <w:p>
      <w:pPr>
        <w:spacing w:line="360" w:lineRule="auto"/>
        <w:jc w:val="both"/>
        <w:rPr>
          <w:rFonts w:hint="eastAsia" w:ascii="宋体" w:hAnsi="宋体" w:eastAsia="宋体" w:cs="宋体"/>
          <w:color w:val="000000"/>
          <w:sz w:val="24"/>
          <w:szCs w:val="24"/>
          <w:highlight w:val="none"/>
          <w:u w:val="single"/>
          <w:shd w:val="clear" w:color="auto" w:fill="auto"/>
          <w:lang w:val="en-US" w:eastAsia="zh-CN"/>
        </w:rPr>
      </w:pPr>
      <w:r>
        <w:rPr>
          <w:rFonts w:hint="eastAsia" w:ascii="宋体" w:hAnsi="宋体" w:eastAsia="宋体" w:cs="Times New Roman"/>
          <w:b/>
          <w:bCs/>
          <w:color w:val="auto"/>
          <w:kern w:val="2"/>
          <w:sz w:val="24"/>
          <w:szCs w:val="24"/>
          <w:highlight w:val="none"/>
          <w:shd w:val="clear" w:color="auto" w:fill="auto"/>
          <w:lang w:val="en-US" w:eastAsia="zh-CN" w:bidi="ar-SA"/>
        </w:rPr>
        <w:t>6.2</w:t>
      </w:r>
      <w:r>
        <w:rPr>
          <w:rFonts w:hint="eastAsia" w:ascii="宋体" w:hAnsi="宋体" w:cs="Times New Roman"/>
          <w:b/>
          <w:bCs/>
          <w:color w:val="auto"/>
          <w:kern w:val="2"/>
          <w:sz w:val="24"/>
          <w:szCs w:val="24"/>
          <w:highlight w:val="non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eastAsia="宋体" w:cs="宋体"/>
          <w:color w:val="000000"/>
          <w:sz w:val="24"/>
          <w:szCs w:val="24"/>
          <w:highlight w:val="none"/>
          <w:shd w:val="clear" w:color="auto" w:fill="auto"/>
        </w:rPr>
        <w:t>：</w:t>
      </w:r>
      <w:r>
        <w:rPr>
          <w:rFonts w:hint="eastAsia" w:ascii="宋体" w:hAnsi="宋体" w:eastAsia="宋体" w:cs="宋体"/>
          <w:color w:val="000000"/>
          <w:sz w:val="24"/>
          <w:szCs w:val="24"/>
          <w:highlight w:val="none"/>
          <w:u w:val="single"/>
          <w:shd w:val="clear" w:color="auto" w:fill="auto"/>
          <w:lang w:val="en-US" w:eastAsia="zh-CN"/>
        </w:rPr>
        <w:t>202</w:t>
      </w:r>
      <w:r>
        <w:rPr>
          <w:rFonts w:hint="eastAsia" w:ascii="宋体" w:hAnsi="宋体" w:cs="宋体"/>
          <w:color w:val="000000"/>
          <w:sz w:val="24"/>
          <w:szCs w:val="24"/>
          <w:highlight w:val="none"/>
          <w:u w:val="single"/>
          <w:shd w:val="clear" w:color="auto" w:fill="auto"/>
          <w:lang w:val="en-US" w:eastAsia="zh-CN"/>
        </w:rPr>
        <w:t>2</w:t>
      </w:r>
      <w:r>
        <w:rPr>
          <w:rFonts w:hint="eastAsia" w:ascii="宋体" w:hAnsi="宋体" w:eastAsia="宋体" w:cs="宋体"/>
          <w:color w:val="000000"/>
          <w:sz w:val="24"/>
          <w:szCs w:val="24"/>
          <w:highlight w:val="none"/>
          <w:u w:val="single"/>
          <w:shd w:val="clear" w:color="auto" w:fill="auto"/>
          <w:lang w:val="en-US" w:eastAsia="zh-CN"/>
        </w:rPr>
        <w:t>年</w:t>
      </w:r>
      <w:r>
        <w:rPr>
          <w:rFonts w:hint="eastAsia" w:ascii="宋体" w:hAnsi="宋体" w:cs="宋体"/>
          <w:color w:val="000000"/>
          <w:sz w:val="24"/>
          <w:szCs w:val="24"/>
          <w:highlight w:val="none"/>
          <w:u w:val="single"/>
          <w:shd w:val="clear" w:color="auto" w:fill="auto"/>
          <w:lang w:val="en-US" w:eastAsia="zh-CN"/>
        </w:rPr>
        <w:t>8</w:t>
      </w:r>
      <w:r>
        <w:rPr>
          <w:rFonts w:hint="eastAsia" w:ascii="宋体" w:hAnsi="宋体" w:eastAsia="宋体" w:cs="宋体"/>
          <w:color w:val="000000"/>
          <w:sz w:val="24"/>
          <w:szCs w:val="24"/>
          <w:highlight w:val="none"/>
          <w:u w:val="single"/>
          <w:shd w:val="clear" w:color="auto" w:fill="auto"/>
          <w:lang w:val="en-US" w:eastAsia="zh-CN"/>
        </w:rPr>
        <w:t>月</w:t>
      </w:r>
      <w:r>
        <w:rPr>
          <w:rFonts w:hint="eastAsia" w:ascii="宋体" w:hAnsi="宋体" w:cs="宋体"/>
          <w:color w:val="000000"/>
          <w:sz w:val="24"/>
          <w:szCs w:val="24"/>
          <w:highlight w:val="none"/>
          <w:u w:val="single"/>
          <w:shd w:val="clear" w:color="auto" w:fill="auto"/>
          <w:lang w:val="en-US" w:eastAsia="zh-CN"/>
        </w:rPr>
        <w:t>29</w:t>
      </w:r>
      <w:r>
        <w:rPr>
          <w:rFonts w:hint="eastAsia" w:ascii="宋体" w:hAnsi="宋体" w:eastAsia="宋体" w:cs="宋体"/>
          <w:color w:val="000000"/>
          <w:sz w:val="24"/>
          <w:szCs w:val="24"/>
          <w:highlight w:val="none"/>
          <w:u w:val="single"/>
          <w:shd w:val="clear" w:color="auto" w:fill="auto"/>
          <w:lang w:val="en-US" w:eastAsia="zh-CN"/>
        </w:rPr>
        <w:t>日</w:t>
      </w:r>
      <w:r>
        <w:rPr>
          <w:rFonts w:hint="eastAsia" w:ascii="宋体" w:hAnsi="宋体" w:cs="宋体"/>
          <w:color w:val="000000"/>
          <w:sz w:val="24"/>
          <w:szCs w:val="24"/>
          <w:highlight w:val="none"/>
          <w:u w:val="single"/>
          <w:shd w:val="clear" w:color="auto" w:fill="auto"/>
          <w:lang w:val="en-US" w:eastAsia="zh-CN"/>
        </w:rPr>
        <w:t>8</w:t>
      </w:r>
      <w:r>
        <w:rPr>
          <w:rFonts w:hint="eastAsia" w:ascii="宋体" w:hAnsi="宋体" w:eastAsia="宋体" w:cs="宋体"/>
          <w:color w:val="000000"/>
          <w:sz w:val="24"/>
          <w:szCs w:val="24"/>
          <w:highlight w:val="none"/>
          <w:u w:val="single"/>
          <w:shd w:val="clear" w:color="auto" w:fill="auto"/>
          <w:lang w:val="en-US" w:eastAsia="zh-CN"/>
        </w:rPr>
        <w:t>时30分；</w:t>
      </w:r>
    </w:p>
    <w:p>
      <w:pPr>
        <w:pStyle w:val="36"/>
        <w:rPr>
          <w:rFonts w:hint="eastAsia" w:eastAsiaTheme="minorEastAsia"/>
          <w:sz w:val="24"/>
          <w:szCs w:val="24"/>
          <w:lang w:val="en-US" w:eastAsia="zh-CN"/>
        </w:rPr>
      </w:pPr>
      <w:r>
        <w:rPr>
          <w:rFonts w:hint="eastAsia" w:ascii="宋体" w:hAnsi="宋体" w:eastAsia="宋体" w:cs="宋体"/>
          <w:color w:val="000000"/>
          <w:sz w:val="24"/>
          <w:szCs w:val="24"/>
          <w:highlight w:val="none"/>
          <w:shd w:val="clear" w:color="auto" w:fill="auto"/>
        </w:rPr>
        <w:t>递交响应文件的地点：</w:t>
      </w:r>
      <w:r>
        <w:rPr>
          <w:rFonts w:hint="eastAsia" w:cs="宋体" w:asciiTheme="minorEastAsia" w:hAnsiTheme="minorEastAsia" w:eastAsiaTheme="minorEastAsia"/>
          <w:color w:val="000000"/>
          <w:sz w:val="24"/>
          <w:szCs w:val="24"/>
          <w:u w:val="single"/>
          <w:lang w:eastAsia="zh-CN"/>
        </w:rPr>
        <w:t>湖南省岳阳市岳阳楼区长江路</w:t>
      </w:r>
      <w:r>
        <w:rPr>
          <w:rFonts w:hint="eastAsia" w:cs="宋体" w:asciiTheme="minorEastAsia" w:hAnsiTheme="minorEastAsia" w:eastAsiaTheme="minorEastAsia"/>
          <w:color w:val="000000"/>
          <w:sz w:val="24"/>
          <w:szCs w:val="24"/>
          <w:u w:val="single"/>
          <w:lang w:val="en-US" w:eastAsia="zh-CN"/>
        </w:rPr>
        <w:t>2号城陵矶港客运楼一楼供应办公室</w:t>
      </w:r>
      <w:r>
        <w:rPr>
          <w:rFonts w:hint="eastAsia" w:cs="宋体" w:asciiTheme="minorEastAsia" w:hAnsiTheme="minorEastAsia" w:eastAsiaTheme="minorEastAsia"/>
          <w:color w:val="000000"/>
          <w:sz w:val="24"/>
          <w:szCs w:val="24"/>
          <w:lang w:eastAsia="zh-CN"/>
        </w:rPr>
        <w:t>。</w:t>
      </w:r>
    </w:p>
    <w:p>
      <w:pPr>
        <w:autoSpaceDE w:val="0"/>
        <w:spacing w:line="360" w:lineRule="auto"/>
        <w:jc w:val="both"/>
        <w:rPr>
          <w:rFonts w:ascii="宋体" w:hAnsi="宋体"/>
          <w:sz w:val="24"/>
        </w:rPr>
      </w:pPr>
      <w:r>
        <w:rPr>
          <w:rFonts w:hint="eastAsia" w:ascii="宋体" w:hAnsi="宋体"/>
          <w:b/>
          <w:bCs/>
          <w:sz w:val="24"/>
        </w:rPr>
        <w:t xml:space="preserve">6.3 </w:t>
      </w:r>
      <w:r>
        <w:rPr>
          <w:rFonts w:hint="eastAsia" w:ascii="宋体" w:hAnsi="宋体"/>
          <w:sz w:val="24"/>
        </w:rPr>
        <w:t>供应商若对本项目采购需求、资格要求等有疑问的，应当于</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28</w:t>
      </w:r>
      <w:r>
        <w:rPr>
          <w:rFonts w:hint="eastAsia" w:ascii="宋体" w:hAnsi="宋体"/>
          <w:sz w:val="24"/>
          <w:u w:val="single"/>
        </w:rPr>
        <w:t>日</w:t>
      </w:r>
      <w:r>
        <w:rPr>
          <w:rFonts w:hint="eastAsia" w:ascii="宋体" w:hAnsi="宋体"/>
          <w:sz w:val="24"/>
          <w:u w:val="single"/>
          <w:lang w:val="en-US" w:eastAsia="zh-CN"/>
        </w:rPr>
        <w:t>17</w:t>
      </w:r>
      <w:r>
        <w:rPr>
          <w:rFonts w:hint="eastAsia" w:ascii="宋体" w:hAnsi="宋体"/>
          <w:sz w:val="24"/>
          <w:u w:val="single"/>
        </w:rPr>
        <w:t>时</w:t>
      </w:r>
      <w:r>
        <w:rPr>
          <w:rFonts w:hint="eastAsia" w:ascii="宋体" w:hAnsi="宋体"/>
          <w:sz w:val="24"/>
          <w:u w:val="single"/>
          <w:lang w:val="en-US" w:eastAsia="zh-CN"/>
        </w:rPr>
        <w:t>30</w:t>
      </w:r>
      <w:r>
        <w:rPr>
          <w:rFonts w:hint="eastAsia" w:ascii="宋体" w:hAnsi="宋体"/>
          <w:sz w:val="24"/>
          <w:u w:val="single"/>
        </w:rPr>
        <w:t>分</w:t>
      </w:r>
      <w:r>
        <w:rPr>
          <w:rFonts w:hint="eastAsia" w:ascii="宋体" w:hAnsi="宋体"/>
          <w:sz w:val="24"/>
        </w:rPr>
        <w:t>前向采购人提出澄清要求。</w:t>
      </w:r>
    </w:p>
    <w:p>
      <w:pPr>
        <w:pStyle w:val="6"/>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240" w:firstLineChars="100"/>
        <w:jc w:val="left"/>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中国招标投标公共服务平台（http：//www.cebpubservice.com）、湖南省湘水集团有限公司网站（http：//www.hnsxsjt.com）、湖南省港务集团有限公司门户网站（http://www.hnsgwjt.com/）上发布。</w:t>
      </w:r>
    </w:p>
    <w:p>
      <w:pPr>
        <w:pStyle w:val="6"/>
        <w:spacing w:line="360" w:lineRule="auto"/>
        <w:jc w:val="both"/>
      </w:pPr>
      <w:r>
        <w:rPr>
          <w:rFonts w:hint="eastAsia"/>
        </w:rPr>
        <w:t>8</w:t>
      </w:r>
      <w:bookmarkStart w:id="2" w:name="_Toc512257471"/>
      <w:bookmarkStart w:id="3" w:name="_Toc77254104"/>
      <w:bookmarkStart w:id="4" w:name="_Toc76635692"/>
      <w:bookmarkStart w:id="5" w:name="_Toc79596547"/>
      <w:r>
        <w:t xml:space="preserve"> 监督</w:t>
      </w:r>
      <w:bookmarkEnd w:id="2"/>
      <w:bookmarkEnd w:id="3"/>
      <w:bookmarkEnd w:id="4"/>
      <w:r>
        <w:rPr>
          <w:rFonts w:hint="eastAsia"/>
        </w:rPr>
        <w:t>部门</w:t>
      </w:r>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本次采购监督部门为</w:t>
      </w:r>
      <w:r>
        <w:rPr>
          <w:rFonts w:hint="eastAsia" w:ascii="宋体" w:hAnsi="宋体" w:eastAsia="宋体" w:cs="宋体"/>
          <w:bCs/>
          <w:sz w:val="24"/>
          <w:szCs w:val="24"/>
          <w:u w:val="single"/>
        </w:rPr>
        <w:t>岳阳城陵矶港务有限责任公司纪委</w:t>
      </w:r>
      <w:r>
        <w:rPr>
          <w:rFonts w:hint="eastAsia" w:ascii="宋体" w:hAnsi="宋体" w:eastAsia="宋体" w:cs="宋体"/>
          <w:bCs/>
          <w:sz w:val="24"/>
          <w:szCs w:val="24"/>
          <w:lang w:eastAsia="zh-CN"/>
        </w:rPr>
        <w:t>，</w:t>
      </w:r>
      <w:r>
        <w:rPr>
          <w:rFonts w:hint="eastAsia" w:ascii="宋体" w:hAnsi="宋体" w:eastAsia="宋体" w:cs="宋体"/>
          <w:sz w:val="24"/>
          <w:szCs w:val="24"/>
        </w:rPr>
        <w:t>电话：</w:t>
      </w:r>
      <w:r>
        <w:rPr>
          <w:rFonts w:hint="eastAsia" w:ascii="宋体" w:hAnsi="宋体" w:eastAsia="宋体" w:cs="宋体"/>
          <w:sz w:val="24"/>
          <w:szCs w:val="24"/>
          <w:u w:val="single"/>
          <w:lang w:val="en-US" w:eastAsia="zh-CN"/>
        </w:rPr>
        <w:t>0730-305015</w:t>
      </w:r>
      <w:r>
        <w:rPr>
          <w:rFonts w:hint="eastAsia" w:ascii="宋体" w:hAnsi="宋体" w:cs="宋体"/>
          <w:sz w:val="24"/>
          <w:szCs w:val="24"/>
          <w:u w:val="single"/>
          <w:lang w:val="en-US" w:eastAsia="zh-CN"/>
        </w:rPr>
        <w:t>3</w:t>
      </w:r>
      <w:r>
        <w:rPr>
          <w:rFonts w:hint="eastAsia" w:ascii="宋体" w:hAnsi="宋体" w:eastAsia="宋体" w:cs="宋体"/>
          <w:sz w:val="24"/>
          <w:szCs w:val="24"/>
        </w:rPr>
        <w:t>。</w:t>
      </w:r>
    </w:p>
    <w:p>
      <w:pPr>
        <w:pStyle w:val="6"/>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hint="eastAsia" w:ascii="宋体" w:hAnsi="宋体"/>
          <w:sz w:val="24"/>
        </w:rPr>
      </w:pPr>
      <w:r>
        <w:rPr>
          <w:rFonts w:hint="eastAsia" w:ascii="宋体" w:hAnsi="宋体"/>
          <w:b/>
          <w:bCs/>
          <w:sz w:val="24"/>
          <w:lang w:val="en-US" w:eastAsia="zh-CN"/>
        </w:rPr>
        <w:t>9.1</w:t>
      </w:r>
      <w:r>
        <w:rPr>
          <w:rFonts w:hint="eastAsia" w:ascii="宋体" w:hAnsi="宋体"/>
          <w:sz w:val="24"/>
        </w:rPr>
        <w:t xml:space="preserve">采购人在签署采购合同时及合同履行过程中，有权对采购标的的数量进行增加或减少的幅度: </w:t>
      </w:r>
      <w:r>
        <w:rPr>
          <w:rFonts w:hint="eastAsia" w:ascii="宋体" w:hAnsi="宋体"/>
          <w:sz w:val="24"/>
          <w:u w:val="single"/>
          <w:lang w:val="en-US" w:eastAsia="zh-CN"/>
        </w:rPr>
        <w:t>10%</w:t>
      </w:r>
      <w:r>
        <w:rPr>
          <w:rFonts w:hint="eastAsia" w:ascii="宋体" w:hAnsi="宋体"/>
          <w:sz w:val="24"/>
        </w:rPr>
        <w:t>。</w:t>
      </w:r>
    </w:p>
    <w:p>
      <w:pPr>
        <w:autoSpaceDE w:val="0"/>
        <w:spacing w:line="360" w:lineRule="auto"/>
        <w:jc w:val="both"/>
        <w:rPr>
          <w:rFonts w:hint="eastAsia" w:ascii="宋体" w:hAnsi="宋体"/>
          <w:sz w:val="24"/>
        </w:rPr>
      </w:pPr>
      <w:r>
        <w:rPr>
          <w:rFonts w:hint="eastAsia" w:ascii="宋体" w:hAnsi="宋体"/>
          <w:b/>
          <w:bCs/>
          <w:sz w:val="24"/>
          <w:lang w:val="en-US" w:eastAsia="zh-CN"/>
        </w:rPr>
        <w:t>9.2</w:t>
      </w:r>
      <w:r>
        <w:rPr>
          <w:rFonts w:hint="eastAsia" w:ascii="宋体" w:hAnsi="宋体"/>
          <w:b w:val="0"/>
          <w:bCs w:val="0"/>
          <w:sz w:val="24"/>
          <w:lang w:val="en-US" w:eastAsia="zh-CN"/>
        </w:rPr>
        <w:t>项目控制价：</w:t>
      </w:r>
      <w:r>
        <w:rPr>
          <w:rFonts w:hint="eastAsia" w:ascii="宋体" w:hAnsi="宋体" w:eastAsia="宋体" w:cs="宋体"/>
          <w:b w:val="0"/>
          <w:bCs w:val="0"/>
          <w:sz w:val="24"/>
          <w:szCs w:val="24"/>
        </w:rPr>
        <w:t>本</w:t>
      </w:r>
      <w:r>
        <w:rPr>
          <w:rFonts w:hint="eastAsia" w:ascii="宋体" w:hAnsi="宋体" w:eastAsia="宋体" w:cs="宋体"/>
          <w:sz w:val="24"/>
          <w:szCs w:val="24"/>
        </w:rPr>
        <w:t>项目最高限价</w:t>
      </w:r>
      <w:r>
        <w:rPr>
          <w:rFonts w:hint="eastAsia" w:ascii="宋体" w:hAnsi="宋体" w:eastAsia="宋体" w:cs="宋体"/>
          <w:sz w:val="24"/>
          <w:szCs w:val="24"/>
          <w:u w:val="single"/>
        </w:rPr>
        <w:t>为</w:t>
      </w:r>
      <w:r>
        <w:rPr>
          <w:rFonts w:hint="eastAsia" w:ascii="宋体" w:hAnsi="宋体" w:eastAsia="宋体" w:cs="宋体"/>
          <w:sz w:val="24"/>
          <w:szCs w:val="24"/>
          <w:u w:val="single"/>
          <w:lang w:eastAsia="zh-CN"/>
        </w:rPr>
        <w:t>肆拾万贰仟伍佰圆</w:t>
      </w:r>
      <w:r>
        <w:rPr>
          <w:rFonts w:hint="eastAsia" w:ascii="宋体" w:hAnsi="宋体" w:eastAsia="宋体" w:cs="宋体"/>
          <w:sz w:val="24"/>
          <w:szCs w:val="24"/>
          <w:lang w:eastAsia="zh-CN"/>
        </w:rPr>
        <w:t>整（小写：</w:t>
      </w:r>
      <w:r>
        <w:rPr>
          <w:rFonts w:hint="default" w:ascii="Arial" w:hAnsi="Arial" w:eastAsia="宋体" w:cs="Arial"/>
          <w:color w:val="auto"/>
          <w:sz w:val="24"/>
          <w:szCs w:val="24"/>
          <w:lang w:eastAsia="zh-CN"/>
        </w:rPr>
        <w:t>¥</w:t>
      </w:r>
      <w:r>
        <w:rPr>
          <w:rFonts w:hint="eastAsia" w:ascii="宋体" w:hAnsi="宋体" w:eastAsia="宋体" w:cs="宋体"/>
          <w:sz w:val="24"/>
          <w:szCs w:val="24"/>
          <w:lang w:val="en-US" w:eastAsia="zh-CN"/>
        </w:rPr>
        <w:t>4025</w:t>
      </w:r>
      <w:r>
        <w:rPr>
          <w:rFonts w:hint="eastAsia" w:ascii="宋体" w:hAnsi="宋体" w:eastAsia="宋体" w:cs="宋体"/>
          <w:sz w:val="24"/>
          <w:szCs w:val="24"/>
        </w:rPr>
        <w:t>00.00元</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color w:val="auto"/>
          <w:sz w:val="24"/>
          <w:szCs w:val="24"/>
          <w:lang w:eastAsia="zh-CN"/>
        </w:rPr>
        <w:t>税金包含在内，</w:t>
      </w:r>
      <w:r>
        <w:rPr>
          <w:rFonts w:hint="eastAsia" w:ascii="宋体" w:hAnsi="宋体" w:eastAsia="宋体" w:cs="宋体"/>
          <w:sz w:val="24"/>
          <w:szCs w:val="24"/>
        </w:rPr>
        <w:t>提供13%的增值税专用发票，超过最高限价的作废。</w:t>
      </w:r>
    </w:p>
    <w:p>
      <w:pPr>
        <w:pStyle w:val="6"/>
        <w:spacing w:line="360" w:lineRule="auto"/>
        <w:jc w:val="both"/>
        <w:rPr>
          <w:rFonts w:ascii="Arial" w:hAnsi="Arial"/>
        </w:rPr>
      </w:pPr>
      <w:r>
        <w:t>10</w:t>
      </w:r>
      <w:r>
        <w:rPr>
          <w:rFonts w:hint="eastAsia"/>
        </w:rPr>
        <w:t xml:space="preserve"> </w:t>
      </w:r>
      <w:r>
        <w:rPr>
          <w:rFonts w:hint="eastAsia" w:ascii="黑体" w:hAnsi="黑体"/>
        </w:rPr>
        <w:t>联系方式</w:t>
      </w:r>
    </w:p>
    <w:p>
      <w:pPr>
        <w:adjustRightInd w:val="0"/>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采购</w:t>
      </w:r>
      <w:r>
        <w:rPr>
          <w:rFonts w:hint="eastAsia" w:ascii="宋体" w:hAnsi="宋体" w:eastAsia="宋体" w:cs="宋体"/>
          <w:sz w:val="24"/>
          <w:szCs w:val="24"/>
        </w:rPr>
        <w:t>人：岳阳城陵矶港务有限责任公司</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址：湖南岳阳城陵矶长江路</w:t>
      </w:r>
      <w:r>
        <w:rPr>
          <w:rFonts w:ascii="宋体" w:hAnsi="宋体" w:eastAsia="宋体" w:cs="宋体"/>
          <w:sz w:val="24"/>
          <w:szCs w:val="24"/>
        </w:rPr>
        <w:t>2号</w:t>
      </w:r>
    </w:p>
    <w:p>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w:t>
      </w:r>
      <w:r>
        <w:rPr>
          <w:rFonts w:ascii="宋体" w:hAnsi="宋体" w:eastAsia="宋体" w:cs="宋体"/>
          <w:sz w:val="24"/>
          <w:szCs w:val="24"/>
        </w:rPr>
        <w:t xml:space="preserve">  </w:t>
      </w:r>
      <w:r>
        <w:rPr>
          <w:rFonts w:hint="eastAsia" w:ascii="宋体" w:hAnsi="宋体" w:eastAsia="宋体" w:cs="宋体"/>
          <w:sz w:val="24"/>
          <w:szCs w:val="24"/>
        </w:rPr>
        <w:t>编：</w:t>
      </w:r>
      <w:r>
        <w:rPr>
          <w:rFonts w:ascii="宋体" w:hAnsi="宋体" w:eastAsia="宋体" w:cs="宋体"/>
          <w:sz w:val="24"/>
          <w:szCs w:val="24"/>
        </w:rPr>
        <w:t>414002</w:t>
      </w:r>
    </w:p>
    <w:p>
      <w:pPr>
        <w:pStyle w:val="8"/>
        <w:adjustRightInd w:val="0"/>
        <w:spacing w:line="360" w:lineRule="auto"/>
        <w:ind w:left="0" w:leftChars="0"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lang w:eastAsia="zh-CN"/>
        </w:rPr>
        <w:t>方舒玲</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13786031314</w:t>
      </w:r>
    </w:p>
    <w:p>
      <w:pPr>
        <w:autoSpaceDE w:val="0"/>
        <w:spacing w:line="360" w:lineRule="auto"/>
        <w:jc w:val="both"/>
        <w:rPr>
          <w:rFonts w:ascii="宋体" w:hAnsi="宋体"/>
          <w:sz w:val="24"/>
        </w:rPr>
      </w:pPr>
      <w:r>
        <w:rPr>
          <w:rFonts w:hint="eastAsia" w:ascii="宋体" w:hAnsi="宋体"/>
          <w:sz w:val="24"/>
        </w:rPr>
        <w:t xml:space="preserve"> </w:t>
      </w:r>
    </w:p>
    <w:p>
      <w:pPr>
        <w:autoSpaceDE w:val="0"/>
        <w:spacing w:line="360" w:lineRule="auto"/>
        <w:jc w:val="both"/>
        <w:rPr>
          <w:rFonts w:ascii="宋体" w:hAnsi="宋体"/>
          <w:sz w:val="24"/>
        </w:rPr>
      </w:pPr>
      <w:r>
        <w:rPr>
          <w:rFonts w:hint="eastAsia" w:ascii="宋体" w:hAnsi="宋体"/>
          <w:sz w:val="24"/>
        </w:rPr>
        <w:t xml:space="preserve"> </w:t>
      </w:r>
    </w:p>
    <w:p>
      <w:pPr>
        <w:spacing w:line="360" w:lineRule="auto"/>
        <w:jc w:val="both"/>
        <w:rPr>
          <w:rFonts w:ascii="宋体" w:hAnsi="宋体"/>
          <w:sz w:val="24"/>
        </w:rPr>
      </w:pPr>
      <w:bookmarkStart w:id="6" w:name="_Toc517787494"/>
      <w:bookmarkStart w:id="7" w:name="_Toc234832861"/>
      <w:r>
        <w:rPr>
          <w:rFonts w:ascii="宋体" w:hAnsi="宋体"/>
          <w:sz w:val="24"/>
        </w:rPr>
        <w:t xml:space="preserve"> </w:t>
      </w:r>
    </w:p>
    <w:p>
      <w:pPr>
        <w:spacing w:line="360" w:lineRule="auto"/>
        <w:jc w:val="both"/>
        <w:rPr>
          <w:rFonts w:ascii="宋体" w:hAnsi="宋体"/>
          <w:sz w:val="24"/>
        </w:rPr>
      </w:pPr>
    </w:p>
    <w:p>
      <w:pPr>
        <w:spacing w:line="360" w:lineRule="auto"/>
        <w:jc w:val="both"/>
        <w:rPr>
          <w:rFonts w:ascii="宋体" w:hAnsi="宋体"/>
          <w:sz w:val="24"/>
        </w:rPr>
      </w:pPr>
    </w:p>
    <w:p>
      <w:pPr>
        <w:spacing w:line="360" w:lineRule="auto"/>
        <w:jc w:val="both"/>
        <w:rPr>
          <w:rFonts w:ascii="宋体" w:hAnsi="宋体"/>
          <w:sz w:val="24"/>
        </w:rPr>
      </w:pPr>
    </w:p>
    <w:p>
      <w:pPr>
        <w:spacing w:line="360" w:lineRule="auto"/>
        <w:jc w:val="both"/>
        <w:rPr>
          <w:rFonts w:ascii="宋体" w:hAnsi="宋体"/>
          <w:sz w:val="24"/>
        </w:rPr>
      </w:pPr>
    </w:p>
    <w:p>
      <w:pPr>
        <w:spacing w:line="360" w:lineRule="auto"/>
        <w:jc w:val="both"/>
        <w:rPr>
          <w:rFonts w:ascii="宋体" w:hAnsi="宋体"/>
          <w:sz w:val="24"/>
        </w:rPr>
      </w:pPr>
    </w:p>
    <w:p>
      <w:pPr>
        <w:rPr>
          <w:rFonts w:hint="eastAsia" w:ascii="黑体" w:hAnsi="黑体" w:eastAsia="黑体"/>
          <w:sz w:val="32"/>
          <w:szCs w:val="32"/>
        </w:rPr>
      </w:pPr>
      <w:r>
        <w:rPr>
          <w:rFonts w:hint="eastAsia" w:ascii="黑体" w:hAnsi="黑体" w:eastAsia="黑体"/>
          <w:sz w:val="32"/>
          <w:szCs w:val="32"/>
        </w:rPr>
        <w:br w:type="page"/>
      </w:r>
    </w:p>
    <w:p>
      <w:pPr>
        <w:spacing w:line="360" w:lineRule="auto"/>
        <w:jc w:val="center"/>
        <w:rPr>
          <w:rFonts w:ascii="黑体" w:hAnsi="黑体" w:eastAsia="黑体"/>
          <w:sz w:val="32"/>
          <w:szCs w:val="32"/>
        </w:rPr>
      </w:pPr>
      <w:r>
        <w:rPr>
          <w:rFonts w:hint="eastAsia" w:ascii="黑体" w:hAnsi="黑体" w:eastAsia="黑体"/>
          <w:sz w:val="32"/>
          <w:szCs w:val="32"/>
        </w:rPr>
        <w:t>第二章  供应商须知</w:t>
      </w:r>
      <w:bookmarkEnd w:id="6"/>
      <w:bookmarkEnd w:id="7"/>
    </w:p>
    <w:p>
      <w:pPr>
        <w:pStyle w:val="4"/>
        <w:spacing w:before="240" w:after="240" w:line="360" w:lineRule="auto"/>
        <w:jc w:val="center"/>
        <w:rPr>
          <w:rFonts w:ascii="仿宋" w:hAnsi="仿宋" w:eastAsia="仿宋" w:cs="仿宋"/>
          <w:sz w:val="30"/>
          <w:szCs w:val="30"/>
        </w:rPr>
      </w:pPr>
      <w:bookmarkStart w:id="8" w:name="_Toc234832862"/>
      <w:bookmarkStart w:id="9" w:name="_Toc517787495"/>
      <w:r>
        <w:rPr>
          <w:rFonts w:hint="eastAsia" w:ascii="仿宋" w:hAnsi="仿宋" w:eastAsia="仿宋" w:cs="仿宋"/>
          <w:sz w:val="30"/>
          <w:szCs w:val="30"/>
        </w:rPr>
        <w:t>供应商须知前附表</w:t>
      </w:r>
      <w:bookmarkEnd w:id="8"/>
      <w:bookmarkEnd w:id="9"/>
    </w:p>
    <w:tbl>
      <w:tblPr>
        <w:tblStyle w:val="37"/>
        <w:tblW w:w="9299" w:type="dxa"/>
        <w:tblInd w:w="0" w:type="dxa"/>
        <w:tblLayout w:type="fixed"/>
        <w:tblCellMar>
          <w:top w:w="0" w:type="dxa"/>
          <w:left w:w="108" w:type="dxa"/>
          <w:bottom w:w="0" w:type="dxa"/>
          <w:right w:w="108" w:type="dxa"/>
        </w:tblCellMar>
      </w:tblPr>
      <w:tblGrid>
        <w:gridCol w:w="979"/>
        <w:gridCol w:w="3272"/>
        <w:gridCol w:w="5048"/>
      </w:tblGrid>
      <w:tr>
        <w:tblPrEx>
          <w:tblCellMar>
            <w:top w:w="0" w:type="dxa"/>
            <w:left w:w="108" w:type="dxa"/>
            <w:bottom w:w="0" w:type="dxa"/>
            <w:right w:w="108" w:type="dxa"/>
          </w:tblCellMar>
        </w:tblPrEx>
        <w:trPr>
          <w:trHeight w:val="515" w:hRule="atLeast"/>
          <w:tblHeader/>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  款  名  称</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  列  内  容</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采购方法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rPr>
              <w:t>询价</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评审办法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☑综合评分</w:t>
            </w:r>
            <w:r>
              <w:rPr>
                <w:rFonts w:hint="eastAsia" w:cs="仿宋" w:asciiTheme="minorEastAsia" w:hAnsiTheme="minorEastAsia" w:eastAsiaTheme="minorEastAsia"/>
                <w:sz w:val="21"/>
                <w:szCs w:val="21"/>
              </w:rPr>
              <w:t>法</w:t>
            </w:r>
            <w:r>
              <w:rPr>
                <w:rFonts w:hint="eastAsia" w:cs="仿宋" w:asciiTheme="minorEastAsia" w:hAnsiTheme="minorEastAsia" w:eastAsiaTheme="minorEastAsia"/>
                <w:sz w:val="21"/>
                <w:szCs w:val="21"/>
                <w:lang w:eastAsia="zh-CN"/>
              </w:rPr>
              <w:t>（性价比法）</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1.7.1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踏勘现场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rPr>
              <w:t>不组织</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1.8</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采购预备会</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rPr>
              <w:t>不召开</w:t>
            </w:r>
          </w:p>
        </w:tc>
      </w:tr>
      <w:tr>
        <w:tblPrEx>
          <w:tblCellMar>
            <w:top w:w="0" w:type="dxa"/>
            <w:left w:w="108" w:type="dxa"/>
            <w:bottom w:w="0" w:type="dxa"/>
            <w:right w:w="108" w:type="dxa"/>
          </w:tblCellMar>
        </w:tblPrEx>
        <w:trPr>
          <w:trHeight w:val="1523"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1.10.2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允许偏差的范围：</w:t>
            </w:r>
            <w:r>
              <w:rPr>
                <w:rFonts w:hint="eastAsia" w:cs="仿宋" w:asciiTheme="minorEastAsia" w:hAnsiTheme="minorEastAsia" w:eastAsiaTheme="minorEastAsia"/>
                <w:sz w:val="21"/>
                <w:szCs w:val="21"/>
                <w:lang w:eastAsia="zh-CN"/>
              </w:rPr>
              <w:t>采购文件允许细微偏差，但产品技术规格仅允许正向偏差</w:t>
            </w:r>
          </w:p>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允许偏差的项数：</w:t>
            </w:r>
            <w:r>
              <w:rPr>
                <w:rFonts w:hint="eastAsia" w:cs="仿宋" w:asciiTheme="minorEastAsia" w:hAnsiTheme="minorEastAsia" w:eastAsiaTheme="minorEastAsia"/>
                <w:sz w:val="21"/>
                <w:szCs w:val="21"/>
                <w:lang w:eastAsia="zh-CN"/>
              </w:rPr>
              <w:t>细微偏差</w:t>
            </w:r>
            <w:r>
              <w:rPr>
                <w:rFonts w:hint="eastAsia" w:cs="仿宋" w:asciiTheme="minorEastAsia" w:hAnsiTheme="minorEastAsia" w:eastAsiaTheme="minorEastAsia"/>
                <w:sz w:val="21"/>
                <w:szCs w:val="21"/>
                <w:u w:val="single"/>
                <w:lang w:val="en-US" w:eastAsia="zh-CN"/>
              </w:rPr>
              <w:t>3项</w:t>
            </w:r>
            <w:r>
              <w:rPr>
                <w:rFonts w:hint="eastAsia" w:cs="仿宋" w:asciiTheme="minorEastAsia" w:hAnsiTheme="minorEastAsia" w:eastAsiaTheme="minorEastAsia"/>
                <w:sz w:val="21"/>
                <w:szCs w:val="21"/>
                <w:u w:val="none"/>
                <w:lang w:val="en-US" w:eastAsia="zh-CN"/>
              </w:rPr>
              <w:t>。</w:t>
            </w:r>
            <w:r>
              <w:rPr>
                <w:rFonts w:hint="eastAsia" w:cs="仿宋" w:asciiTheme="minorEastAsia" w:hAnsiTheme="minorEastAsia" w:eastAsiaTheme="minorEastAsia"/>
                <w:sz w:val="21"/>
                <w:szCs w:val="21"/>
                <w:u w:val="none"/>
              </w:rPr>
              <w:t xml:space="preserve"> </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0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2.1(7)</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构成采购文件的其他资料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资料名称：</w:t>
            </w:r>
            <w:r>
              <w:rPr>
                <w:rFonts w:hint="eastAsia" w:cs="仿宋" w:asciiTheme="minorEastAsia" w:hAnsiTheme="minorEastAsia" w:eastAsiaTheme="minorEastAsia"/>
                <w:sz w:val="21"/>
                <w:szCs w:val="21"/>
                <w:lang w:eastAsia="zh-CN"/>
              </w:rPr>
              <w:t>采购文件的澄清、解释</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2.2.1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供应商要求澄清采购文件的时间</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截止时间：</w:t>
            </w:r>
            <w:r>
              <w:rPr>
                <w:rFonts w:hint="eastAsia" w:ascii="宋体" w:hAnsi="宋体"/>
                <w:sz w:val="21"/>
                <w:szCs w:val="21"/>
                <w:u w:val="single"/>
                <w:lang w:val="en-US" w:eastAsia="zh-CN"/>
              </w:rPr>
              <w:t>2022</w:t>
            </w:r>
            <w:r>
              <w:rPr>
                <w:rFonts w:hint="eastAsia" w:ascii="宋体" w:hAnsi="宋体"/>
                <w:sz w:val="21"/>
                <w:szCs w:val="21"/>
                <w:u w:val="single"/>
              </w:rPr>
              <w:t>年</w:t>
            </w:r>
            <w:r>
              <w:rPr>
                <w:rFonts w:hint="eastAsia" w:ascii="宋体" w:hAnsi="宋体"/>
                <w:sz w:val="21"/>
                <w:szCs w:val="21"/>
                <w:u w:val="single"/>
                <w:lang w:val="en-US" w:eastAsia="zh-CN"/>
              </w:rPr>
              <w:t>8</w:t>
            </w:r>
            <w:r>
              <w:rPr>
                <w:rFonts w:hint="eastAsia" w:ascii="宋体" w:hAnsi="宋体"/>
                <w:sz w:val="21"/>
                <w:szCs w:val="21"/>
                <w:u w:val="single"/>
              </w:rPr>
              <w:t>月</w:t>
            </w:r>
            <w:r>
              <w:rPr>
                <w:rFonts w:hint="eastAsia" w:ascii="宋体" w:hAnsi="宋体"/>
                <w:sz w:val="21"/>
                <w:szCs w:val="21"/>
                <w:u w:val="single"/>
                <w:lang w:val="en-US" w:eastAsia="zh-CN"/>
              </w:rPr>
              <w:t>28</w:t>
            </w:r>
            <w:r>
              <w:rPr>
                <w:rFonts w:hint="eastAsia" w:ascii="宋体" w:hAnsi="宋体"/>
                <w:sz w:val="21"/>
                <w:szCs w:val="21"/>
                <w:u w:val="single"/>
              </w:rPr>
              <w:t>日</w:t>
            </w:r>
            <w:r>
              <w:rPr>
                <w:rFonts w:hint="eastAsia" w:ascii="宋体" w:hAnsi="宋体"/>
                <w:sz w:val="21"/>
                <w:szCs w:val="21"/>
                <w:u w:val="single"/>
                <w:lang w:val="en-US" w:eastAsia="zh-CN"/>
              </w:rPr>
              <w:t>17</w:t>
            </w:r>
            <w:r>
              <w:rPr>
                <w:rFonts w:hint="eastAsia" w:ascii="宋体" w:hAnsi="宋体"/>
                <w:sz w:val="21"/>
                <w:szCs w:val="21"/>
                <w:u w:val="single"/>
              </w:rPr>
              <w:t>时</w:t>
            </w:r>
            <w:r>
              <w:rPr>
                <w:rFonts w:hint="eastAsia" w:ascii="宋体" w:hAnsi="宋体"/>
                <w:sz w:val="21"/>
                <w:szCs w:val="21"/>
                <w:u w:val="single"/>
                <w:lang w:val="en-US" w:eastAsia="zh-CN"/>
              </w:rPr>
              <w:t>30</w:t>
            </w:r>
            <w:r>
              <w:rPr>
                <w:rFonts w:hint="eastAsia" w:ascii="宋体" w:hAnsi="宋体"/>
                <w:sz w:val="21"/>
                <w:szCs w:val="21"/>
                <w:u w:val="single"/>
              </w:rPr>
              <w:t>分</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2.2.3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供应商确认收到采购文件补充文件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确认的最晚时间：</w:t>
            </w:r>
            <w:r>
              <w:rPr>
                <w:rFonts w:hint="eastAsia" w:cs="仿宋" w:asciiTheme="minorEastAsia" w:hAnsiTheme="minorEastAsia" w:eastAsiaTheme="minorEastAsia"/>
                <w:sz w:val="21"/>
                <w:szCs w:val="21"/>
                <w:lang w:eastAsia="zh-CN"/>
              </w:rPr>
              <w:t>收到补充文件的</w:t>
            </w:r>
            <w:r>
              <w:rPr>
                <w:rFonts w:hint="eastAsia" w:cs="仿宋" w:asciiTheme="minorEastAsia" w:hAnsiTheme="minorEastAsia" w:eastAsiaTheme="minorEastAsia"/>
                <w:sz w:val="21"/>
                <w:szCs w:val="21"/>
                <w:lang w:val="en-US" w:eastAsia="zh-CN"/>
              </w:rPr>
              <w:t>24小时内</w:t>
            </w:r>
          </w:p>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确定的方式：</w:t>
            </w:r>
            <w:r>
              <w:rPr>
                <w:rFonts w:hint="eastAsia" w:cs="仿宋" w:asciiTheme="minorEastAsia" w:hAnsiTheme="minorEastAsia" w:eastAsiaTheme="minorEastAsia"/>
                <w:sz w:val="21"/>
                <w:szCs w:val="21"/>
                <w:lang w:eastAsia="zh-CN"/>
              </w:rPr>
              <w:t>书面确认</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3.1.1（9）</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响应文件的澄清、解释</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rPr>
              <w:t>有，最高限价</w:t>
            </w:r>
            <w:r>
              <w:rPr>
                <w:rFonts w:hint="eastAsia" w:ascii="宋体" w:hAnsi="宋体" w:eastAsia="宋体" w:cs="宋体"/>
                <w:sz w:val="21"/>
                <w:szCs w:val="21"/>
                <w:u w:val="single"/>
                <w:lang w:eastAsia="zh-CN"/>
              </w:rPr>
              <w:t>肆拾万贰仟伍佰圆</w:t>
            </w:r>
            <w:r>
              <w:rPr>
                <w:rFonts w:hint="eastAsia" w:ascii="宋体" w:hAnsi="宋体" w:eastAsia="宋体" w:cs="宋体"/>
                <w:sz w:val="21"/>
                <w:szCs w:val="21"/>
                <w:lang w:eastAsia="zh-CN"/>
              </w:rPr>
              <w:t>整（</w:t>
            </w:r>
            <w:r>
              <w:rPr>
                <w:rFonts w:hint="default" w:ascii="Arial" w:hAnsi="Arial" w:eastAsia="宋体" w:cs="Arial"/>
                <w:color w:val="auto"/>
                <w:sz w:val="21"/>
                <w:szCs w:val="21"/>
                <w:lang w:eastAsia="zh-CN"/>
              </w:rPr>
              <w:t>¥</w:t>
            </w:r>
            <w:r>
              <w:rPr>
                <w:rFonts w:hint="eastAsia" w:ascii="宋体" w:hAnsi="宋体" w:eastAsia="宋体" w:cs="宋体"/>
                <w:sz w:val="21"/>
                <w:szCs w:val="21"/>
                <w:lang w:val="en-US" w:eastAsia="zh-CN"/>
              </w:rPr>
              <w:t>4025</w:t>
            </w:r>
            <w:r>
              <w:rPr>
                <w:rFonts w:hint="eastAsia" w:ascii="宋体" w:hAnsi="宋体" w:eastAsia="宋体" w:cs="宋体"/>
                <w:sz w:val="21"/>
                <w:szCs w:val="21"/>
              </w:rPr>
              <w:t>00.00</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报价含运费、税金。</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1523"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0"/>
                <w:rFonts w:asciiTheme="minorEastAsia" w:hAnsiTheme="minorEastAsia" w:eastAsiaTheme="minorEastAsia"/>
                <w:b w:val="0"/>
                <w:color w:val="000000"/>
                <w:sz w:val="21"/>
                <w:szCs w:val="21"/>
              </w:rPr>
            </w:pPr>
            <w:r>
              <w:rPr>
                <w:rStyle w:val="40"/>
                <w:rFonts w:hint="eastAsia" w:asciiTheme="minorEastAsia" w:hAnsiTheme="minorEastAsia" w:eastAsiaTheme="minorEastAsia"/>
                <w:b w:val="0"/>
                <w:color w:val="000000"/>
                <w:sz w:val="21"/>
                <w:szCs w:val="21"/>
              </w:rPr>
              <w:t>依法设立的证明材料</w:t>
            </w:r>
          </w:p>
        </w:tc>
        <w:tc>
          <w:tcPr>
            <w:tcW w:w="5048" w:type="dxa"/>
            <w:tcBorders>
              <w:top w:val="single" w:color="auto" w:sz="4" w:space="0"/>
              <w:left w:val="single" w:color="auto" w:sz="4" w:space="0"/>
              <w:bottom w:val="single" w:color="auto" w:sz="4" w:space="0"/>
              <w:right w:val="single" w:color="auto" w:sz="4" w:space="0"/>
            </w:tcBorders>
          </w:tcPr>
          <w:p>
            <w:pPr>
              <w:spacing w:line="360" w:lineRule="auto"/>
              <w:jc w:val="both"/>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lang w:eastAsia="zh-CN"/>
              </w:rPr>
              <w:t>☑</w:t>
            </w:r>
            <w:r>
              <w:rPr>
                <w:rFonts w:hint="eastAsia" w:cs="仿宋" w:asciiTheme="minorEastAsia" w:hAnsiTheme="minorEastAsia" w:eastAsiaTheme="minorEastAsia"/>
                <w:b/>
                <w:bCs/>
                <w:sz w:val="21"/>
                <w:szCs w:val="21"/>
              </w:rPr>
              <w:t>适用。</w:t>
            </w:r>
          </w:p>
          <w:p>
            <w:pPr>
              <w:spacing w:line="360"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 w:val="21"/>
                <w:szCs w:val="21"/>
              </w:rPr>
              <w:t>3.5（2）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kern w:val="2"/>
                <w:sz w:val="21"/>
                <w:szCs w:val="21"/>
                <w:highlight w:val="yellow"/>
                <w:lang w:val="en-US" w:eastAsia="zh-CN" w:bidi="ar-SA"/>
              </w:rPr>
            </w:pPr>
            <w:r>
              <w:rPr>
                <w:rStyle w:val="40"/>
                <w:rFonts w:hint="eastAsia" w:asciiTheme="minorEastAsia" w:hAnsiTheme="minorEastAsia" w:eastAsiaTheme="minorEastAsia"/>
                <w:b w:val="0"/>
                <w:color w:val="000000"/>
                <w:sz w:val="21"/>
                <w:szCs w:val="21"/>
                <w:highlight w:val="none"/>
              </w:rPr>
              <w:t>资质要求证明材料</w:t>
            </w:r>
          </w:p>
        </w:tc>
        <w:tc>
          <w:tcPr>
            <w:tcW w:w="504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4"/>
                <w:highlight w:val="none"/>
              </w:rPr>
              <w:sym w:font="Wingdings 2" w:char="0052"/>
            </w:r>
            <w:r>
              <w:rPr>
                <w:rFonts w:hint="eastAsia" w:ascii="Times New Roman" w:hAnsi="Times New Roman" w:eastAsia="宋体" w:cs="Times New Roman"/>
                <w:sz w:val="21"/>
                <w:szCs w:val="24"/>
                <w:highlight w:val="none"/>
                <w:lang w:eastAsia="zh-CN"/>
              </w:rPr>
              <w:t>不</w:t>
            </w:r>
            <w:r>
              <w:rPr>
                <w:rFonts w:hint="default" w:ascii="Times New Roman" w:hAnsi="Times New Roman" w:eastAsia="宋体" w:cs="Times New Roman"/>
                <w:sz w:val="21"/>
                <w:szCs w:val="24"/>
                <w:highlight w:val="none"/>
              </w:rPr>
              <w:t>适用</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 w:val="21"/>
                <w:szCs w:val="21"/>
              </w:rPr>
              <w:t>3.5（3）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Times New Roman" w:asciiTheme="minorEastAsia" w:hAnsiTheme="minorEastAsia" w:eastAsiaTheme="minorEastAsia"/>
                <w:b w:val="0"/>
                <w:bCs/>
                <w:color w:val="000000"/>
                <w:kern w:val="2"/>
                <w:sz w:val="21"/>
                <w:szCs w:val="21"/>
                <w:lang w:val="en-US" w:eastAsia="zh-CN" w:bidi="ar-SA"/>
              </w:rPr>
            </w:pPr>
            <w:r>
              <w:rPr>
                <w:rStyle w:val="40"/>
                <w:rFonts w:hint="eastAsia" w:asciiTheme="minorEastAsia" w:hAnsiTheme="minorEastAsia" w:eastAsiaTheme="minorEastAsia"/>
                <w:b w:val="0"/>
                <w:color w:val="000000"/>
                <w:sz w:val="21"/>
                <w:szCs w:val="21"/>
              </w:rPr>
              <w:t>财务要求证明材料</w:t>
            </w:r>
          </w:p>
        </w:tc>
        <w:tc>
          <w:tcPr>
            <w:tcW w:w="504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cs="Times New Roman" w:asciiTheme="minorEastAsia" w:hAnsiTheme="minorEastAsia" w:eastAsiaTheme="minorEastAsia"/>
                <w:color w:val="000000"/>
                <w:kern w:val="2"/>
                <w:sz w:val="21"/>
                <w:szCs w:val="21"/>
                <w:lang w:val="en-US" w:eastAsia="zh-CN" w:bidi="ar-SA"/>
              </w:rPr>
            </w:pPr>
            <w:r>
              <w:rPr>
                <w:rFonts w:hint="default" w:ascii="Times New Roman" w:hAnsi="Times New Roman" w:eastAsia="宋体" w:cs="Times New Roman"/>
                <w:sz w:val="21"/>
                <w:szCs w:val="24"/>
                <w:highlight w:val="none"/>
              </w:rPr>
              <w:sym w:font="Wingdings 2" w:char="0052"/>
            </w:r>
            <w:r>
              <w:rPr>
                <w:rFonts w:hint="eastAsia" w:ascii="Times New Roman" w:hAnsi="Times New Roman" w:eastAsia="宋体" w:cs="Times New Roman"/>
                <w:sz w:val="21"/>
                <w:szCs w:val="24"/>
                <w:highlight w:val="none"/>
                <w:lang w:eastAsia="zh-CN"/>
              </w:rPr>
              <w:t>不</w:t>
            </w:r>
            <w:r>
              <w:rPr>
                <w:rFonts w:hint="default" w:ascii="Times New Roman" w:hAnsi="Times New Roman" w:eastAsia="宋体" w:cs="Times New Roman"/>
                <w:sz w:val="21"/>
                <w:szCs w:val="24"/>
                <w:highlight w:val="none"/>
              </w:rPr>
              <w:t>适用</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业绩要求证明材料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lang w:eastAsia="zh-CN"/>
              </w:rPr>
              <w:t>☑</w:t>
            </w:r>
            <w:r>
              <w:rPr>
                <w:rFonts w:hint="eastAsia" w:cs="宋体" w:asciiTheme="minorEastAsia" w:hAnsiTheme="minorEastAsia" w:eastAsiaTheme="minorEastAsia"/>
                <w:b/>
                <w:bCs/>
                <w:color w:val="000000"/>
                <w:sz w:val="21"/>
                <w:szCs w:val="21"/>
              </w:rPr>
              <w:t>适用。</w:t>
            </w:r>
          </w:p>
          <w:p>
            <w:pPr>
              <w:spacing w:line="360" w:lineRule="auto"/>
              <w:jc w:val="both"/>
              <w:rPr>
                <w:rFonts w:hint="eastAsia" w:cs="宋体" w:asciiTheme="minorEastAsia" w:hAnsiTheme="minorEastAsia" w:eastAsiaTheme="minorEastAsia"/>
                <w:color w:val="000000"/>
                <w:sz w:val="21"/>
                <w:szCs w:val="21"/>
                <w:u w:val="single"/>
                <w:lang w:eastAsia="zh-CN"/>
              </w:rPr>
            </w:pPr>
            <w:r>
              <w:rPr>
                <w:rFonts w:hint="eastAsia" w:cs="宋体" w:asciiTheme="minorEastAsia" w:hAnsiTheme="minorEastAsia" w:eastAsiaTheme="minorEastAsia"/>
                <w:color w:val="000000"/>
                <w:sz w:val="21"/>
                <w:szCs w:val="21"/>
              </w:rPr>
              <w:t>供应商应提供近年的</w:t>
            </w:r>
            <w:r>
              <w:rPr>
                <w:rFonts w:hint="eastAsia" w:cs="宋体" w:asciiTheme="minorEastAsia" w:hAnsiTheme="minorEastAsia" w:eastAsiaTheme="minorEastAsia"/>
                <w:b/>
                <w:bCs/>
                <w:color w:val="auto"/>
                <w:sz w:val="21"/>
                <w:szCs w:val="21"/>
              </w:rPr>
              <w:t>类似项目</w:t>
            </w:r>
            <w:r>
              <w:rPr>
                <w:rFonts w:hint="eastAsia" w:cs="宋体" w:asciiTheme="minorEastAsia" w:hAnsiTheme="minorEastAsia" w:eastAsiaTheme="minorEastAsia"/>
                <w:color w:val="000000"/>
                <w:sz w:val="21"/>
                <w:szCs w:val="21"/>
              </w:rPr>
              <w:t>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color w:val="000000"/>
                <w:sz w:val="21"/>
                <w:szCs w:val="21"/>
                <w:u w:val="single"/>
                <w:lang w:val="en-US" w:eastAsia="zh-CN"/>
              </w:rPr>
              <w:t>2019年7月</w:t>
            </w:r>
            <w:r>
              <w:rPr>
                <w:rFonts w:hint="eastAsia" w:cs="宋体" w:asciiTheme="minorEastAsia" w:hAnsiTheme="minorEastAsia" w:eastAsiaTheme="minorEastAsia"/>
                <w:color w:val="000000"/>
                <w:sz w:val="21"/>
                <w:szCs w:val="21"/>
              </w:rPr>
              <w:t>至</w:t>
            </w:r>
            <w:r>
              <w:rPr>
                <w:rFonts w:hint="eastAsia"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lang w:val="en-US" w:eastAsia="zh-CN"/>
              </w:rPr>
              <w:t>2022</w:t>
            </w:r>
            <w:r>
              <w:rPr>
                <w:rFonts w:hint="eastAsia" w:cs="宋体" w:asciiTheme="minorEastAsia" w:hAnsiTheme="minorEastAsia" w:eastAsiaTheme="minorEastAsia"/>
                <w:color w:val="000000"/>
                <w:sz w:val="21"/>
                <w:szCs w:val="21"/>
                <w:u w:val="single"/>
              </w:rPr>
              <w:t>年</w:t>
            </w:r>
            <w:r>
              <w:rPr>
                <w:rFonts w:hint="eastAsia" w:cs="宋体" w:asciiTheme="minorEastAsia" w:hAnsiTheme="minorEastAsia" w:eastAsiaTheme="minorEastAsia"/>
                <w:color w:val="000000"/>
                <w:sz w:val="21"/>
                <w:szCs w:val="21"/>
                <w:u w:val="single"/>
                <w:lang w:val="en-US" w:eastAsia="zh-CN"/>
              </w:rPr>
              <w:t>7月。</w:t>
            </w:r>
          </w:p>
          <w:p>
            <w:pPr>
              <w:spacing w:line="360" w:lineRule="auto"/>
              <w:jc w:val="both"/>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业绩证明材料：</w:t>
            </w:r>
          </w:p>
          <w:p>
            <w:pPr>
              <w:spacing w:line="360" w:lineRule="auto"/>
              <w:jc w:val="both"/>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合同/订单</w:t>
            </w:r>
            <w:r>
              <w:rPr>
                <w:rFonts w:hint="eastAsia" w:cs="宋体" w:asciiTheme="minorEastAsia" w:hAnsiTheme="minorEastAsia" w:eastAsiaTheme="minorEastAsia"/>
                <w:color w:val="000000"/>
                <w:sz w:val="21"/>
                <w:szCs w:val="21"/>
                <w:lang w:eastAsia="zh-CN"/>
              </w:rPr>
              <w:t>复印件并加盖公章</w:t>
            </w:r>
          </w:p>
          <w:p>
            <w:pPr>
              <w:spacing w:line="360" w:lineRule="auto"/>
              <w:jc w:val="both"/>
              <w:rPr>
                <w:rFonts w:cs="仿宋" w:asciiTheme="minorEastAsia" w:hAnsiTheme="minorEastAsia" w:eastAsiaTheme="minorEastAsia"/>
                <w:sz w:val="21"/>
                <w:szCs w:val="21"/>
              </w:rPr>
            </w:pPr>
            <w:r>
              <w:rPr>
                <w:rFonts w:hint="eastAsia" w:ascii="宋体" w:hAnsi="宋体" w:eastAsia="宋体" w:cs="宋体"/>
                <w:b w:val="0"/>
                <w:bCs w:val="0"/>
                <w:color w:val="000000"/>
                <w:sz w:val="21"/>
                <w:szCs w:val="21"/>
                <w:highlight w:val="none"/>
                <w:u w:val="none"/>
                <w:lang w:val="en-US" w:eastAsia="zh-CN"/>
              </w:rPr>
              <w:t>注：</w:t>
            </w:r>
            <w:r>
              <w:rPr>
                <w:rFonts w:hint="eastAsia" w:ascii="宋体" w:hAnsi="宋体" w:eastAsia="宋体" w:cs="宋体"/>
                <w:b/>
                <w:bCs/>
                <w:color w:val="000000"/>
                <w:sz w:val="21"/>
                <w:szCs w:val="21"/>
                <w:highlight w:val="none"/>
                <w:u w:val="none"/>
                <w:lang w:val="en-US" w:eastAsia="zh-CN"/>
              </w:rPr>
              <w:t>类似项目</w:t>
            </w:r>
            <w:r>
              <w:rPr>
                <w:rFonts w:hint="eastAsia" w:ascii="宋体" w:hAnsi="宋体" w:eastAsia="宋体" w:cs="宋体"/>
                <w:b w:val="0"/>
                <w:bCs w:val="0"/>
                <w:sz w:val="21"/>
                <w:szCs w:val="21"/>
                <w:lang w:eastAsia="zh-CN"/>
              </w:rPr>
              <w:t>是指与本项目</w:t>
            </w:r>
            <w:r>
              <w:rPr>
                <w:rFonts w:hint="eastAsia" w:ascii="宋体" w:hAnsi="宋体" w:eastAsia="宋体" w:cs="宋体"/>
                <w:b w:val="0"/>
                <w:bCs w:val="0"/>
                <w:sz w:val="21"/>
                <w:szCs w:val="21"/>
                <w:u w:val="single"/>
                <w:lang w:eastAsia="zh-CN"/>
              </w:rPr>
              <w:t>采购规模</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single"/>
                <w:lang w:eastAsia="zh-CN"/>
              </w:rPr>
              <w:t>产品类型</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single"/>
                <w:lang w:eastAsia="zh-CN"/>
              </w:rPr>
              <w:t>产品型号</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single"/>
                <w:lang w:eastAsia="zh-CN"/>
              </w:rPr>
              <w:t>使用功能</w:t>
            </w:r>
            <w:r>
              <w:rPr>
                <w:rFonts w:hint="eastAsia" w:ascii="宋体" w:hAnsi="宋体" w:eastAsia="宋体" w:cs="宋体"/>
                <w:b w:val="0"/>
                <w:bCs w:val="0"/>
                <w:sz w:val="21"/>
                <w:szCs w:val="21"/>
                <w:lang w:eastAsia="zh-CN"/>
              </w:rPr>
              <w:t>等相近或相同的项目。</w:t>
            </w:r>
            <w:r>
              <w:rPr>
                <w:rFonts w:hint="eastAsia" w:cs="宋体" w:asciiTheme="minorEastAsia" w:hAnsiTheme="minorEastAsia" w:eastAsiaTheme="minorEastAsia"/>
                <w:color w:val="000000"/>
                <w:sz w:val="21"/>
                <w:szCs w:val="21"/>
              </w:rPr>
              <w:t xml:space="preserve"> </w:t>
            </w:r>
          </w:p>
        </w:tc>
      </w:tr>
      <w:tr>
        <w:tblPrEx>
          <w:tblCellMar>
            <w:top w:w="0" w:type="dxa"/>
            <w:left w:w="108" w:type="dxa"/>
            <w:bottom w:w="0" w:type="dxa"/>
            <w:right w:w="108" w:type="dxa"/>
          </w:tblCellMar>
        </w:tblPrEx>
        <w:trPr>
          <w:trHeight w:val="3541"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信誉要求证明材料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lang w:eastAsia="zh-CN"/>
              </w:rPr>
              <w:t>☑</w:t>
            </w:r>
            <w:r>
              <w:rPr>
                <w:rFonts w:hint="eastAsia" w:cs="宋体" w:asciiTheme="minorEastAsia" w:hAnsiTheme="minorEastAsia" w:eastAsiaTheme="minorEastAsia"/>
                <w:b/>
                <w:bCs/>
                <w:color w:val="000000"/>
                <w:sz w:val="21"/>
                <w:szCs w:val="21"/>
              </w:rPr>
              <w:t>适用。</w:t>
            </w:r>
          </w:p>
          <w:p>
            <w:pPr>
              <w:spacing w:line="360" w:lineRule="auto"/>
              <w:jc w:val="both"/>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供应商应提供相关信誉情况的证明材料，包括：</w:t>
            </w:r>
          </w:p>
          <w:p>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1．全国企业信用信息公示系统中未列入严重违法失信企业名单的网页截图</w:t>
            </w:r>
            <w:r>
              <w:rPr>
                <w:rFonts w:hint="eastAsia" w:ascii="宋体" w:hAnsi="宋体" w:eastAsia="宋体" w:cs="宋体"/>
                <w:color w:val="000000"/>
                <w:sz w:val="21"/>
                <w:szCs w:val="21"/>
                <w:lang w:eastAsia="zh-CN"/>
              </w:rPr>
              <w:t>。</w:t>
            </w:r>
          </w:p>
          <w:p>
            <w:pPr>
              <w:spacing w:line="360" w:lineRule="auto"/>
              <w:jc w:val="both"/>
              <w:rPr>
                <w:rFonts w:cs="仿宋" w:asciiTheme="minorEastAsia" w:hAnsiTheme="minorEastAsia" w:eastAsiaTheme="minorEastAsia"/>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被最高人民法院在“信用中国”网站（www.creditchina.gov.cn）中未列入失信被执行人名单的网页截图。</w:t>
            </w:r>
          </w:p>
        </w:tc>
      </w:tr>
      <w:tr>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不需要提供证明材料</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供应商只能提出唯一响应方案</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不要求</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适用，供应商名称：</w:t>
            </w:r>
            <w:r>
              <w:rPr>
                <w:rFonts w:hint="eastAsia" w:cs="宋体" w:asciiTheme="minorEastAsia" w:hAnsiTheme="minorEastAsia" w:eastAsiaTheme="minorEastAsia"/>
                <w:color w:val="000000"/>
                <w:sz w:val="21"/>
                <w:szCs w:val="21"/>
                <w:u w:val="single"/>
                <w:lang w:eastAsia="zh-CN"/>
              </w:rPr>
              <w:t>（盖章）</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none"/>
              </w:rPr>
              <w:t>项目名称</w:t>
            </w:r>
            <w:r>
              <w:rPr>
                <w:rFonts w:hint="eastAsia" w:cs="宋体" w:asciiTheme="minorEastAsia" w:hAnsiTheme="minorEastAsia" w:eastAsiaTheme="minorEastAsia"/>
                <w:color w:val="000000"/>
                <w:sz w:val="21"/>
                <w:szCs w:val="21"/>
                <w:u w:val="single"/>
                <w:lang w:eastAsia="zh-CN"/>
              </w:rPr>
              <w:t>：城港公司2022年钢丝绳询价</w:t>
            </w:r>
            <w:r>
              <w:rPr>
                <w:rFonts w:hint="eastAsia" w:cs="宋体" w:asciiTheme="minorEastAsia" w:hAnsiTheme="minorEastAsia" w:eastAsiaTheme="minorEastAsia"/>
                <w:color w:val="000000"/>
                <w:sz w:val="21"/>
                <w:szCs w:val="21"/>
                <w:u w:val="single"/>
              </w:rPr>
              <w:t>响应文件</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截止时间：</w:t>
            </w:r>
            <w:r>
              <w:rPr>
                <w:rFonts w:hint="eastAsia" w:ascii="宋体" w:hAnsi="宋体"/>
                <w:sz w:val="21"/>
                <w:szCs w:val="21"/>
                <w:u w:val="single"/>
                <w:lang w:val="en-US" w:eastAsia="zh-CN"/>
              </w:rPr>
              <w:t>2022</w:t>
            </w:r>
            <w:r>
              <w:rPr>
                <w:rFonts w:hint="eastAsia" w:ascii="宋体" w:hAnsi="宋体"/>
                <w:sz w:val="21"/>
                <w:szCs w:val="21"/>
                <w:u w:val="single"/>
              </w:rPr>
              <w:t>年</w:t>
            </w:r>
            <w:r>
              <w:rPr>
                <w:rFonts w:hint="eastAsia" w:ascii="宋体" w:hAnsi="宋体"/>
                <w:sz w:val="21"/>
                <w:szCs w:val="21"/>
                <w:u w:val="single"/>
                <w:lang w:val="en-US" w:eastAsia="zh-CN"/>
              </w:rPr>
              <w:t>8</w:t>
            </w:r>
            <w:r>
              <w:rPr>
                <w:rFonts w:hint="eastAsia" w:ascii="宋体" w:hAnsi="宋体"/>
                <w:sz w:val="21"/>
                <w:szCs w:val="21"/>
                <w:u w:val="single"/>
              </w:rPr>
              <w:t>月</w:t>
            </w:r>
            <w:r>
              <w:rPr>
                <w:rFonts w:hint="eastAsia" w:ascii="宋体" w:hAnsi="宋体"/>
                <w:sz w:val="21"/>
                <w:szCs w:val="21"/>
                <w:u w:val="single"/>
                <w:lang w:val="en-US" w:eastAsia="zh-CN"/>
              </w:rPr>
              <w:t>29</w:t>
            </w:r>
            <w:r>
              <w:rPr>
                <w:rFonts w:hint="eastAsia" w:ascii="宋体" w:hAnsi="宋体"/>
                <w:sz w:val="21"/>
                <w:szCs w:val="21"/>
                <w:u w:val="single"/>
              </w:rPr>
              <w:t>日</w:t>
            </w:r>
            <w:r>
              <w:rPr>
                <w:rFonts w:hint="eastAsia" w:ascii="宋体" w:hAnsi="宋体"/>
                <w:sz w:val="21"/>
                <w:szCs w:val="21"/>
                <w:u w:val="single"/>
                <w:lang w:val="en-US" w:eastAsia="zh-CN"/>
              </w:rPr>
              <w:t>8</w:t>
            </w:r>
            <w:r>
              <w:rPr>
                <w:rFonts w:hint="eastAsia" w:ascii="宋体" w:hAnsi="宋体"/>
                <w:sz w:val="21"/>
                <w:szCs w:val="21"/>
                <w:u w:val="single"/>
              </w:rPr>
              <w:t>时</w:t>
            </w:r>
            <w:r>
              <w:rPr>
                <w:rFonts w:hint="eastAsia" w:ascii="宋体" w:hAnsi="宋体"/>
                <w:sz w:val="21"/>
                <w:szCs w:val="21"/>
                <w:u w:val="single"/>
                <w:lang w:val="en-US" w:eastAsia="zh-CN"/>
              </w:rPr>
              <w:t>30</w:t>
            </w:r>
            <w:r>
              <w:rPr>
                <w:rFonts w:hint="eastAsia" w:ascii="宋体" w:hAnsi="宋体"/>
                <w:sz w:val="21"/>
                <w:szCs w:val="21"/>
                <w:u w:val="single"/>
              </w:rPr>
              <w:t>分</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递交响应文件的地点：</w:t>
            </w:r>
            <w:r>
              <w:rPr>
                <w:rFonts w:hint="eastAsia" w:cs="宋体" w:asciiTheme="minorEastAsia" w:hAnsiTheme="minorEastAsia" w:eastAsiaTheme="minorEastAsia"/>
                <w:color w:val="000000"/>
                <w:sz w:val="21"/>
                <w:szCs w:val="21"/>
                <w:u w:val="single"/>
                <w:lang w:eastAsia="zh-CN"/>
              </w:rPr>
              <w:t>湖南省岳阳市岳阳楼区长江路</w:t>
            </w:r>
            <w:r>
              <w:rPr>
                <w:rFonts w:hint="eastAsia" w:cs="宋体" w:asciiTheme="minorEastAsia" w:hAnsiTheme="minorEastAsia" w:eastAsiaTheme="minorEastAsia"/>
                <w:color w:val="000000"/>
                <w:sz w:val="21"/>
                <w:szCs w:val="21"/>
                <w:u w:val="single"/>
                <w:lang w:val="en-US" w:eastAsia="zh-CN"/>
              </w:rPr>
              <w:t>2号城陵矶港客运楼一楼供应办公室</w:t>
            </w:r>
            <w:r>
              <w:rPr>
                <w:rFonts w:hint="eastAsia" w:cs="宋体" w:asciiTheme="minorEastAsia" w:hAnsiTheme="minorEastAsia" w:eastAsiaTheme="minorEastAsia"/>
                <w:color w:val="000000"/>
                <w:sz w:val="21"/>
                <w:szCs w:val="21"/>
              </w:rPr>
              <w:t xml:space="preserve">                    </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湖南省港务集团有限公司六楼</w:t>
            </w:r>
            <w:r>
              <w:rPr>
                <w:rFonts w:hint="eastAsia" w:cs="宋体" w:asciiTheme="minorEastAsia" w:hAnsiTheme="minorEastAsia" w:eastAsiaTheme="minorEastAsia"/>
                <w:color w:val="000000"/>
                <w:sz w:val="21"/>
                <w:szCs w:val="21"/>
                <w:lang w:val="en-US" w:eastAsia="zh-CN"/>
              </w:rPr>
              <w:t>602开评标室</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w:t>
            </w:r>
            <w:r>
              <w:rPr>
                <w:rFonts w:hint="eastAsia" w:cs="宋体" w:asciiTheme="minorEastAsia" w:hAnsiTheme="minorEastAsia" w:eastAsiaTheme="minorEastAsia"/>
                <w:color w:val="000000"/>
                <w:sz w:val="21"/>
                <w:szCs w:val="21"/>
                <w:u w:val="single"/>
                <w:lang w:eastAsia="zh-CN"/>
              </w:rPr>
              <w:t>开启</w:t>
            </w:r>
          </w:p>
        </w:tc>
      </w:tr>
      <w:tr>
        <w:tblPrEx>
          <w:tblCellMar>
            <w:top w:w="0" w:type="dxa"/>
            <w:left w:w="108" w:type="dxa"/>
            <w:bottom w:w="0" w:type="dxa"/>
            <w:right w:w="108" w:type="dxa"/>
          </w:tblCellMar>
        </w:tblPrEx>
        <w:trPr>
          <w:trHeight w:val="1523"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lang w:val="en-US" w:eastAsia="zh-CN"/>
              </w:rPr>
              <w:t>3</w:t>
            </w:r>
            <w:r>
              <w:rPr>
                <w:rFonts w:hint="eastAsia"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人。</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cs="宋体" w:asciiTheme="minorEastAsia" w:hAnsiTheme="minorEastAsia" w:eastAsiaTheme="minorEastAsia"/>
                <w:color w:val="000000"/>
                <w:sz w:val="21"/>
                <w:szCs w:val="21"/>
                <w:lang w:eastAsia="zh-CN"/>
              </w:rPr>
              <w:t>采购单位代表</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在湖南省湘水集团有限公司综合评标专家库中随机抽取</w:t>
            </w:r>
            <w:r>
              <w:rPr>
                <w:rFonts w:hint="eastAsia" w:cs="宋体" w:asciiTheme="minorEastAsia" w:hAnsiTheme="minorEastAsia" w:eastAsiaTheme="minorEastAsia"/>
                <w:color w:val="000000"/>
                <w:sz w:val="21"/>
                <w:szCs w:val="21"/>
                <w:lang w:eastAsia="zh-CN"/>
              </w:rPr>
              <w:t>专家</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cs="宋体" w:asciiTheme="minorEastAsia" w:hAnsiTheme="minorEastAsia" w:eastAsiaTheme="minorEastAsia"/>
                <w:b/>
                <w:bCs/>
                <w:color w:val="000000"/>
                <w:sz w:val="21"/>
                <w:szCs w:val="21"/>
              </w:rPr>
              <w:t xml:space="preserve">  </w:t>
            </w:r>
            <w:r>
              <w:rPr>
                <w:rFonts w:hint="eastAsia" w:cs="宋体" w:asciiTheme="minorEastAsia" w:hAnsiTheme="minorEastAsia" w:eastAsiaTheme="minorEastAsia"/>
                <w:b/>
                <w:bCs/>
                <w:color w:val="000000"/>
                <w:sz w:val="21"/>
                <w:szCs w:val="21"/>
                <w:lang w:val="en-US" w:eastAsia="zh-CN"/>
              </w:rPr>
              <w:t>2-3</w:t>
            </w:r>
            <w:r>
              <w:rPr>
                <w:rFonts w:hint="eastAsia" w:cs="宋体" w:asciiTheme="minorEastAsia" w:hAnsiTheme="minorEastAsia" w:eastAsiaTheme="minorEastAsia"/>
                <w:color w:val="000000"/>
                <w:sz w:val="21"/>
                <w:szCs w:val="21"/>
              </w:rPr>
              <w:t>个（不超过3个），并标明推荐顺序。</w:t>
            </w:r>
          </w:p>
        </w:tc>
      </w:tr>
      <w:tr>
        <w:tblPrEx>
          <w:tblCellMar>
            <w:top w:w="0" w:type="dxa"/>
            <w:left w:w="108" w:type="dxa"/>
            <w:bottom w:w="0" w:type="dxa"/>
            <w:right w:w="108" w:type="dxa"/>
          </w:tblCellMar>
        </w:tblPrEx>
        <w:trPr>
          <w:trHeight w:val="3036"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成交候选供应商公示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u w:val="none"/>
              </w:rPr>
            </w:pPr>
            <w:r>
              <w:rPr>
                <w:rFonts w:hint="eastAsia" w:ascii="宋体" w:hAnsi="宋体" w:eastAsia="宋体" w:cs="宋体"/>
                <w:color w:val="000000"/>
                <w:sz w:val="21"/>
                <w:szCs w:val="21"/>
                <w:u w:val="none"/>
              </w:rPr>
              <w:t>公示媒介：</w:t>
            </w:r>
            <w:r>
              <w:rPr>
                <w:rFonts w:hint="eastAsia" w:ascii="宋体" w:hAnsi="宋体" w:eastAsia="宋体" w:cs="宋体"/>
                <w:sz w:val="21"/>
                <w:szCs w:val="21"/>
                <w:u w:val="none"/>
              </w:rPr>
              <w:t xml:space="preserve">中国招标投标公共服务平台（http：//www.cebpubservice.com）、湖南省湘水集团有限公司网站（http：//www.hnsxsjt.com）、                                   </w:t>
            </w:r>
            <w:r>
              <w:rPr>
                <w:rFonts w:hint="eastAsia" w:ascii="宋体" w:hAnsi="宋体" w:cs="宋体"/>
                <w:sz w:val="21"/>
                <w:szCs w:val="21"/>
                <w:u w:val="none"/>
                <w:lang w:eastAsia="zh-CN"/>
              </w:rPr>
              <w:t>岳阳城陵矶港务有限责任公司</w:t>
            </w:r>
            <w:r>
              <w:rPr>
                <w:rFonts w:hint="eastAsia" w:ascii="宋体" w:hAnsi="宋体" w:eastAsia="宋体" w:cs="宋体"/>
                <w:sz w:val="21"/>
                <w:szCs w:val="21"/>
                <w:highlight w:val="none"/>
                <w:u w:val="none"/>
              </w:rPr>
              <w:t>（http://www.hnsgwjt.com）上</w:t>
            </w:r>
            <w:r>
              <w:rPr>
                <w:rFonts w:hint="eastAsia" w:ascii="宋体" w:hAnsi="宋体" w:eastAsia="宋体" w:cs="宋体"/>
                <w:sz w:val="21"/>
                <w:szCs w:val="21"/>
                <w:u w:val="none"/>
              </w:rPr>
              <w:t>发布。</w:t>
            </w:r>
          </w:p>
          <w:p>
            <w:pPr>
              <w:spacing w:line="360" w:lineRule="auto"/>
              <w:jc w:val="left"/>
              <w:rPr>
                <w:rFonts w:cs="宋体" w:asciiTheme="minorEastAsia" w:hAnsiTheme="minorEastAsia" w:eastAsiaTheme="minorEastAsia"/>
                <w:color w:val="000000"/>
                <w:sz w:val="21"/>
                <w:szCs w:val="21"/>
              </w:rPr>
            </w:pPr>
            <w:r>
              <w:rPr>
                <w:rFonts w:hint="eastAsia" w:ascii="宋体" w:hAnsi="宋体" w:eastAsia="宋体" w:cs="宋体"/>
                <w:color w:val="000000"/>
                <w:sz w:val="21"/>
                <w:szCs w:val="21"/>
                <w:u w:val="none"/>
              </w:rPr>
              <w:t>公示期限：</w:t>
            </w:r>
            <w:r>
              <w:rPr>
                <w:rFonts w:hint="eastAsia" w:ascii="宋体" w:hAnsi="宋体" w:eastAsia="宋体" w:cs="宋体"/>
                <w:color w:val="000000"/>
                <w:sz w:val="21"/>
                <w:szCs w:val="21"/>
                <w:u w:val="single"/>
              </w:rPr>
              <w:t xml:space="preserve"> 3</w:t>
            </w:r>
            <w:r>
              <w:rPr>
                <w:rFonts w:hint="eastAsia" w:ascii="宋体" w:hAnsi="宋体" w:eastAsia="宋体" w:cs="宋体"/>
                <w:color w:val="000000"/>
                <w:sz w:val="21"/>
                <w:szCs w:val="21"/>
                <w:u w:val="none"/>
              </w:rPr>
              <w:t xml:space="preserve">个工作日 </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2532"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lang w:eastAsia="zh-CN"/>
              </w:rPr>
              <w:t>岳阳城陵矶港务有限责任公司纪委</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u w:val="single"/>
                <w:lang w:val="en-US" w:eastAsia="zh-CN"/>
              </w:rPr>
              <w:t>0730-3050153</w:t>
            </w:r>
            <w:r>
              <w:rPr>
                <w:rFonts w:hint="eastAsia" w:cs="宋体" w:asciiTheme="minorEastAsia" w:hAnsiTheme="minorEastAsia" w:eastAsiaTheme="minorEastAsia"/>
                <w:color w:val="000000"/>
                <w:sz w:val="21"/>
                <w:szCs w:val="21"/>
              </w:rPr>
              <w:t xml:space="preserve">                 </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u w:val="single"/>
                <w:lang w:eastAsia="zh-CN"/>
              </w:rPr>
              <w:t>湖南省岳阳市岳阳楼区长江路</w:t>
            </w:r>
            <w:r>
              <w:rPr>
                <w:rFonts w:hint="eastAsia" w:cs="宋体" w:asciiTheme="minorEastAsia" w:hAnsiTheme="minorEastAsia" w:eastAsiaTheme="minorEastAsia"/>
                <w:color w:val="000000"/>
                <w:sz w:val="21"/>
                <w:szCs w:val="21"/>
                <w:u w:val="single"/>
                <w:lang w:val="en-US" w:eastAsia="zh-CN"/>
              </w:rPr>
              <w:t>2号城陵矶港办公楼</w:t>
            </w:r>
            <w:r>
              <w:rPr>
                <w:rFonts w:hint="eastAsia" w:cs="宋体" w:asciiTheme="minorEastAsia" w:hAnsiTheme="minorEastAsia" w:eastAsiaTheme="minorEastAsia"/>
                <w:color w:val="000000"/>
                <w:sz w:val="21"/>
                <w:szCs w:val="21"/>
              </w:rPr>
              <w:t xml:space="preserve">                 </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none"/>
              </w:rPr>
              <w:t>其他：</w:t>
            </w:r>
            <w:r>
              <w:rPr>
                <w:rFonts w:hint="eastAsia" w:cs="宋体" w:asciiTheme="minorEastAsia" w:hAnsiTheme="minorEastAsia" w:eastAsiaTheme="minorEastAsia"/>
                <w:color w:val="000000"/>
                <w:sz w:val="21"/>
                <w:szCs w:val="21"/>
                <w:u w:val="single"/>
                <w:lang w:eastAsia="zh-CN"/>
              </w:rPr>
              <w:t>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1231"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hint="eastAsia" w:cs="宋体" w:asciiTheme="minorEastAsia" w:hAnsiTheme="minorEastAsia" w:eastAsiaTheme="minorEastAsia"/>
                <w:color w:val="000000"/>
                <w:sz w:val="21"/>
                <w:szCs w:val="21"/>
                <w:lang w:eastAsia="zh-CN"/>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pStyle w:val="62"/>
        <w:spacing w:line="360" w:lineRule="auto"/>
        <w:ind w:firstLine="569" w:firstLineChars="189"/>
        <w:rPr>
          <w:rFonts w:ascii="宋体" w:hAnsi="宋体" w:cs="仿宋"/>
          <w:sz w:val="24"/>
        </w:rPr>
      </w:pPr>
      <w:r>
        <w:rPr>
          <w:rFonts w:ascii="仿宋" w:hAnsi="仿宋" w:eastAsia="仿宋" w:cs="仿宋"/>
          <w:b/>
          <w:bCs/>
          <w:sz w:val="30"/>
          <w:szCs w:val="30"/>
        </w:rPr>
        <w:br w:type="page"/>
      </w:r>
    </w:p>
    <w:p>
      <w:pPr>
        <w:spacing w:line="360" w:lineRule="auto"/>
        <w:jc w:val="center"/>
        <w:outlineLvl w:val="0"/>
        <w:rPr>
          <w:rFonts w:ascii="仿宋" w:hAnsi="仿宋" w:eastAsia="仿宋" w:cs="仿宋"/>
          <w:sz w:val="32"/>
          <w:szCs w:val="32"/>
          <w:u w:val="none"/>
        </w:rPr>
      </w:pPr>
      <w:r>
        <w:rPr>
          <w:rFonts w:hint="eastAsia" w:ascii="华文中宋" w:hAnsi="华文中宋" w:eastAsia="华文中宋" w:cs="仿宋"/>
          <w:b/>
          <w:bCs/>
          <w:sz w:val="32"/>
          <w:szCs w:val="32"/>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68"/>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2"/>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2"/>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2"/>
        <w:keepNext w:val="0"/>
        <w:keepLines w:val="0"/>
        <w:pageBreakBefore w:val="0"/>
        <w:widowControl/>
        <w:kinsoku/>
        <w:wordWrap/>
        <w:overflowPunct/>
        <w:topLinePunct w:val="0"/>
        <w:bidi w:val="0"/>
        <w:adjustRightInd/>
        <w:snapToGrid/>
        <w:spacing w:line="360" w:lineRule="auto"/>
        <w:ind w:firstLine="0" w:firstLineChars="0"/>
        <w:textAlignment w:val="auto"/>
        <w:rPr>
          <w:rFonts w:hAnsi="宋体" w:eastAsia="宋体" w:cs="仿宋"/>
          <w:sz w:val="24"/>
          <w:szCs w:val="24"/>
        </w:rPr>
      </w:pPr>
      <w:r>
        <w:rPr>
          <w:rFonts w:hint="eastAsia" w:hAnsi="宋体" w:eastAsia="宋体" w:cs="仿宋"/>
          <w:sz w:val="24"/>
          <w:szCs w:val="24"/>
        </w:rPr>
        <w:t>1.1.2评审办法</w:t>
      </w:r>
    </w:p>
    <w:p>
      <w:pPr>
        <w:pStyle w:val="68"/>
        <w:keepNext w:val="0"/>
        <w:keepLines w:val="0"/>
        <w:pageBreakBefore w:val="0"/>
        <w:widowControl/>
        <w:kinsoku/>
        <w:wordWrap/>
        <w:overflowPunct/>
        <w:topLinePunct w:val="0"/>
        <w:bidi w:val="0"/>
        <w:adjustRightInd/>
        <w:snapToGrid/>
        <w:spacing w:beforeLines="0" w:afterLines="0" w:line="360" w:lineRule="auto"/>
        <w:ind w:left="0" w:firstLine="453" w:firstLineChars="189"/>
        <w:jc w:val="both"/>
        <w:textAlignment w:val="auto"/>
        <w:rPr>
          <w:rFonts w:ascii="宋体" w:hAnsi="宋体" w:eastAsia="宋体" w:cs="仿宋"/>
          <w:sz w:val="24"/>
          <w:szCs w:val="24"/>
        </w:rPr>
      </w:pPr>
      <w:r>
        <w:rPr>
          <w:rFonts w:hint="eastAsia" w:ascii="宋体" w:hAnsi="宋体" w:eastAsia="宋体" w:cs="仿宋"/>
          <w:color w:val="000000"/>
          <w:sz w:val="24"/>
          <w:szCs w:val="24"/>
        </w:rPr>
        <w:t>综合评分法（性价比法），</w:t>
      </w:r>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rPr>
          <w:rFonts w:hint="eastAsia" w:ascii="宋体" w:hAnsi="宋体" w:cs="仿宋"/>
          <w:sz w:val="24"/>
        </w:rPr>
      </w:pPr>
    </w:p>
    <w:p>
      <w:pPr>
        <w:pStyle w:val="36"/>
      </w:pPr>
    </w:p>
    <w:p>
      <w:pPr>
        <w:rPr>
          <w:rFonts w:hint="eastAsia" w:ascii="宋体" w:hAnsi="宋体" w:cs="仿宋"/>
          <w:sz w:val="30"/>
          <w:szCs w:val="30"/>
        </w:rPr>
      </w:pPr>
      <w:r>
        <w:rPr>
          <w:rFonts w:hint="eastAsia" w:ascii="宋体" w:hAnsi="宋体" w:cs="仿宋"/>
          <w:sz w:val="30"/>
          <w:szCs w:val="30"/>
        </w:rPr>
        <w:br w:type="page"/>
      </w:r>
    </w:p>
    <w:p>
      <w:pPr>
        <w:adjustRightInd w:val="0"/>
        <w:snapToGrid w:val="0"/>
        <w:spacing w:line="360" w:lineRule="auto"/>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217"/>
        <w:gridCol w:w="1842"/>
        <w:gridCol w:w="184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spacing w:line="360" w:lineRule="auto"/>
        <w:jc w:val="both"/>
        <w:rPr>
          <w:rFonts w:ascii="仿宋" w:hAnsi="仿宋" w:eastAsia="仿宋" w:cs="仿宋"/>
          <w:sz w:val="30"/>
          <w:szCs w:val="30"/>
        </w:rPr>
      </w:pPr>
    </w:p>
    <w:p>
      <w:pPr>
        <w:spacing w:line="36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360" w:lineRule="auto"/>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0" w:firstLineChars="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3"/>
        <w:spacing w:line="360" w:lineRule="auto"/>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36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360" w:lineRule="auto"/>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6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10"/>
        <w:gridCol w:w="2156"/>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39"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829"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keepNext w:val="0"/>
              <w:keepLines w:val="0"/>
              <w:pageBreakBefore w:val="0"/>
              <w:widowControl w:val="0"/>
              <w:kinsoku/>
              <w:wordWrap/>
              <w:overflowPunct/>
              <w:topLinePunct w:val="0"/>
              <w:autoSpaceDE/>
              <w:autoSpaceDN/>
              <w:bidi w:val="0"/>
              <w:adjustRightInd w:val="0"/>
              <w:spacing w:after="0" w:line="360" w:lineRule="auto"/>
              <w:jc w:val="left"/>
              <w:textAlignment w:val="center"/>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hint="eastAsia" w:cs="仿宋" w:asciiTheme="minorEastAsia" w:hAnsiTheme="minorEastAsia" w:eastAsiaTheme="minorEastAsia"/>
                <w:szCs w:val="21"/>
                <w:lang w:eastAsia="zh-CN"/>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9"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3266"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3.1</w:t>
            </w: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分值构成</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（总分100分）</w:t>
            </w:r>
          </w:p>
        </w:tc>
        <w:tc>
          <w:tcPr>
            <w:tcW w:w="5676" w:type="dxa"/>
          </w:tcPr>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20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50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215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评审基准价计算方法</w:t>
            </w:r>
          </w:p>
        </w:tc>
        <w:tc>
          <w:tcPr>
            <w:tcW w:w="5676" w:type="dxa"/>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center"/>
              <w:rPr>
                <w:rFonts w:cs="仿宋" w:asciiTheme="minorEastAsia" w:hAnsiTheme="minorEastAsia" w:eastAsiaTheme="minorEastAsia"/>
                <w:szCs w:val="21"/>
              </w:rPr>
            </w:pPr>
            <w:r>
              <w:rPr>
                <w:rFonts w:hint="eastAsia" w:asciiTheme="minorEastAsia" w:hAnsiTheme="minorEastAsia" w:eastAsiaTheme="minorEastAsia"/>
                <w:szCs w:val="21"/>
              </w:rPr>
              <w:t>通过初步评审的最低评审价格为评审基准价，其供应商报价分为满分</w:t>
            </w:r>
            <w:r>
              <w:rPr>
                <w:rFonts w:hint="eastAsia" w:asciiTheme="minorEastAsia" w:hAnsiTheme="minorEastAsia" w:eastAsiaTheme="minorEastAsia"/>
                <w:szCs w:val="21"/>
                <w:u w:val="single"/>
                <w:lang w:val="en-US" w:eastAsia="zh-CN"/>
              </w:rPr>
              <w:t>50</w:t>
            </w:r>
            <w:r>
              <w:rPr>
                <w:rFonts w:hint="eastAsia" w:asciiTheme="minorEastAsia" w:hAnsiTheme="minorEastAsia" w:eastAsiaTheme="minorEastAsia"/>
                <w:szCs w:val="21"/>
                <w:lang w:val="en-US" w:eastAsia="zh-CN"/>
              </w:rPr>
              <w:t>分</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3266"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32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ascii="宋体" w:hAnsi="宋体"/>
                <w:szCs w:val="21"/>
              </w:rPr>
            </w:pPr>
            <w:r>
              <w:rPr>
                <w:rFonts w:hint="eastAsia" w:ascii="宋体" w:hAnsi="宋体"/>
                <w:szCs w:val="21"/>
              </w:rPr>
              <w:t>商务部分评分标准</w:t>
            </w:r>
          </w:p>
        </w:tc>
        <w:tc>
          <w:tcPr>
            <w:tcW w:w="56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32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ascii="宋体" w:hAnsi="宋体"/>
                <w:szCs w:val="21"/>
              </w:rPr>
            </w:pPr>
            <w:r>
              <w:rPr>
                <w:rFonts w:hint="eastAsia" w:ascii="宋体" w:hAnsi="宋体"/>
                <w:szCs w:val="21"/>
              </w:rPr>
              <w:t>技术部分评分标准</w:t>
            </w:r>
          </w:p>
        </w:tc>
        <w:tc>
          <w:tcPr>
            <w:tcW w:w="56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3266"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cs="仿宋" w:asciiTheme="minorEastAsia" w:hAnsiTheme="minorEastAsia" w:eastAsiaTheme="minorEastAsia"/>
                <w:szCs w:val="21"/>
              </w:rPr>
            </w:pPr>
            <w:r>
              <w:rPr>
                <w:rFonts w:hint="eastAsia" w:ascii="宋体" w:hAnsi="宋体"/>
                <w:szCs w:val="21"/>
              </w:rPr>
              <w:t>报价评分标准</w:t>
            </w:r>
          </w:p>
        </w:tc>
        <w:tc>
          <w:tcPr>
            <w:tcW w:w="5676"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cs="仿宋" w:asciiTheme="minorEastAsia" w:hAnsiTheme="minorEastAsia" w:eastAsiaTheme="minorEastAsia"/>
                <w:szCs w:val="21"/>
              </w:rPr>
            </w:pPr>
            <w:r>
              <w:rPr>
                <w:rFonts w:hint="eastAsia" w:asciiTheme="minorEastAsia" w:hAnsiTheme="minorEastAsia" w:eastAsiaTheme="minorEastAsia"/>
                <w:szCs w:val="21"/>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50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3.4.1</w:t>
            </w:r>
          </w:p>
        </w:tc>
        <w:tc>
          <w:tcPr>
            <w:tcW w:w="32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spacing w:line="360" w:lineRule="auto"/>
        <w:jc w:val="both"/>
        <w:rPr>
          <w:rFonts w:ascii="宋体" w:hAnsi="宋体" w:cs="仿宋"/>
          <w:sz w:val="24"/>
        </w:rPr>
      </w:pPr>
      <w:r>
        <w:rPr>
          <w:rFonts w:hint="eastAsia" w:ascii="宋体" w:hAnsi="宋体" w:cs="仿宋"/>
          <w:sz w:val="24"/>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60"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60"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3.3评分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60" w:lineRule="auto"/>
        <w:jc w:val="both"/>
        <w:rPr>
          <w:rFonts w:ascii="宋体" w:hAnsi="宋体" w:cs="仿宋"/>
          <w:sz w:val="24"/>
        </w:rPr>
      </w:pPr>
      <w:r>
        <w:rPr>
          <w:rFonts w:hint="eastAsia" w:ascii="宋体" w:hAnsi="宋体" w:cs="仿宋"/>
          <w:b/>
          <w:bCs/>
          <w:sz w:val="24"/>
        </w:rPr>
        <w:t>3.4汇总</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60" w:lineRule="auto"/>
        <w:jc w:val="both"/>
        <w:rPr>
          <w:rFonts w:ascii="宋体" w:hAnsi="宋体" w:cs="仿宋"/>
          <w:b/>
          <w:bCs/>
          <w:sz w:val="24"/>
        </w:rPr>
      </w:pPr>
      <w:r>
        <w:rPr>
          <w:rFonts w:hint="eastAsia" w:ascii="宋体" w:hAnsi="宋体" w:cs="仿宋"/>
          <w:b/>
          <w:bCs/>
          <w:sz w:val="24"/>
        </w:rPr>
        <w:t>3.5排序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60"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rPr>
      </w:pPr>
    </w:p>
    <w:p>
      <w:pPr>
        <w:pStyle w:val="2"/>
        <w:rPr>
          <w:rFonts w:ascii="黑体" w:hAnsi="黑体" w:eastAsia="黑体" w:cs="宋体"/>
          <w:kern w:val="44"/>
          <w:sz w:val="32"/>
          <w:szCs w:val="32"/>
        </w:rPr>
      </w:pPr>
    </w:p>
    <w:p>
      <w:pPr>
        <w:pStyle w:val="3"/>
        <w:rPr>
          <w:rFonts w:ascii="黑体" w:hAnsi="黑体" w:eastAsia="黑体" w:cs="宋体"/>
          <w:kern w:val="44"/>
          <w:sz w:val="32"/>
          <w:szCs w:val="32"/>
        </w:rPr>
      </w:pPr>
    </w:p>
    <w:p>
      <w:pPr>
        <w:pStyle w:val="3"/>
        <w:rPr>
          <w:rFonts w:ascii="黑体" w:hAnsi="黑体" w:eastAsia="黑体" w:cs="宋体"/>
          <w:kern w:val="44"/>
          <w:sz w:val="32"/>
          <w:szCs w:val="32"/>
        </w:rPr>
      </w:pPr>
    </w:p>
    <w:p>
      <w:pPr>
        <w:pStyle w:val="3"/>
        <w:rPr>
          <w:rFonts w:ascii="黑体" w:hAnsi="黑体" w:eastAsia="黑体" w:cs="宋体"/>
          <w:kern w:val="44"/>
          <w:sz w:val="32"/>
          <w:szCs w:val="32"/>
        </w:rPr>
      </w:pPr>
    </w:p>
    <w:p>
      <w:pPr>
        <w:pStyle w:val="3"/>
        <w:rPr>
          <w:rFonts w:ascii="黑体" w:hAnsi="黑体" w:eastAsia="黑体" w:cs="宋体"/>
          <w:kern w:val="44"/>
          <w:sz w:val="32"/>
          <w:szCs w:val="32"/>
        </w:rPr>
      </w:pPr>
    </w:p>
    <w:p>
      <w:pPr>
        <w:pStyle w:val="3"/>
        <w:rPr>
          <w:rFonts w:ascii="黑体" w:hAnsi="黑体" w:eastAsia="黑体" w:cs="宋体"/>
          <w:kern w:val="44"/>
          <w:sz w:val="32"/>
          <w:szCs w:val="32"/>
        </w:rPr>
      </w:pPr>
    </w:p>
    <w:p>
      <w:pPr>
        <w:pStyle w:val="3"/>
        <w:rPr>
          <w:rFonts w:ascii="黑体" w:hAnsi="黑体" w:eastAsia="黑体" w:cs="宋体"/>
          <w:kern w:val="44"/>
          <w:sz w:val="32"/>
          <w:szCs w:val="32"/>
        </w:rPr>
      </w:pPr>
    </w:p>
    <w:p>
      <w:pPr>
        <w:pStyle w:val="3"/>
        <w:rPr>
          <w:rFonts w:ascii="黑体" w:hAnsi="黑体" w:eastAsia="黑体" w:cs="宋体"/>
          <w:kern w:val="44"/>
          <w:sz w:val="32"/>
          <w:szCs w:val="32"/>
        </w:rPr>
      </w:pPr>
    </w:p>
    <w:p>
      <w:pPr>
        <w:pStyle w:val="3"/>
        <w:rPr>
          <w:rFonts w:ascii="黑体" w:hAnsi="黑体" w:eastAsia="黑体" w:cs="宋体"/>
          <w:kern w:val="44"/>
          <w:sz w:val="32"/>
          <w:szCs w:val="32"/>
        </w:rPr>
      </w:pPr>
    </w:p>
    <w:p>
      <w:pPr>
        <w:widowControl w:val="0"/>
        <w:snapToGrid w:val="0"/>
        <w:spacing w:line="360" w:lineRule="auto"/>
        <w:jc w:val="both"/>
        <w:outlineLvl w:val="0"/>
        <w:rPr>
          <w:rFonts w:ascii="黑体" w:hAnsi="黑体" w:eastAsia="黑体" w:cs="宋体"/>
          <w:kern w:val="44"/>
          <w:sz w:val="32"/>
          <w:szCs w:val="32"/>
        </w:rPr>
      </w:pPr>
    </w:p>
    <w:p>
      <w:pPr>
        <w:widowControl w:val="0"/>
        <w:snapToGrid w:val="0"/>
        <w:spacing w:line="360" w:lineRule="auto"/>
        <w:jc w:val="center"/>
        <w:outlineLvl w:val="0"/>
        <w:rPr>
          <w:rFonts w:ascii="黑体" w:hAnsi="黑体" w:eastAsia="黑体" w:cs="宋体"/>
          <w:kern w:val="44"/>
          <w:sz w:val="32"/>
          <w:szCs w:val="32"/>
          <w:highlight w:val="none"/>
        </w:rPr>
      </w:pPr>
      <w:r>
        <w:rPr>
          <w:rFonts w:hint="eastAsia" w:ascii="黑体" w:hAnsi="黑体" w:eastAsia="黑体" w:cs="宋体"/>
          <w:kern w:val="44"/>
          <w:sz w:val="32"/>
          <w:szCs w:val="32"/>
          <w:highlight w:val="none"/>
        </w:rPr>
        <w:t>附表1  商务部分评分表</w:t>
      </w:r>
    </w:p>
    <w:p>
      <w:pPr>
        <w:snapToGrid w:val="0"/>
        <w:spacing w:line="360" w:lineRule="auto"/>
        <w:jc w:val="both"/>
        <w:rPr>
          <w:rFonts w:hint="eastAsia" w:ascii="宋体" w:hAnsi="宋体"/>
          <w:sz w:val="24"/>
          <w:u w:val="single"/>
        </w:rPr>
      </w:pPr>
      <w:r>
        <w:rPr>
          <w:rFonts w:hint="eastAsia" w:ascii="宋体" w:hAnsi="宋体"/>
          <w:sz w:val="24"/>
        </w:rPr>
        <w:t>项目名称：</w:t>
      </w:r>
      <w:r>
        <w:rPr>
          <w:rFonts w:hint="eastAsia" w:ascii="宋体" w:hAnsi="宋体" w:eastAsia="宋体" w:cs="宋体"/>
          <w:b w:val="0"/>
          <w:bCs/>
          <w:sz w:val="24"/>
          <w:szCs w:val="24"/>
          <w:u w:val="single"/>
          <w:lang w:eastAsia="zh-CN"/>
        </w:rPr>
        <w:t>岳阳城陵矶港务有限责任</w:t>
      </w:r>
      <w:r>
        <w:rPr>
          <w:rFonts w:hint="eastAsia" w:ascii="宋体" w:hAnsi="宋体" w:eastAsia="宋体" w:cs="宋体"/>
          <w:b w:val="0"/>
          <w:bCs/>
          <w:sz w:val="24"/>
          <w:szCs w:val="24"/>
          <w:u w:val="single"/>
        </w:rPr>
        <w:t>公司</w:t>
      </w:r>
      <w:r>
        <w:rPr>
          <w:rFonts w:hint="eastAsia" w:ascii="宋体" w:hAnsi="宋体" w:cs="宋体"/>
          <w:b w:val="0"/>
          <w:bCs/>
          <w:kern w:val="0"/>
          <w:sz w:val="24"/>
          <w:szCs w:val="24"/>
          <w:u w:val="single"/>
          <w:lang w:val="en-US" w:eastAsia="zh-CN"/>
        </w:rPr>
        <w:t>2022年钢丝绳采购</w:t>
      </w:r>
    </w:p>
    <w:tbl>
      <w:tblPr>
        <w:tblStyle w:val="3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233"/>
        <w:gridCol w:w="624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452" w:type="dxa"/>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233" w:type="dxa"/>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评分因素</w:t>
            </w:r>
          </w:p>
        </w:tc>
        <w:tc>
          <w:tcPr>
            <w:tcW w:w="6247" w:type="dxa"/>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评价内容/分值</w:t>
            </w:r>
          </w:p>
        </w:tc>
        <w:tc>
          <w:tcPr>
            <w:tcW w:w="1406" w:type="dxa"/>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b/>
                <w:bCs/>
                <w:color w:val="000000"/>
                <w:kern w:val="0"/>
                <w:sz w:val="21"/>
                <w:szCs w:val="21"/>
                <w:highlight w:val="none"/>
                <w:lang w:eastAsia="zh-CN"/>
              </w:rPr>
            </w:pPr>
            <w:r>
              <w:rPr>
                <w:rFonts w:hint="eastAsia" w:ascii="宋体" w:hAnsi="宋体" w:cs="Times New Roman"/>
                <w:b/>
                <w:bCs/>
                <w:color w:val="000000"/>
                <w:kern w:val="0"/>
                <w:sz w:val="21"/>
                <w:szCs w:val="21"/>
                <w:highlight w:val="none"/>
                <w:lang w:eastAsia="zh-CN"/>
              </w:rPr>
              <w:t>供应商名称</w:t>
            </w:r>
            <w:r>
              <w:rPr>
                <w:rFonts w:hint="eastAsia" w:ascii="宋体" w:hAnsi="宋体" w:cs="Times New Roman"/>
                <w:b/>
                <w:bCs/>
                <w:color w:val="000000"/>
                <w:kern w:val="0"/>
                <w:sz w:val="21"/>
                <w:szCs w:val="21"/>
                <w:highlight w:val="none"/>
                <w:lang w:val="en-US" w:eastAsia="zh-CN"/>
              </w:rPr>
              <w:t>/</w:t>
            </w:r>
            <w:r>
              <w:rPr>
                <w:rFonts w:hint="eastAsia" w:ascii="宋体" w:hAnsi="宋体" w:cs="Times New Roman"/>
                <w:b/>
                <w:bCs/>
                <w:color w:val="000000"/>
                <w:kern w:val="0"/>
                <w:sz w:val="21"/>
                <w:szCs w:val="21"/>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企业类似项目业绩</w:t>
            </w:r>
          </w:p>
          <w:p>
            <w:pPr>
              <w:widowControl/>
              <w:spacing w:after="0" w:line="360" w:lineRule="auto"/>
              <w:jc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6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Times New Roman"/>
                <w:color w:val="000000"/>
                <w:kern w:val="0"/>
                <w:sz w:val="21"/>
                <w:szCs w:val="21"/>
                <w:highlight w:val="none"/>
                <w:lang w:eastAsia="zh-CN"/>
              </w:rPr>
            </w:pPr>
            <w:r>
              <w:rPr>
                <w:rFonts w:ascii="宋体" w:hAnsi="宋体" w:eastAsia="宋体" w:cs="Times New Roman"/>
                <w:color w:val="000000"/>
                <w:kern w:val="0"/>
                <w:sz w:val="21"/>
                <w:szCs w:val="21"/>
                <w:highlight w:val="none"/>
              </w:rPr>
              <w:t>满足资格审查业绩要求的，</w:t>
            </w:r>
            <w:r>
              <w:rPr>
                <w:rFonts w:hint="eastAsia" w:ascii="宋体" w:hAnsi="宋体" w:eastAsia="宋体" w:cs="Times New Roman"/>
                <w:color w:val="000000"/>
                <w:kern w:val="0"/>
                <w:sz w:val="21"/>
                <w:szCs w:val="21"/>
                <w:highlight w:val="none"/>
              </w:rPr>
              <w:t>得</w:t>
            </w:r>
            <w:r>
              <w:rPr>
                <w:rFonts w:hint="eastAsia" w:ascii="宋体" w:hAnsi="宋体" w:eastAsia="宋体" w:cs="Times New Roman"/>
                <w:color w:val="000000"/>
                <w:kern w:val="0"/>
                <w:sz w:val="21"/>
                <w:szCs w:val="21"/>
                <w:highlight w:val="none"/>
                <w:u w:val="single"/>
                <w:lang w:val="en-US" w:eastAsia="zh-CN"/>
              </w:rPr>
              <w:t>6</w:t>
            </w:r>
            <w:r>
              <w:rPr>
                <w:rFonts w:hint="eastAsia" w:ascii="宋体" w:hAnsi="宋体" w:eastAsia="宋体" w:cs="Times New Roman"/>
                <w:color w:val="000000"/>
                <w:kern w:val="0"/>
                <w:sz w:val="21"/>
                <w:szCs w:val="21"/>
                <w:highlight w:val="none"/>
              </w:rPr>
              <w:t>分</w:t>
            </w:r>
            <w:r>
              <w:rPr>
                <w:rFonts w:hint="eastAsia" w:ascii="宋体" w:hAnsi="宋体" w:cs="Times New Roman"/>
                <w:color w:val="000000"/>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220" w:firstLineChars="1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2"/>
                <w:szCs w:val="22"/>
                <w:lang w:eastAsia="zh-CN"/>
              </w:rPr>
              <w:t>每</w:t>
            </w:r>
            <w:r>
              <w:rPr>
                <w:rFonts w:hint="eastAsia" w:ascii="宋体" w:hAnsi="宋体" w:cs="宋体"/>
                <w:color w:val="000000"/>
                <w:sz w:val="22"/>
                <w:szCs w:val="22"/>
                <w:lang w:eastAsia="zh-CN"/>
              </w:rPr>
              <w:t>增加</w:t>
            </w:r>
            <w:r>
              <w:rPr>
                <w:rFonts w:hint="eastAsia" w:ascii="宋体" w:hAnsi="宋体" w:eastAsia="宋体" w:cs="宋体"/>
                <w:color w:val="000000"/>
                <w:sz w:val="22"/>
                <w:szCs w:val="22"/>
              </w:rPr>
              <w:t>1项</w:t>
            </w:r>
            <w:r>
              <w:rPr>
                <w:rFonts w:hint="eastAsia" w:ascii="宋体" w:hAnsi="宋体" w:eastAsia="宋体" w:cs="宋体"/>
                <w:color w:val="000000"/>
                <w:sz w:val="22"/>
                <w:szCs w:val="22"/>
                <w:lang w:eastAsia="zh-CN"/>
              </w:rPr>
              <w:t>类似业绩合同</w:t>
            </w:r>
            <w:r>
              <w:rPr>
                <w:rFonts w:hint="eastAsia" w:ascii="宋体" w:hAnsi="宋体" w:cs="宋体"/>
                <w:sz w:val="21"/>
                <w:szCs w:val="21"/>
                <w:lang w:eastAsia="zh-CN"/>
              </w:rPr>
              <w:t>加</w:t>
            </w:r>
            <w:r>
              <w:rPr>
                <w:rFonts w:hint="eastAsia" w:ascii="宋体" w:hAnsi="宋体" w:cs="宋体"/>
                <w:sz w:val="21"/>
                <w:szCs w:val="21"/>
                <w:u w:val="single"/>
              </w:rPr>
              <w:t>1</w:t>
            </w:r>
            <w:r>
              <w:rPr>
                <w:rFonts w:hint="eastAsia" w:ascii="宋体" w:hAnsi="宋体" w:cs="宋体"/>
                <w:sz w:val="21"/>
                <w:szCs w:val="21"/>
              </w:rPr>
              <w:t>分</w:t>
            </w:r>
            <w:r>
              <w:rPr>
                <w:rFonts w:hint="eastAsia" w:ascii="宋体" w:hAnsi="宋体" w:eastAsia="宋体" w:cs="Times New Roman"/>
                <w:color w:val="000000"/>
                <w:kern w:val="0"/>
                <w:sz w:val="21"/>
                <w:szCs w:val="21"/>
                <w:highlight w:val="none"/>
              </w:rPr>
              <w:t>，</w:t>
            </w:r>
            <w:r>
              <w:rPr>
                <w:rFonts w:hint="eastAsia" w:ascii="宋体" w:hAnsi="宋体" w:cs="Times New Roman"/>
                <w:color w:val="000000"/>
                <w:kern w:val="0"/>
                <w:sz w:val="21"/>
                <w:szCs w:val="21"/>
                <w:highlight w:val="none"/>
                <w:lang w:eastAsia="zh-CN"/>
              </w:rPr>
              <w:t>此项累计</w:t>
            </w:r>
            <w:r>
              <w:rPr>
                <w:rFonts w:hint="eastAsia" w:ascii="宋体" w:hAnsi="宋体" w:eastAsia="宋体" w:cs="Times New Roman"/>
                <w:color w:val="000000"/>
                <w:kern w:val="0"/>
                <w:sz w:val="21"/>
                <w:szCs w:val="21"/>
                <w:highlight w:val="none"/>
              </w:rPr>
              <w:t>最多得</w:t>
            </w:r>
            <w:r>
              <w:rPr>
                <w:rFonts w:hint="eastAsia" w:ascii="宋体" w:hAnsi="宋体" w:eastAsia="宋体" w:cs="Times New Roman"/>
                <w:color w:val="000000"/>
                <w:kern w:val="0"/>
                <w:sz w:val="21"/>
                <w:szCs w:val="21"/>
                <w:highlight w:val="none"/>
                <w:u w:val="single"/>
                <w:lang w:val="en-US" w:eastAsia="zh-CN"/>
              </w:rPr>
              <w:t>10</w:t>
            </w:r>
            <w:r>
              <w:rPr>
                <w:rFonts w:hint="eastAsia" w:ascii="宋体" w:hAnsi="宋体" w:eastAsia="宋体" w:cs="Times New Roman"/>
                <w:color w:val="000000"/>
                <w:kern w:val="0"/>
                <w:sz w:val="21"/>
                <w:szCs w:val="21"/>
                <w:highlight w:val="none"/>
              </w:rPr>
              <w:t>分。</w:t>
            </w:r>
          </w:p>
          <w:p>
            <w:pPr>
              <w:widowControl/>
              <w:spacing w:after="0" w:line="360" w:lineRule="auto"/>
              <w:jc w:val="left"/>
              <w:rPr>
                <w:rFonts w:hint="eastAsia" w:ascii="宋体" w:hAnsi="宋体" w:eastAsia="宋体" w:cs="宋体"/>
                <w:color w:val="000000"/>
                <w:kern w:val="2"/>
                <w:sz w:val="21"/>
                <w:szCs w:val="21"/>
              </w:rPr>
            </w:pPr>
            <w:r>
              <w:rPr>
                <w:rFonts w:hint="eastAsia" w:ascii="宋体" w:hAnsi="宋体" w:eastAsia="宋体" w:cs="宋体"/>
                <w:b/>
                <w:bCs/>
                <w:color w:val="000000"/>
                <w:sz w:val="21"/>
                <w:szCs w:val="21"/>
                <w:lang w:eastAsia="zh-CN"/>
              </w:rPr>
              <w:t>注：需提供合同协议书</w:t>
            </w:r>
            <w:r>
              <w:rPr>
                <w:rFonts w:hint="eastAsia" w:ascii="宋体" w:hAnsi="宋体" w:eastAsia="宋体" w:cs="宋体"/>
                <w:b/>
                <w:bCs/>
                <w:color w:val="000000"/>
                <w:sz w:val="21"/>
                <w:szCs w:val="21"/>
                <w:highlight w:val="none"/>
                <w:lang w:eastAsia="zh-CN"/>
              </w:rPr>
              <w:t>扫描件或复印件</w:t>
            </w:r>
            <w:r>
              <w:rPr>
                <w:rFonts w:hint="eastAsia" w:ascii="宋体" w:hAnsi="宋体" w:eastAsia="宋体" w:cs="宋体"/>
                <w:b/>
                <w:bCs/>
                <w:color w:val="000000"/>
                <w:sz w:val="21"/>
                <w:szCs w:val="21"/>
                <w:lang w:eastAsia="zh-CN"/>
              </w:rPr>
              <w:t>作为得分依据。</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452" w:type="dxa"/>
            <w:vMerge w:val="restart"/>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2</w:t>
            </w:r>
          </w:p>
        </w:tc>
        <w:tc>
          <w:tcPr>
            <w:tcW w:w="1233" w:type="dxa"/>
            <w:vMerge w:val="restart"/>
            <w:tcBorders>
              <w:top w:val="single" w:color="auto" w:sz="4" w:space="0"/>
              <w:left w:val="single" w:color="auto" w:sz="4" w:space="0"/>
              <w:right w:val="single" w:color="auto" w:sz="4" w:space="0"/>
            </w:tcBorders>
            <w:noWrap w:val="0"/>
            <w:vAlign w:val="center"/>
          </w:tcPr>
          <w:p>
            <w:pPr>
              <w:widowControl w:val="0"/>
              <w:autoSpaceDE w:val="0"/>
              <w:autoSpaceDN w:val="0"/>
              <w:adjustRightInd w:val="0"/>
              <w:snapToGrid w:val="0"/>
              <w:spacing w:after="0" w:line="360" w:lineRule="auto"/>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企业综合能力</w:t>
            </w:r>
          </w:p>
          <w:p>
            <w:pPr>
              <w:widowControl w:val="0"/>
              <w:spacing w:after="0" w:line="360" w:lineRule="auto"/>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分）</w:t>
            </w:r>
          </w:p>
        </w:tc>
        <w:tc>
          <w:tcPr>
            <w:tcW w:w="624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both"/>
              <w:rPr>
                <w:rFonts w:hint="eastAsia"/>
                <w:sz w:val="22"/>
                <w:szCs w:val="22"/>
              </w:rPr>
            </w:pPr>
            <w:r>
              <w:rPr>
                <w:rFonts w:hint="eastAsia"/>
                <w:sz w:val="22"/>
                <w:szCs w:val="22"/>
              </w:rPr>
              <w:t>产品技术力量、技术装备、生产工艺、生产规模等被公认在行业内</w:t>
            </w:r>
            <w:r>
              <w:rPr>
                <w:rFonts w:hint="eastAsia"/>
                <w:sz w:val="22"/>
                <w:szCs w:val="22"/>
                <w:lang w:eastAsia="zh-CN"/>
              </w:rPr>
              <w:t>优秀</w:t>
            </w:r>
            <w:r>
              <w:rPr>
                <w:rFonts w:hint="eastAsia"/>
                <w:sz w:val="22"/>
                <w:szCs w:val="22"/>
              </w:rPr>
              <w:t>或在所有投标人当中领先</w:t>
            </w:r>
            <w:r>
              <w:rPr>
                <w:rFonts w:hint="eastAsia"/>
                <w:sz w:val="22"/>
                <w:szCs w:val="22"/>
                <w:lang w:eastAsia="zh-CN"/>
              </w:rPr>
              <w:t>得</w:t>
            </w:r>
            <w:r>
              <w:rPr>
                <w:rFonts w:hint="eastAsia"/>
                <w:sz w:val="22"/>
                <w:szCs w:val="22"/>
                <w:lang w:val="en-US" w:eastAsia="zh-CN"/>
              </w:rPr>
              <w:t>7</w:t>
            </w:r>
            <w:r>
              <w:rPr>
                <w:rFonts w:hint="eastAsia"/>
                <w:sz w:val="22"/>
                <w:szCs w:val="22"/>
              </w:rPr>
              <w:t>分；</w:t>
            </w:r>
            <w:r>
              <w:rPr>
                <w:rFonts w:hint="eastAsia"/>
                <w:sz w:val="22"/>
                <w:szCs w:val="22"/>
                <w:lang w:eastAsia="zh-CN"/>
              </w:rPr>
              <w:t>优秀得</w:t>
            </w:r>
            <w:r>
              <w:rPr>
                <w:rFonts w:hint="eastAsia"/>
                <w:sz w:val="22"/>
                <w:szCs w:val="22"/>
                <w:lang w:val="en-US" w:eastAsia="zh-CN"/>
              </w:rPr>
              <w:t>5-6</w:t>
            </w:r>
            <w:r>
              <w:rPr>
                <w:rFonts w:hint="eastAsia"/>
                <w:sz w:val="22"/>
                <w:szCs w:val="22"/>
              </w:rPr>
              <w:t>分；一般</w:t>
            </w:r>
            <w:r>
              <w:rPr>
                <w:rFonts w:hint="eastAsia"/>
                <w:sz w:val="22"/>
                <w:szCs w:val="22"/>
                <w:lang w:eastAsia="zh-CN"/>
              </w:rPr>
              <w:t>得</w:t>
            </w:r>
            <w:r>
              <w:rPr>
                <w:rFonts w:hint="eastAsia"/>
                <w:sz w:val="22"/>
                <w:szCs w:val="22"/>
                <w:lang w:val="en-US" w:eastAsia="zh-CN"/>
              </w:rPr>
              <w:t>4</w:t>
            </w:r>
            <w:r>
              <w:rPr>
                <w:rFonts w:hint="eastAsia"/>
                <w:sz w:val="22"/>
                <w:szCs w:val="22"/>
              </w:rPr>
              <w:t>分。</w:t>
            </w:r>
            <w:r>
              <w:rPr>
                <w:rFonts w:hint="eastAsia"/>
                <w:sz w:val="22"/>
                <w:szCs w:val="22"/>
                <w:lang w:eastAsia="zh-CN"/>
              </w:rPr>
              <w:t>（此项排名可并列）</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2"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color w:val="000000"/>
                <w:kern w:val="0"/>
                <w:sz w:val="21"/>
                <w:szCs w:val="21"/>
                <w:highlight w:val="none"/>
                <w:lang w:val="en-US" w:eastAsia="zh-CN" w:bidi="ar-SA"/>
              </w:rPr>
            </w:pPr>
          </w:p>
        </w:tc>
        <w:tc>
          <w:tcPr>
            <w:tcW w:w="1233"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color w:val="000000"/>
                <w:kern w:val="0"/>
                <w:sz w:val="21"/>
                <w:szCs w:val="21"/>
                <w:highlight w:val="none"/>
                <w:lang w:val="en-US" w:eastAsia="zh-CN" w:bidi="ar-SA"/>
              </w:rPr>
            </w:pPr>
          </w:p>
        </w:tc>
        <w:tc>
          <w:tcPr>
            <w:tcW w:w="624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after="0" w:line="360" w:lineRule="auto"/>
              <w:jc w:val="left"/>
              <w:rPr>
                <w:rFonts w:hint="eastAsia"/>
                <w:lang w:eastAsia="zh-CN"/>
              </w:rPr>
            </w:pPr>
            <w:r>
              <w:rPr>
                <w:rFonts w:hint="eastAsia"/>
                <w:lang w:val="en-US" w:eastAsia="zh-CN"/>
              </w:rPr>
              <w:t>企业</w:t>
            </w:r>
            <w:r>
              <w:rPr>
                <w:rFonts w:hint="eastAsia"/>
              </w:rPr>
              <w:t>参与起草国家或行业标准的</w:t>
            </w:r>
            <w:r>
              <w:rPr>
                <w:rFonts w:hint="eastAsia"/>
                <w:lang w:eastAsia="zh-CN"/>
              </w:rPr>
              <w:t>，得</w:t>
            </w:r>
            <w:r>
              <w:rPr>
                <w:rFonts w:hint="eastAsia"/>
                <w:lang w:val="en-US" w:eastAsia="zh-CN"/>
              </w:rPr>
              <w:t>3</w:t>
            </w:r>
            <w:r>
              <w:rPr>
                <w:rFonts w:hint="eastAsia"/>
              </w:rPr>
              <w:t>分</w:t>
            </w:r>
            <w:r>
              <w:rPr>
                <w:rFonts w:hint="eastAsia"/>
                <w:lang w:eastAsia="zh-CN"/>
              </w:rPr>
              <w:t>，其他企业得</w:t>
            </w:r>
            <w:r>
              <w:rPr>
                <w:rFonts w:hint="eastAsia"/>
                <w:lang w:val="en-US" w:eastAsia="zh-CN"/>
              </w:rPr>
              <w:t>2分</w:t>
            </w:r>
            <w:r>
              <w:rPr>
                <w:rFonts w:hint="eastAsia"/>
                <w:lang w:eastAsia="zh-CN"/>
              </w:rPr>
              <w:t>。</w:t>
            </w:r>
          </w:p>
          <w:p>
            <w:pPr>
              <w:pStyle w:val="2"/>
              <w:rPr>
                <w:rFonts w:hint="eastAsia"/>
                <w:lang w:val="en-US" w:eastAsia="zh-CN"/>
              </w:rPr>
            </w:pPr>
            <w:r>
              <w:rPr>
                <w:rFonts w:hint="eastAsia" w:ascii="宋体" w:hAnsi="宋体" w:eastAsia="宋体" w:cs="宋体"/>
                <w:b/>
                <w:bCs/>
                <w:sz w:val="21"/>
                <w:szCs w:val="21"/>
                <w:lang w:eastAsia="zh-CN"/>
              </w:rPr>
              <w:t>注：需提供相关</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或文件作为得分依据，证书必须</w:t>
            </w:r>
            <w:r>
              <w:rPr>
                <w:rFonts w:hint="eastAsia" w:ascii="宋体" w:hAnsi="宋体" w:eastAsia="宋体" w:cs="宋体"/>
                <w:b/>
                <w:bCs/>
                <w:sz w:val="21"/>
                <w:szCs w:val="21"/>
              </w:rPr>
              <w:t>在有效期内</w:t>
            </w:r>
            <w:r>
              <w:rPr>
                <w:rFonts w:hint="eastAsia" w:ascii="宋体" w:hAnsi="宋体" w:eastAsia="宋体" w:cs="宋体"/>
                <w:b/>
                <w:bCs/>
                <w:sz w:val="21"/>
                <w:szCs w:val="21"/>
                <w:lang w:eastAsia="zh-CN"/>
              </w:rPr>
              <w:t>。</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r>
              <w:rPr>
                <w:rFonts w:hint="eastAsia" w:ascii="宋体" w:hAnsi="宋体" w:eastAsia="宋体" w:cs="Times New Roman"/>
                <w:color w:val="000000"/>
                <w:kern w:val="0"/>
                <w:sz w:val="21"/>
                <w:szCs w:val="21"/>
                <w:highlight w:val="none"/>
              </w:rPr>
              <w:t>投标文件完整性</w:t>
            </w:r>
          </w:p>
          <w:p>
            <w:pPr>
              <w:widowControl w:val="0"/>
              <w:autoSpaceDE w:val="0"/>
              <w:autoSpaceDN w:val="0"/>
              <w:adjustRightInd w:val="0"/>
              <w:snapToGrid w:val="0"/>
              <w:spacing w:after="0" w:line="360" w:lineRule="auto"/>
              <w:jc w:val="center"/>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分）</w:t>
            </w:r>
          </w:p>
        </w:tc>
        <w:tc>
          <w:tcPr>
            <w:tcW w:w="624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ind w:left="0" w:leftChars="0" w:firstLine="210" w:firstLineChars="100"/>
              <w:jc w:val="both"/>
              <w:rPr>
                <w:rFonts w:hint="eastAsia" w:ascii="宋体" w:hAnsi="宋体" w:eastAsia="宋体" w:cs="Times New Roman"/>
                <w:color w:val="000000"/>
                <w:kern w:val="0"/>
                <w:sz w:val="21"/>
                <w:szCs w:val="21"/>
                <w:highlight w:val="none"/>
              </w:rPr>
            </w:pPr>
            <w:r>
              <w:rPr>
                <w:rFonts w:hint="eastAsia" w:ascii="宋体" w:hAnsi="宋体" w:eastAsia="宋体" w:cs="Times New Roman"/>
                <w:color w:val="000000"/>
                <w:kern w:val="0"/>
                <w:sz w:val="21"/>
                <w:szCs w:val="21"/>
                <w:highlight w:val="none"/>
                <w:lang w:eastAsia="zh-CN"/>
              </w:rPr>
              <w:t>完全</w:t>
            </w:r>
            <w:r>
              <w:rPr>
                <w:rFonts w:hint="eastAsia" w:ascii="宋体" w:hAnsi="宋体" w:eastAsia="宋体" w:cs="Times New Roman"/>
                <w:color w:val="000000"/>
                <w:kern w:val="0"/>
                <w:sz w:val="21"/>
                <w:szCs w:val="21"/>
                <w:highlight w:val="none"/>
              </w:rPr>
              <w:t>符合</w:t>
            </w:r>
            <w:r>
              <w:rPr>
                <w:rFonts w:hint="eastAsia" w:ascii="宋体" w:hAnsi="宋体" w:cs="Times New Roman"/>
                <w:color w:val="000000"/>
                <w:kern w:val="0"/>
                <w:sz w:val="21"/>
                <w:szCs w:val="21"/>
                <w:highlight w:val="none"/>
                <w:lang w:eastAsia="zh-CN"/>
              </w:rPr>
              <w:t>、超出</w:t>
            </w:r>
            <w:r>
              <w:rPr>
                <w:rFonts w:hint="eastAsia" w:ascii="宋体" w:hAnsi="宋体" w:eastAsia="宋体" w:cs="Times New Roman"/>
                <w:color w:val="000000"/>
                <w:kern w:val="0"/>
                <w:sz w:val="21"/>
                <w:szCs w:val="21"/>
                <w:highlight w:val="none"/>
              </w:rPr>
              <w:t>招标文件要求</w:t>
            </w:r>
            <w:r>
              <w:rPr>
                <w:rFonts w:hint="eastAsia" w:ascii="宋体" w:hAnsi="宋体" w:cs="Times New Roman"/>
                <w:color w:val="000000"/>
                <w:kern w:val="0"/>
                <w:sz w:val="21"/>
                <w:szCs w:val="21"/>
                <w:highlight w:val="none"/>
                <w:lang w:eastAsia="zh-CN"/>
              </w:rPr>
              <w:t>的</w:t>
            </w:r>
            <w:r>
              <w:rPr>
                <w:rFonts w:hint="eastAsia" w:ascii="宋体" w:hAnsi="宋体" w:eastAsia="宋体" w:cs="Times New Roman"/>
                <w:color w:val="000000"/>
                <w:kern w:val="0"/>
                <w:sz w:val="21"/>
                <w:szCs w:val="21"/>
                <w:highlight w:val="none"/>
              </w:rPr>
              <w:t>,得</w:t>
            </w:r>
            <w:r>
              <w:rPr>
                <w:rFonts w:hint="eastAsia" w:ascii="宋体" w:hAnsi="宋体" w:cs="Times New Roman"/>
                <w:color w:val="000000"/>
                <w:kern w:val="0"/>
                <w:sz w:val="21"/>
                <w:szCs w:val="21"/>
                <w:highlight w:val="none"/>
                <w:u w:val="single"/>
                <w:lang w:val="en-US" w:eastAsia="zh-CN"/>
              </w:rPr>
              <w:t>5</w:t>
            </w:r>
            <w:r>
              <w:rPr>
                <w:rFonts w:hint="eastAsia" w:ascii="宋体" w:hAnsi="宋体" w:eastAsia="宋体" w:cs="Times New Roman"/>
                <w:color w:val="000000"/>
                <w:kern w:val="0"/>
                <w:sz w:val="21"/>
                <w:szCs w:val="21"/>
                <w:highlight w:val="none"/>
              </w:rPr>
              <w:t>分；</w:t>
            </w:r>
          </w:p>
          <w:p>
            <w:pPr>
              <w:widowControl w:val="0"/>
              <w:spacing w:after="0" w:line="360" w:lineRule="auto"/>
              <w:ind w:left="0" w:leftChars="0" w:firstLine="210" w:firstLineChars="100"/>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0"/>
                <w:sz w:val="21"/>
                <w:szCs w:val="21"/>
                <w:highlight w:val="none"/>
              </w:rPr>
              <w:t>基本符合招标文件要求，得</w:t>
            </w:r>
            <w:r>
              <w:rPr>
                <w:rFonts w:hint="eastAsia" w:ascii="宋体" w:hAnsi="宋体" w:cs="Times New Roman"/>
                <w:color w:val="000000"/>
                <w:kern w:val="0"/>
                <w:sz w:val="21"/>
                <w:szCs w:val="21"/>
                <w:highlight w:val="none"/>
                <w:u w:val="single"/>
                <w:lang w:val="en-US" w:eastAsia="zh-CN"/>
              </w:rPr>
              <w:t>3</w:t>
            </w:r>
            <w:r>
              <w:rPr>
                <w:rFonts w:hint="eastAsia" w:ascii="宋体" w:hAnsi="宋体" w:eastAsia="宋体" w:cs="Times New Roman"/>
                <w:color w:val="000000"/>
                <w:kern w:val="0"/>
                <w:sz w:val="21"/>
                <w:szCs w:val="21"/>
                <w:highlight w:val="none"/>
              </w:rPr>
              <w:t>分。</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left"/>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default"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5</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加分项</w:t>
            </w:r>
          </w:p>
          <w:p>
            <w:pPr>
              <w:widowControl/>
              <w:spacing w:after="0" w:line="360" w:lineRule="auto"/>
              <w:jc w:val="center"/>
              <w:rPr>
                <w:rFonts w:hint="eastAsia" w:ascii="宋体" w:hAnsi="宋体" w:eastAsia="宋体" w:cs="宋体"/>
                <w:color w:val="000000"/>
                <w:kern w:val="2"/>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分）</w:t>
            </w:r>
          </w:p>
        </w:tc>
        <w:tc>
          <w:tcPr>
            <w:tcW w:w="624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210" w:firstLineChars="100"/>
              <w:textAlignment w:val="auto"/>
              <w:rPr>
                <w:rFonts w:hint="eastAsia" w:ascii="宋体" w:hAnsi="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sz w:val="22"/>
                <w:szCs w:val="22"/>
                <w:lang w:eastAsia="zh-CN"/>
              </w:rPr>
              <w:t>通过</w:t>
            </w:r>
            <w:r>
              <w:rPr>
                <w:rFonts w:hint="eastAsia"/>
                <w:sz w:val="22"/>
                <w:szCs w:val="22"/>
              </w:rPr>
              <w:t>国家强制性产品认证（3C认证）</w:t>
            </w:r>
            <w:r>
              <w:rPr>
                <w:rFonts w:hint="eastAsia" w:ascii="宋体" w:hAnsi="宋体" w:eastAsia="宋体" w:cs="宋体"/>
                <w:kern w:val="2"/>
                <w:sz w:val="21"/>
                <w:szCs w:val="21"/>
                <w:lang w:val="en-US" w:eastAsia="zh-CN" w:bidi="ar-SA"/>
              </w:rPr>
              <w:t>，加</w:t>
            </w:r>
            <w:r>
              <w:rPr>
                <w:rFonts w:hint="eastAsia" w:ascii="宋体" w:hAnsi="宋体" w:cs="宋体"/>
                <w:kern w:val="2"/>
                <w:sz w:val="21"/>
                <w:szCs w:val="21"/>
                <w:u w:val="single"/>
                <w:lang w:val="en-US" w:eastAsia="zh-CN" w:bidi="ar-SA"/>
              </w:rPr>
              <w:t>2</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w:t>
            </w:r>
          </w:p>
          <w:p>
            <w:pPr>
              <w:widowControl/>
              <w:spacing w:after="0" w:line="360" w:lineRule="auto"/>
              <w:ind w:firstLine="210" w:firstLineChars="1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企业通过IOS质量认证系统认证的，</w:t>
            </w:r>
            <w:r>
              <w:rPr>
                <w:rFonts w:hint="eastAsia" w:ascii="宋体" w:hAnsi="宋体" w:cs="宋体"/>
                <w:sz w:val="21"/>
                <w:szCs w:val="21"/>
                <w:lang w:val="en-US" w:eastAsia="zh-CN"/>
              </w:rPr>
              <w:t>加</w:t>
            </w:r>
            <w:r>
              <w:rPr>
                <w:rFonts w:hint="eastAsia" w:ascii="宋体" w:hAnsi="宋体" w:cs="宋体"/>
                <w:sz w:val="21"/>
                <w:szCs w:val="21"/>
                <w:u w:val="single"/>
                <w:lang w:val="en-US" w:eastAsia="zh-CN"/>
              </w:rPr>
              <w:t>1</w:t>
            </w:r>
            <w:r>
              <w:rPr>
                <w:rFonts w:hint="eastAsia" w:ascii="宋体" w:hAnsi="宋体" w:eastAsia="宋体" w:cs="宋体"/>
                <w:sz w:val="21"/>
                <w:szCs w:val="21"/>
                <w:lang w:val="en-US" w:eastAsia="zh-CN"/>
              </w:rPr>
              <w:t>分；</w:t>
            </w:r>
          </w:p>
          <w:p>
            <w:pPr>
              <w:widowControl/>
              <w:spacing w:after="0" w:line="360" w:lineRule="auto"/>
              <w:ind w:firstLine="210" w:firstLineChars="1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企业通过环境管理系统认证的；</w:t>
            </w:r>
            <w:r>
              <w:rPr>
                <w:rFonts w:hint="eastAsia" w:ascii="宋体" w:hAnsi="宋体" w:cs="宋体"/>
                <w:sz w:val="21"/>
                <w:szCs w:val="21"/>
                <w:lang w:val="en-US" w:eastAsia="zh-CN"/>
              </w:rPr>
              <w:t>加1</w:t>
            </w:r>
            <w:r>
              <w:rPr>
                <w:rFonts w:hint="eastAsia" w:ascii="宋体" w:hAnsi="宋体" w:eastAsia="宋体" w:cs="宋体"/>
                <w:sz w:val="21"/>
                <w:szCs w:val="21"/>
                <w:lang w:val="en-US" w:eastAsia="zh-CN"/>
              </w:rPr>
              <w:t>分；</w:t>
            </w:r>
          </w:p>
          <w:p>
            <w:pPr>
              <w:widowControl/>
              <w:spacing w:after="0" w:line="360" w:lineRule="auto"/>
              <w:ind w:firstLine="210" w:firstLineChars="100"/>
              <w:jc w:val="left"/>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企业通过职业健康安全管理系统认证的</w:t>
            </w:r>
            <w:r>
              <w:rPr>
                <w:rFonts w:hint="eastAsia" w:ascii="宋体" w:hAnsi="宋体" w:cs="宋体"/>
                <w:sz w:val="21"/>
                <w:szCs w:val="21"/>
                <w:lang w:val="en-US" w:eastAsia="zh-CN"/>
              </w:rPr>
              <w:t>加</w:t>
            </w:r>
            <w:r>
              <w:rPr>
                <w:rFonts w:hint="eastAsia" w:ascii="宋体" w:hAnsi="宋体" w:eastAsia="宋体" w:cs="宋体"/>
                <w:sz w:val="21"/>
                <w:szCs w:val="21"/>
                <w:u w:val="single"/>
                <w:lang w:val="en-US" w:eastAsia="zh-CN"/>
              </w:rPr>
              <w:t>1</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p>
          <w:p>
            <w:pPr>
              <w:pStyle w:val="36"/>
              <w:ind w:left="0" w:leftChars="0" w:firstLine="0" w:firstLineChars="0"/>
              <w:rPr>
                <w:rFonts w:hint="eastAsia"/>
              </w:rPr>
            </w:pPr>
            <w:r>
              <w:rPr>
                <w:rFonts w:hint="eastAsia" w:ascii="宋体" w:hAnsi="宋体" w:eastAsia="宋体" w:cs="宋体"/>
                <w:b/>
                <w:bCs/>
                <w:sz w:val="21"/>
                <w:szCs w:val="21"/>
                <w:lang w:eastAsia="zh-CN"/>
              </w:rPr>
              <w:t>注：需提供相关</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或文件作为得分依据，证书必须</w:t>
            </w:r>
            <w:r>
              <w:rPr>
                <w:rFonts w:hint="eastAsia" w:ascii="宋体" w:hAnsi="宋体" w:eastAsia="宋体" w:cs="宋体"/>
                <w:b/>
                <w:bCs/>
                <w:sz w:val="21"/>
                <w:szCs w:val="21"/>
              </w:rPr>
              <w:t>在有效期内</w:t>
            </w:r>
            <w:r>
              <w:rPr>
                <w:rFonts w:hint="eastAsia" w:ascii="宋体" w:hAnsi="宋体" w:eastAsia="宋体" w:cs="宋体"/>
                <w:b/>
                <w:bCs/>
                <w:sz w:val="21"/>
                <w:szCs w:val="21"/>
                <w:lang w:eastAsia="zh-CN"/>
              </w:rPr>
              <w:t>。</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left"/>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8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napToGrid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Times New Roman"/>
                <w:b/>
                <w:color w:val="000000"/>
                <w:kern w:val="0"/>
                <w:sz w:val="21"/>
                <w:szCs w:val="21"/>
                <w:highlight w:val="none"/>
              </w:rPr>
              <w:t>合    计</w:t>
            </w:r>
          </w:p>
        </w:tc>
        <w:tc>
          <w:tcPr>
            <w:tcW w:w="624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default"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30分</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bl>
    <w:p>
      <w:pPr>
        <w:pStyle w:val="2"/>
        <w:spacing w:line="360" w:lineRule="auto"/>
        <w:rPr>
          <w:rFonts w:hint="eastAsia" w:ascii="宋体" w:hAnsi="宋体"/>
          <w:sz w:val="24"/>
          <w:u w:val="single"/>
        </w:rPr>
      </w:pPr>
    </w:p>
    <w:p>
      <w:pPr>
        <w:widowControl w:val="0"/>
        <w:adjustRightInd w:val="0"/>
        <w:snapToGrid w:val="0"/>
        <w:spacing w:line="360" w:lineRule="auto"/>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本表由评审小组集体评议，统一计分。评审小组成员中对结论有不同意见时，按少数服从多数的原则，确定得分。</w:t>
      </w:r>
    </w:p>
    <w:p>
      <w:pPr>
        <w:widowControl w:val="0"/>
        <w:spacing w:line="360" w:lineRule="auto"/>
        <w:jc w:val="both"/>
        <w:rPr>
          <w:rFonts w:ascii="宋体" w:hAnsi="宋体"/>
          <w:sz w:val="24"/>
        </w:rPr>
      </w:pPr>
    </w:p>
    <w:p>
      <w:pPr>
        <w:widowControl w:val="0"/>
        <w:spacing w:line="360" w:lineRule="auto"/>
        <w:jc w:val="both"/>
        <w:rPr>
          <w:rFonts w:ascii="宋体" w:hAnsi="宋体"/>
          <w:sz w:val="24"/>
        </w:rPr>
      </w:pPr>
    </w:p>
    <w:p>
      <w:pPr>
        <w:widowControl w:val="0"/>
        <w:spacing w:line="360" w:lineRule="auto"/>
        <w:jc w:val="both"/>
        <w:rPr>
          <w:rFonts w:hint="eastAsia" w:ascii="宋体" w:hAnsi="宋体" w:eastAsia="宋体"/>
          <w:bCs/>
          <w:sz w:val="24"/>
          <w:lang w:val="en-US" w:eastAsia="zh-CN"/>
        </w:rPr>
      </w:pPr>
      <w:r>
        <w:rPr>
          <w:rFonts w:hint="eastAsia" w:ascii="宋体" w:hAnsi="宋体"/>
          <w:sz w:val="24"/>
        </w:rPr>
        <w:t>评审小组</w:t>
      </w:r>
      <w:r>
        <w:rPr>
          <w:rFonts w:ascii="宋体" w:hAnsi="宋体"/>
          <w:sz w:val="24"/>
        </w:rPr>
        <w:t>全体成员签字：</w:t>
      </w:r>
      <w:r>
        <w:rPr>
          <w:rFonts w:hint="eastAsia" w:ascii="宋体" w:hAnsi="宋体"/>
          <w:sz w:val="24"/>
          <w:lang w:val="en-US" w:eastAsia="zh-CN"/>
        </w:rPr>
        <w:t xml:space="preserve">                                监督人员签字：</w:t>
      </w:r>
    </w:p>
    <w:p>
      <w:pPr>
        <w:widowControl w:val="0"/>
        <w:snapToGrid w:val="0"/>
        <w:spacing w:line="360" w:lineRule="auto"/>
        <w:jc w:val="both"/>
        <w:outlineLvl w:val="2"/>
        <w:rPr>
          <w:rFonts w:ascii="黑体" w:hAnsi="黑体" w:eastAsia="黑体"/>
          <w:sz w:val="32"/>
          <w:szCs w:val="32"/>
        </w:rPr>
      </w:pPr>
      <w:bookmarkStart w:id="10" w:name="_Toc77254135"/>
      <w:bookmarkStart w:id="11" w:name="_Toc76635714"/>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360" w:lineRule="auto"/>
        <w:jc w:val="center"/>
        <w:outlineLvl w:val="2"/>
        <w:rPr>
          <w:rFonts w:ascii="黑体" w:hAnsi="黑体" w:eastAsia="黑体"/>
          <w:sz w:val="32"/>
          <w:szCs w:val="32"/>
        </w:rPr>
      </w:pPr>
      <w:r>
        <w:rPr>
          <w:rFonts w:hint="eastAsia" w:ascii="黑体" w:hAnsi="黑体" w:eastAsia="黑体"/>
          <w:sz w:val="32"/>
          <w:szCs w:val="32"/>
        </w:rPr>
        <w:t>技术</w:t>
      </w:r>
      <w:bookmarkEnd w:id="10"/>
      <w:bookmarkEnd w:id="11"/>
      <w:r>
        <w:rPr>
          <w:rFonts w:hint="eastAsia" w:ascii="黑体" w:hAnsi="黑体" w:eastAsia="黑体"/>
          <w:sz w:val="32"/>
          <w:szCs w:val="32"/>
        </w:rPr>
        <w:t>部分评分表</w:t>
      </w:r>
    </w:p>
    <w:p>
      <w:pPr>
        <w:widowControl w:val="0"/>
        <w:adjustRightInd w:val="0"/>
        <w:snapToGrid w:val="0"/>
        <w:spacing w:line="360" w:lineRule="auto"/>
        <w:jc w:val="both"/>
        <w:rPr>
          <w:rFonts w:ascii="宋体" w:hAnsi="宋体"/>
          <w:kern w:val="0"/>
          <w:sz w:val="24"/>
        </w:rPr>
      </w:pPr>
    </w:p>
    <w:p>
      <w:pPr>
        <w:widowControl w:val="0"/>
        <w:adjustRightInd w:val="0"/>
        <w:snapToGrid w:val="0"/>
        <w:spacing w:line="360" w:lineRule="auto"/>
        <w:jc w:val="both"/>
        <w:rPr>
          <w:rFonts w:hint="eastAsia" w:ascii="宋体" w:hAnsi="宋体"/>
          <w:kern w:val="0"/>
          <w:sz w:val="24"/>
          <w:u w:val="single"/>
        </w:rPr>
      </w:pPr>
      <w:r>
        <w:rPr>
          <w:rFonts w:hint="eastAsia" w:ascii="宋体" w:hAnsi="宋体"/>
          <w:kern w:val="0"/>
          <w:sz w:val="24"/>
        </w:rPr>
        <w:t>项目名称：</w:t>
      </w:r>
      <w:r>
        <w:rPr>
          <w:rFonts w:hint="eastAsia" w:ascii="宋体" w:hAnsi="宋体" w:eastAsia="宋体" w:cs="宋体"/>
          <w:b w:val="0"/>
          <w:bCs/>
          <w:sz w:val="24"/>
          <w:szCs w:val="24"/>
          <w:u w:val="single"/>
          <w:lang w:eastAsia="zh-CN"/>
        </w:rPr>
        <w:t>岳阳城陵矶港务有限责任</w:t>
      </w:r>
      <w:r>
        <w:rPr>
          <w:rFonts w:hint="eastAsia" w:ascii="宋体" w:hAnsi="宋体" w:eastAsia="宋体" w:cs="宋体"/>
          <w:b w:val="0"/>
          <w:bCs/>
          <w:sz w:val="24"/>
          <w:szCs w:val="24"/>
          <w:u w:val="single"/>
        </w:rPr>
        <w:t>公司</w:t>
      </w:r>
      <w:r>
        <w:rPr>
          <w:rFonts w:hint="eastAsia" w:ascii="宋体" w:hAnsi="宋体" w:cs="宋体"/>
          <w:b w:val="0"/>
          <w:bCs/>
          <w:kern w:val="0"/>
          <w:sz w:val="24"/>
          <w:szCs w:val="24"/>
          <w:u w:val="single"/>
          <w:lang w:val="en-US" w:eastAsia="zh-CN"/>
        </w:rPr>
        <w:t>2022年钢丝绳采购</w:t>
      </w:r>
    </w:p>
    <w:tbl>
      <w:tblPr>
        <w:tblStyle w:val="37"/>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305"/>
        <w:gridCol w:w="549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blHeader/>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评分因素</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kern w:val="0"/>
                <w:sz w:val="21"/>
                <w:szCs w:val="21"/>
                <w:highlight w:val="none"/>
                <w14:textFill>
                  <w14:solidFill>
                    <w14:schemeClr w14:val="tx1"/>
                  </w14:solidFill>
                </w14:textFill>
              </w:rPr>
              <w:t>评分标准</w:t>
            </w:r>
            <w:r>
              <w:rPr>
                <w:rFonts w:hint="eastAsia" w:ascii="宋体" w:hAnsi="宋体" w:eastAsia="宋体" w:cs="Times New Roman"/>
                <w:b/>
                <w:color w:val="000000" w:themeColor="text1"/>
                <w:sz w:val="21"/>
                <w:szCs w:val="21"/>
                <w:highlight w:val="none"/>
                <w14:textFill>
                  <w14:solidFill>
                    <w14:schemeClr w14:val="tx1"/>
                  </w14:solidFill>
                </w14:textFill>
              </w:rPr>
              <w:t>/分值</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b/>
                <w:color w:val="000000" w:themeColor="text1"/>
                <w:kern w:val="0"/>
                <w:sz w:val="21"/>
                <w:szCs w:val="21"/>
                <w:highlight w:val="none"/>
                <w:lang w:eastAsia="zh-CN"/>
                <w14:textFill>
                  <w14:solidFill>
                    <w14:schemeClr w14:val="tx1"/>
                  </w14:solidFill>
                </w14:textFill>
              </w:rPr>
            </w:pPr>
            <w:r>
              <w:rPr>
                <w:rFonts w:hint="eastAsia" w:ascii="宋体" w:hAnsi="宋体" w:cs="Times New Roman"/>
                <w:b/>
                <w:color w:val="000000" w:themeColor="text1"/>
                <w:kern w:val="0"/>
                <w:sz w:val="21"/>
                <w:szCs w:val="21"/>
                <w:highlight w:val="none"/>
                <w:lang w:eastAsia="zh-CN"/>
                <w14:textFill>
                  <w14:solidFill>
                    <w14:schemeClr w14:val="tx1"/>
                  </w14:solidFill>
                </w14:textFill>
              </w:rPr>
              <w:t>供应商名称及得分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lang w:val="en-US" w:eastAsia="zh-CN"/>
              </w:rPr>
              <w:t>提供</w:t>
            </w:r>
            <w:r>
              <w:rPr>
                <w:rFonts w:hint="eastAsia" w:ascii="宋体" w:hAnsi="宋体" w:eastAsia="宋体" w:cs="宋体"/>
                <w:color w:val="auto"/>
                <w:sz w:val="21"/>
                <w:szCs w:val="21"/>
                <w:lang w:val="en-US" w:eastAsia="zh-CN"/>
              </w:rPr>
              <w:t>产品相关</w:t>
            </w:r>
            <w:r>
              <w:rPr>
                <w:rFonts w:hint="eastAsia" w:ascii="宋体" w:hAnsi="宋体" w:cs="宋体"/>
                <w:color w:val="auto"/>
                <w:sz w:val="21"/>
                <w:szCs w:val="21"/>
                <w:lang w:val="en-US" w:eastAsia="zh-CN"/>
              </w:rPr>
              <w:t>质量</w:t>
            </w:r>
            <w:r>
              <w:rPr>
                <w:rFonts w:hint="eastAsia" w:ascii="宋体" w:hAnsi="宋体" w:eastAsia="宋体" w:cs="宋体"/>
                <w:color w:val="auto"/>
                <w:sz w:val="21"/>
                <w:szCs w:val="21"/>
                <w:lang w:val="en-US" w:eastAsia="zh-CN"/>
              </w:rPr>
              <w:t>证书（5分）</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r>
              <w:rPr>
                <w:rFonts w:hint="eastAsia"/>
                <w:sz w:val="21"/>
                <w:szCs w:val="21"/>
                <w:lang w:val="en-US" w:eastAsia="zh-CN"/>
              </w:rPr>
              <w:t>1.提供生产许可证得1分；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r>
              <w:rPr>
                <w:rFonts w:hint="eastAsia"/>
                <w:sz w:val="21"/>
                <w:szCs w:val="21"/>
                <w:lang w:val="en-US" w:eastAsia="zh-CN"/>
              </w:rPr>
              <w:t>2.提供检验报告得1；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r>
              <w:rPr>
                <w:rFonts w:hint="eastAsia"/>
                <w:sz w:val="21"/>
                <w:szCs w:val="21"/>
                <w:lang w:val="en-US" w:eastAsia="zh-CN"/>
              </w:rPr>
              <w:t>3.提供出厂质量证明得1分；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r>
              <w:rPr>
                <w:rFonts w:hint="eastAsia"/>
                <w:sz w:val="21"/>
                <w:szCs w:val="21"/>
                <w:lang w:val="en-US" w:eastAsia="zh-CN"/>
              </w:rPr>
              <w:t>4.提供资质单位检测的检测报告得2分。</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16"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after="0" w:line="360" w:lineRule="auto"/>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w:t>
            </w:r>
          </w:p>
        </w:tc>
        <w:tc>
          <w:tcPr>
            <w:tcW w:w="1305"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投标材料质量标准的响应程度    </w:t>
            </w:r>
          </w:p>
          <w:p>
            <w:pPr>
              <w:widowControl w:val="0"/>
              <w:adjustRightInd w:val="0"/>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4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产品直径偏差在</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范围内得</w:t>
            </w:r>
            <w:r>
              <w:rPr>
                <w:rFonts w:hint="eastAsia" w:ascii="宋体" w:hAnsi="宋体" w:eastAsia="宋体" w:cs="宋体"/>
                <w:color w:val="auto"/>
                <w:sz w:val="21"/>
                <w:szCs w:val="21"/>
                <w:lang w:val="en-US" w:eastAsia="zh-CN"/>
              </w:rPr>
              <w:t>3分，范围外得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16" w:type="dxa"/>
            <w:vMerge w:val="continue"/>
            <w:tcBorders>
              <w:left w:val="single" w:color="auto" w:sz="4" w:space="0"/>
              <w:right w:val="single" w:color="auto" w:sz="4" w:space="0"/>
            </w:tcBorders>
            <w:noWrap w:val="0"/>
            <w:vAlign w:val="center"/>
          </w:tcPr>
          <w:p>
            <w:pPr>
              <w:widowControl w:val="0"/>
              <w:adjustRightInd w:val="0"/>
              <w:snapToGrid w:val="0"/>
              <w:spacing w:after="0" w:line="360" w:lineRule="auto"/>
              <w:jc w:val="center"/>
            </w:pPr>
          </w:p>
        </w:tc>
        <w:tc>
          <w:tcPr>
            <w:tcW w:w="1305" w:type="dxa"/>
            <w:vMerge w:val="continue"/>
            <w:tcBorders>
              <w:left w:val="single" w:color="auto" w:sz="4" w:space="0"/>
              <w:right w:val="single" w:color="auto" w:sz="4" w:space="0"/>
            </w:tcBorders>
            <w:noWrap w:val="0"/>
            <w:vAlign w:val="center"/>
          </w:tcPr>
          <w:p>
            <w:pPr>
              <w:widowControl w:val="0"/>
              <w:adjustRightInd w:val="0"/>
              <w:snapToGrid w:val="0"/>
              <w:spacing w:after="0" w:line="360" w:lineRule="auto"/>
              <w:jc w:val="center"/>
            </w:pPr>
          </w:p>
        </w:tc>
        <w:tc>
          <w:tcPr>
            <w:tcW w:w="549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破断拉力系数优于国标要求得</w:t>
            </w:r>
            <w:r>
              <w:rPr>
                <w:rFonts w:hint="eastAsia" w:ascii="宋体" w:hAnsi="宋体" w:eastAsia="宋体" w:cs="宋体"/>
                <w:color w:val="auto"/>
                <w:sz w:val="21"/>
                <w:szCs w:val="21"/>
                <w:lang w:val="en-US" w:eastAsia="zh-CN"/>
              </w:rPr>
              <w:t>3分，符合国标要求得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516" w:type="dxa"/>
            <w:vMerge w:val="continue"/>
            <w:tcBorders>
              <w:left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c>
          <w:tcPr>
            <w:tcW w:w="1305" w:type="dxa"/>
            <w:vMerge w:val="continue"/>
            <w:tcBorders>
              <w:left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c>
          <w:tcPr>
            <w:tcW w:w="549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公称抗拉强度</w:t>
            </w:r>
            <w:r>
              <w:rPr>
                <w:rFonts w:hint="eastAsia" w:ascii="宋体" w:hAnsi="宋体" w:cs="宋体"/>
                <w:color w:val="auto"/>
                <w:sz w:val="21"/>
                <w:szCs w:val="21"/>
                <w:lang w:val="en-US" w:eastAsia="zh-CN"/>
              </w:rPr>
              <w:t>优于</w:t>
            </w:r>
            <w:r>
              <w:rPr>
                <w:rFonts w:hint="eastAsia" w:ascii="宋体" w:hAnsi="宋体" w:eastAsia="宋体" w:cs="宋体"/>
                <w:color w:val="auto"/>
                <w:sz w:val="21"/>
                <w:szCs w:val="21"/>
                <w:lang w:eastAsia="zh-CN"/>
              </w:rPr>
              <w:t>国标要求得</w:t>
            </w:r>
            <w:r>
              <w:rPr>
                <w:rFonts w:hint="eastAsia" w:ascii="宋体" w:hAnsi="宋体" w:eastAsia="宋体" w:cs="宋体"/>
                <w:color w:val="auto"/>
                <w:sz w:val="21"/>
                <w:szCs w:val="21"/>
                <w:lang w:val="en-US" w:eastAsia="zh-CN"/>
              </w:rPr>
              <w:t>3分，符合国标要求得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16" w:type="dxa"/>
            <w:vMerge w:val="continue"/>
            <w:tcBorders>
              <w:left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c>
          <w:tcPr>
            <w:tcW w:w="1305" w:type="dxa"/>
            <w:vMerge w:val="continue"/>
            <w:tcBorders>
              <w:left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c>
          <w:tcPr>
            <w:tcW w:w="549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lang w:val="en-US" w:eastAsia="zh-CN"/>
              </w:rPr>
              <w:t>4、产品外表经磷化涂层得2分。</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516" w:type="dxa"/>
            <w:vMerge w:val="continue"/>
            <w:tcBorders>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c>
          <w:tcPr>
            <w:tcW w:w="1305" w:type="dxa"/>
            <w:vMerge w:val="continue"/>
            <w:tcBorders>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c>
          <w:tcPr>
            <w:tcW w:w="5495" w:type="dxa"/>
            <w:tcBorders>
              <w:left w:val="single" w:color="auto" w:sz="4" w:space="0"/>
              <w:right w:val="single" w:color="auto" w:sz="4" w:space="0"/>
            </w:tcBorders>
            <w:noWrap w:val="0"/>
            <w:vAlign w:val="center"/>
          </w:tcPr>
          <w:p>
            <w:pPr>
              <w:widowControl w:val="0"/>
              <w:adjustRightInd w:val="0"/>
              <w:snapToGrid w:val="0"/>
              <w:spacing w:after="0" w:line="36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产品通过疲劳实验验证疲劳寿命且结果最佳的供应商得4分</w:t>
            </w:r>
            <w:r>
              <w:rPr>
                <w:rFonts w:hint="eastAsia" w:ascii="宋体" w:hAnsi="宋体" w:cs="宋体"/>
                <w:color w:val="auto"/>
                <w:sz w:val="21"/>
                <w:szCs w:val="21"/>
                <w:lang w:val="en-US" w:eastAsia="zh-CN"/>
              </w:rPr>
              <w:t>，其他供应商得3分</w:t>
            </w:r>
            <w:r>
              <w:rPr>
                <w:rFonts w:hint="eastAsia" w:ascii="宋体" w:hAnsi="宋体" w:eastAsia="宋体" w:cs="宋体"/>
                <w:color w:val="auto"/>
                <w:sz w:val="21"/>
                <w:szCs w:val="21"/>
                <w:lang w:val="en-US" w:eastAsia="zh-CN"/>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316"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default"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合计</w:t>
            </w:r>
            <w:r>
              <w:rPr>
                <w:rFonts w:hint="eastAsia" w:ascii="宋体" w:hAnsi="宋体" w:cs="Times New Roman"/>
                <w:b/>
                <w:color w:val="000000" w:themeColor="text1"/>
                <w:sz w:val="21"/>
                <w:szCs w:val="21"/>
                <w:highlight w:val="none"/>
                <w:lang w:eastAsia="zh-CN"/>
                <w14:textFill>
                  <w14:solidFill>
                    <w14:schemeClr w14:val="tx1"/>
                  </w14:solidFill>
                </w14:textFill>
              </w:rPr>
              <w:t>（</w:t>
            </w:r>
            <w:r>
              <w:rPr>
                <w:rFonts w:hint="eastAsia" w:ascii="宋体" w:hAnsi="宋体" w:cs="Times New Roman"/>
                <w:b/>
                <w:color w:val="000000" w:themeColor="text1"/>
                <w:sz w:val="21"/>
                <w:szCs w:val="21"/>
                <w:highlight w:val="none"/>
                <w:lang w:val="en-US" w:eastAsia="zh-CN"/>
                <w14:textFill>
                  <w14:solidFill>
                    <w14:schemeClr w14:val="tx1"/>
                  </w14:solidFill>
                </w14:textFill>
              </w:rPr>
              <w:t>20分</w:t>
            </w:r>
            <w:r>
              <w:rPr>
                <w:rFonts w:hint="eastAsia" w:ascii="宋体" w:hAnsi="宋体" w:cs="Times New Roman"/>
                <w:b/>
                <w:color w:val="000000" w:themeColor="text1"/>
                <w:sz w:val="21"/>
                <w:szCs w:val="21"/>
                <w:highlight w:val="none"/>
                <w:lang w:eastAsia="zh-CN"/>
                <w14:textFill>
                  <w14:solidFill>
                    <w14:schemeClr w14:val="tx1"/>
                  </w14:solidFill>
                </w14:textFill>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360" w:lineRule="auto"/>
              <w:jc w:val="center"/>
              <w:rPr>
                <w:rFonts w:hint="eastAsia" w:ascii="宋体" w:hAnsi="宋体" w:eastAsia="宋体" w:cs="Times New Roman"/>
                <w:b/>
                <w:color w:val="000000" w:themeColor="text1"/>
                <w:sz w:val="21"/>
                <w:szCs w:val="21"/>
                <w:highlight w:val="none"/>
                <w:lang w:val="en-US" w:eastAsia="zh-CN"/>
                <w14:textFill>
                  <w14:solidFill>
                    <w14:schemeClr w14:val="tx1"/>
                  </w14:solidFill>
                </w14:textFill>
              </w:rPr>
            </w:pPr>
          </w:p>
        </w:tc>
      </w:tr>
    </w:tbl>
    <w:p>
      <w:pPr>
        <w:pStyle w:val="3"/>
        <w:spacing w:line="360" w:lineRule="auto"/>
        <w:rPr>
          <w:rFonts w:hint="eastAsia" w:ascii="宋体" w:hAnsi="宋体"/>
          <w:kern w:val="0"/>
          <w:sz w:val="24"/>
          <w:u w:val="single"/>
        </w:rPr>
      </w:pPr>
    </w:p>
    <w:p>
      <w:pPr>
        <w:widowControl w:val="0"/>
        <w:adjustRightInd w:val="0"/>
        <w:snapToGrid w:val="0"/>
        <w:spacing w:line="360" w:lineRule="auto"/>
        <w:ind w:firstLine="315" w:firstLineChars="150"/>
        <w:rPr>
          <w:rFonts w:ascii="宋体" w:hAnsi="宋体"/>
          <w:kern w:val="0"/>
          <w:szCs w:val="21"/>
        </w:rPr>
      </w:pPr>
      <w:r>
        <w:rPr>
          <w:rFonts w:hint="eastAsia" w:ascii="宋体" w:hAnsi="宋体"/>
          <w:kern w:val="0"/>
          <w:szCs w:val="21"/>
        </w:rPr>
        <w:t>注：1、本表小计总分为</w:t>
      </w:r>
      <w:r>
        <w:rPr>
          <w:rFonts w:hint="eastAsia" w:ascii="宋体" w:hAnsi="宋体"/>
          <w:szCs w:val="21"/>
          <w:u w:val="single"/>
          <w:lang w:val="en-US" w:eastAsia="zh-CN"/>
        </w:rPr>
        <w:t>20</w:t>
      </w:r>
      <w:r>
        <w:rPr>
          <w:rFonts w:hint="eastAsia" w:ascii="宋体" w:hAnsi="宋体"/>
          <w:kern w:val="0"/>
          <w:szCs w:val="21"/>
        </w:rPr>
        <w:t>分。</w:t>
      </w:r>
    </w:p>
    <w:p>
      <w:pPr>
        <w:widowControl w:val="0"/>
        <w:adjustRightInd w:val="0"/>
        <w:snapToGrid w:val="0"/>
        <w:spacing w:line="360"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60" w:lineRule="auto"/>
        <w:ind w:firstLine="735" w:firstLineChars="350"/>
        <w:rPr>
          <w:rFonts w:hint="eastAsia" w:ascii="宋体" w:hAnsi="宋体"/>
          <w:b/>
          <w:kern w:val="0"/>
          <w:szCs w:val="21"/>
        </w:rPr>
      </w:pPr>
      <w:r>
        <w:rPr>
          <w:rFonts w:hint="eastAsia" w:ascii="宋体" w:hAnsi="宋体"/>
          <w:kern w:val="0"/>
          <w:szCs w:val="21"/>
        </w:rPr>
        <w:t>3、该项评分内容计分，由</w:t>
      </w:r>
      <w:r>
        <w:rPr>
          <w:rFonts w:hint="eastAsia" w:ascii="宋体" w:hAnsi="宋体"/>
          <w:szCs w:val="21"/>
        </w:rPr>
        <w:t>评审小组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60" w:lineRule="auto"/>
        <w:ind w:firstLine="735" w:firstLineChars="350"/>
        <w:rPr>
          <w:b w:val="0"/>
          <w:bCs w:val="0"/>
        </w:rPr>
      </w:pPr>
      <w:r>
        <w:rPr>
          <w:rFonts w:hint="eastAsia" w:ascii="宋体" w:hAnsi="宋体" w:eastAsia="宋体" w:cs="宋体"/>
          <w:b w:val="0"/>
          <w:bCs w:val="0"/>
          <w:color w:val="auto"/>
          <w:sz w:val="21"/>
          <w:szCs w:val="21"/>
          <w:lang w:val="en-US" w:eastAsia="zh-CN"/>
        </w:rPr>
        <w:t>4、供应商</w:t>
      </w:r>
      <w:r>
        <w:rPr>
          <w:rFonts w:hint="eastAsia" w:ascii="宋体" w:hAnsi="宋体" w:eastAsia="宋体" w:cs="宋体"/>
          <w:b w:val="0"/>
          <w:bCs w:val="0"/>
          <w:color w:val="auto"/>
          <w:sz w:val="21"/>
          <w:szCs w:val="21"/>
          <w:lang w:eastAsia="zh-CN"/>
        </w:rPr>
        <w:t>需提供相关检测报告或其他证明文件作为得分依据。</w:t>
      </w:r>
    </w:p>
    <w:p>
      <w:pPr>
        <w:widowControl w:val="0"/>
        <w:adjustRightInd w:val="0"/>
        <w:snapToGrid w:val="0"/>
        <w:spacing w:line="360" w:lineRule="auto"/>
        <w:ind w:firstLine="735" w:firstLineChars="350"/>
        <w:rPr>
          <w:rFonts w:hint="eastAsia" w:ascii="宋体" w:hAnsi="宋体" w:eastAsia="宋体"/>
          <w:b w:val="0"/>
          <w:bCs/>
          <w:kern w:val="0"/>
          <w:szCs w:val="21"/>
          <w:lang w:val="en-US" w:eastAsia="zh-CN"/>
        </w:rPr>
      </w:pPr>
      <w:r>
        <w:rPr>
          <w:rFonts w:hint="eastAsia" w:ascii="宋体" w:hAnsi="宋体"/>
          <w:b w:val="0"/>
          <w:bCs/>
          <w:kern w:val="0"/>
          <w:szCs w:val="21"/>
          <w:lang w:val="en-US" w:eastAsia="zh-CN"/>
        </w:rPr>
        <w:t>5、供应商可在相关检测报告或其他证明文件</w:t>
      </w:r>
      <w:r>
        <w:rPr>
          <w:rFonts w:hint="eastAsia" w:ascii="宋体" w:hAnsi="宋体"/>
          <w:b/>
          <w:bCs w:val="0"/>
          <w:kern w:val="0"/>
          <w:szCs w:val="21"/>
          <w:lang w:val="en-US" w:eastAsia="zh-CN"/>
        </w:rPr>
        <w:t>关键处进行标注</w:t>
      </w:r>
      <w:r>
        <w:rPr>
          <w:rFonts w:hint="eastAsia" w:ascii="宋体" w:hAnsi="宋体"/>
          <w:b w:val="0"/>
          <w:bCs/>
          <w:kern w:val="0"/>
          <w:szCs w:val="21"/>
          <w:lang w:val="en-US" w:eastAsia="zh-CN"/>
        </w:rPr>
        <w:t>。</w:t>
      </w:r>
    </w:p>
    <w:p>
      <w:pPr>
        <w:widowControl w:val="0"/>
        <w:adjustRightInd w:val="0"/>
        <w:snapToGrid w:val="0"/>
        <w:spacing w:line="360" w:lineRule="auto"/>
        <w:ind w:firstLine="738" w:firstLineChars="350"/>
        <w:rPr>
          <w:rFonts w:ascii="宋体" w:hAnsi="宋体"/>
          <w:b/>
          <w:kern w:val="0"/>
          <w:szCs w:val="21"/>
        </w:rPr>
      </w:pPr>
    </w:p>
    <w:p>
      <w:pPr>
        <w:widowControl w:val="0"/>
        <w:spacing w:line="360" w:lineRule="auto"/>
        <w:jc w:val="both"/>
        <w:rPr>
          <w:rFonts w:hint="eastAsia" w:ascii="宋体" w:hAnsi="宋体" w:eastAsia="宋体"/>
          <w:bCs/>
          <w:sz w:val="24"/>
          <w:lang w:val="en-US" w:eastAsia="zh-CN"/>
        </w:rPr>
      </w:pPr>
      <w:r>
        <w:rPr>
          <w:rFonts w:hint="eastAsia" w:ascii="宋体" w:hAnsi="宋体"/>
          <w:sz w:val="24"/>
        </w:rPr>
        <w:t>评审小组</w:t>
      </w:r>
      <w:r>
        <w:rPr>
          <w:rFonts w:ascii="宋体" w:hAnsi="宋体"/>
          <w:sz w:val="24"/>
        </w:rPr>
        <w:t>全体成员签字：</w:t>
      </w:r>
      <w:r>
        <w:rPr>
          <w:rFonts w:hint="eastAsia" w:ascii="宋体" w:hAnsi="宋体"/>
          <w:sz w:val="24"/>
          <w:lang w:val="en-US" w:eastAsia="zh-CN"/>
        </w:rPr>
        <w:t xml:space="preserve">                                监督人员签字：</w:t>
      </w:r>
    </w:p>
    <w:p>
      <w:pPr>
        <w:pStyle w:val="73"/>
        <w:spacing w:line="360" w:lineRule="auto"/>
        <w:ind w:left="0" w:leftChars="0" w:firstLine="0" w:firstLineChars="0"/>
        <w:jc w:val="both"/>
        <w:rPr>
          <w:rFonts w:ascii="黑体" w:hAnsi="黑体" w:eastAsia="黑体" w:cs="仿宋"/>
          <w:b/>
          <w:color w:val="000000"/>
          <w:sz w:val="36"/>
          <w:szCs w:val="36"/>
        </w:rPr>
      </w:pPr>
    </w:p>
    <w:p>
      <w:pPr>
        <w:pStyle w:val="73"/>
        <w:spacing w:line="360" w:lineRule="auto"/>
        <w:ind w:left="0" w:leftChars="0"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pStyle w:val="2"/>
        <w:spacing w:line="360" w:lineRule="auto"/>
        <w:rPr>
          <w:rFonts w:hint="eastAsia" w:cs="宋体"/>
          <w:b/>
          <w:kern w:val="2"/>
          <w:sz w:val="32"/>
          <w:szCs w:val="32"/>
        </w:rPr>
      </w:pPr>
    </w:p>
    <w:p>
      <w:pPr>
        <w:adjustRightInd w:val="0"/>
        <w:snapToGrid w:val="0"/>
        <w:spacing w:line="360" w:lineRule="auto"/>
        <w:jc w:val="both"/>
        <w:rPr>
          <w:rFonts w:hint="eastAsia" w:ascii="宋体" w:hAnsi="宋体" w:cs="宋体"/>
          <w:b/>
          <w:bCs/>
          <w:sz w:val="24"/>
          <w:szCs w:val="24"/>
        </w:rPr>
      </w:pPr>
      <w:r>
        <w:rPr>
          <w:rFonts w:hint="eastAsia" w:ascii="宋体" w:hAnsi="宋体" w:cs="宋体"/>
          <w:b/>
          <w:bCs/>
          <w:sz w:val="24"/>
          <w:szCs w:val="24"/>
        </w:rPr>
        <w:t xml:space="preserve">甲方：（买方）岳阳城陵矶港务有限责任公司 </w:t>
      </w:r>
    </w:p>
    <w:p>
      <w:pPr>
        <w:adjustRightInd w:val="0"/>
        <w:snapToGrid w:val="0"/>
        <w:spacing w:line="360" w:lineRule="auto"/>
        <w:jc w:val="both"/>
        <w:rPr>
          <w:rFonts w:hint="eastAsia" w:ascii="宋体" w:hAnsi="宋体" w:cs="宋体"/>
          <w:sz w:val="24"/>
          <w:szCs w:val="24"/>
        </w:rPr>
      </w:pPr>
      <w:r>
        <w:rPr>
          <w:rFonts w:hint="eastAsia" w:ascii="宋体" w:hAnsi="宋体" w:cs="宋体"/>
          <w:b/>
          <w:bCs/>
          <w:sz w:val="24"/>
          <w:szCs w:val="24"/>
        </w:rPr>
        <w:t xml:space="preserve">乙方: （卖方）     </w:t>
      </w:r>
      <w:r>
        <w:rPr>
          <w:rFonts w:hint="eastAsia" w:ascii="宋体" w:hAnsi="宋体" w:cs="宋体"/>
          <w:sz w:val="24"/>
          <w:szCs w:val="24"/>
        </w:rPr>
        <w:t xml:space="preserve">                      </w:t>
      </w:r>
    </w:p>
    <w:p>
      <w:pPr>
        <w:numPr>
          <w:ilvl w:val="0"/>
          <w:numId w:val="3"/>
        </w:numPr>
        <w:adjustRightInd w:val="0"/>
        <w:snapToGrid w:val="0"/>
        <w:spacing w:line="360" w:lineRule="auto"/>
        <w:jc w:val="both"/>
        <w:rPr>
          <w:rFonts w:hint="eastAsia" w:ascii="宋体" w:hAnsi="宋体" w:cs="宋体"/>
          <w:sz w:val="24"/>
          <w:szCs w:val="24"/>
        </w:rPr>
      </w:pPr>
      <w:r>
        <w:rPr>
          <w:rFonts w:hint="eastAsia" w:ascii="宋体" w:hAnsi="宋体" w:cs="宋体"/>
          <w:b/>
          <w:sz w:val="24"/>
          <w:szCs w:val="24"/>
        </w:rPr>
        <w:t>采购内容</w:t>
      </w:r>
    </w:p>
    <w:tbl>
      <w:tblPr>
        <w:tblStyle w:val="37"/>
        <w:tblpPr w:leftFromText="180" w:rightFromText="180" w:vertAnchor="text" w:horzAnchor="page" w:tblpX="1319" w:tblpY="183"/>
        <w:tblOverlap w:val="never"/>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095"/>
        <w:gridCol w:w="1513"/>
        <w:gridCol w:w="855"/>
        <w:gridCol w:w="780"/>
        <w:gridCol w:w="887"/>
        <w:gridCol w:w="915"/>
        <w:gridCol w:w="97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　号</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　称</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型　     号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理论重量（吨）</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单价（元/吨）</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  额   （元）</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1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6*36WS+IWR-1770 右交互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卸船机用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1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6*36WS+IWR-1770 左交互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卸船机用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1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6*36WS+FC-1770 右交互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6*36WS+FC  ∮10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金额（大写）</w:t>
            </w:r>
          </w:p>
        </w:tc>
        <w:tc>
          <w:tcPr>
            <w:tcW w:w="570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spacing w:line="360" w:lineRule="auto"/>
        <w:rPr>
          <w:rFonts w:hint="eastAsia" w:cs="宋体"/>
          <w:szCs w:val="24"/>
          <w:lang w:eastAsia="zh-CN"/>
        </w:rPr>
      </w:pPr>
    </w:p>
    <w:p>
      <w:pPr>
        <w:pStyle w:val="2"/>
        <w:spacing w:line="360" w:lineRule="auto"/>
        <w:rPr>
          <w:rFonts w:hint="default" w:eastAsia="宋体" w:cs="宋体"/>
          <w:szCs w:val="24"/>
          <w:lang w:val="en-US" w:eastAsia="zh-CN"/>
        </w:rPr>
      </w:pPr>
      <w:r>
        <w:rPr>
          <w:rFonts w:hint="eastAsia" w:cs="宋体"/>
          <w:szCs w:val="24"/>
          <w:lang w:eastAsia="zh-CN"/>
        </w:rPr>
        <w:t>注：合同价格含</w:t>
      </w:r>
      <w:r>
        <w:rPr>
          <w:rFonts w:hint="eastAsia" w:cs="宋体"/>
          <w:szCs w:val="24"/>
          <w:lang w:val="en-US" w:eastAsia="zh-CN"/>
        </w:rPr>
        <w:t>13%增值税，含运费。</w:t>
      </w:r>
    </w:p>
    <w:p>
      <w:pPr>
        <w:adjustRightInd w:val="0"/>
        <w:snapToGrid w:val="0"/>
        <w:spacing w:line="360" w:lineRule="auto"/>
        <w:rPr>
          <w:rFonts w:hint="eastAsia" w:ascii="宋体" w:hAnsi="宋体" w:cs="宋体"/>
          <w:sz w:val="24"/>
          <w:szCs w:val="24"/>
        </w:rPr>
      </w:pPr>
      <w:r>
        <w:rPr>
          <w:rFonts w:hint="eastAsia" w:ascii="宋体" w:hAnsi="宋体" w:cs="宋体"/>
          <w:b/>
          <w:sz w:val="24"/>
          <w:szCs w:val="24"/>
        </w:rPr>
        <w:t>二、交货期</w:t>
      </w:r>
      <w:r>
        <w:rPr>
          <w:rFonts w:hint="eastAsia" w:ascii="宋体" w:hAnsi="宋体" w:cs="宋体"/>
          <w:sz w:val="24"/>
          <w:szCs w:val="24"/>
        </w:rPr>
        <w:t>。</w:t>
      </w:r>
    </w:p>
    <w:p>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合同签订后</w:t>
      </w:r>
      <w:r>
        <w:rPr>
          <w:rFonts w:hint="eastAsia" w:ascii="宋体" w:hAnsi="宋体" w:cs="宋体"/>
          <w:sz w:val="24"/>
          <w:szCs w:val="24"/>
          <w:lang w:val="en-US" w:eastAsia="zh-CN"/>
        </w:rPr>
        <w:t>40个日历日</w:t>
      </w:r>
      <w:r>
        <w:rPr>
          <w:rFonts w:hint="eastAsia" w:ascii="宋体" w:hAnsi="宋体" w:cs="宋体"/>
          <w:sz w:val="24"/>
          <w:szCs w:val="24"/>
        </w:rPr>
        <w:t>内交货。</w:t>
      </w:r>
    </w:p>
    <w:p>
      <w:pPr>
        <w:spacing w:line="360" w:lineRule="auto"/>
        <w:rPr>
          <w:rFonts w:hint="eastAsia" w:ascii="宋体" w:hAnsi="宋体" w:cs="宋体"/>
          <w:sz w:val="24"/>
          <w:szCs w:val="24"/>
        </w:rPr>
      </w:pPr>
      <w:r>
        <w:rPr>
          <w:rFonts w:hint="eastAsia" w:ascii="宋体" w:hAnsi="宋体" w:cs="宋体"/>
          <w:b/>
          <w:bCs/>
          <w:sz w:val="24"/>
          <w:szCs w:val="24"/>
        </w:rPr>
        <w:t>三、交（提）货地点、方式：</w:t>
      </w:r>
      <w:r>
        <w:rPr>
          <w:rFonts w:hint="eastAsia" w:ascii="宋体" w:hAnsi="宋体" w:cs="宋体"/>
          <w:sz w:val="24"/>
          <w:szCs w:val="24"/>
        </w:rPr>
        <w:t>由卖方负责运输到</w:t>
      </w:r>
      <w:r>
        <w:rPr>
          <w:rFonts w:hint="eastAsia" w:ascii="宋体" w:hAnsi="宋体" w:cs="宋体"/>
          <w:sz w:val="24"/>
          <w:szCs w:val="24"/>
          <w:u w:val="single"/>
        </w:rPr>
        <w:t>湖南省岳阳市岳阳楼区长江路2号</w:t>
      </w:r>
      <w:r>
        <w:rPr>
          <w:rFonts w:hint="eastAsia" w:ascii="宋体" w:hAnsi="宋体" w:cs="宋体"/>
          <w:sz w:val="24"/>
          <w:szCs w:val="24"/>
        </w:rPr>
        <w:t>签收，</w:t>
      </w:r>
      <w:r>
        <w:rPr>
          <w:rFonts w:hint="eastAsia" w:ascii="宋体" w:hAnsi="宋体" w:eastAsia="宋体" w:cs="宋体"/>
          <w:color w:val="000000"/>
          <w:sz w:val="24"/>
          <w:szCs w:val="24"/>
        </w:rPr>
        <w:t>签收人：</w:t>
      </w:r>
      <w:r>
        <w:rPr>
          <w:rFonts w:hint="eastAsia" w:ascii="宋体" w:hAnsi="宋体" w:eastAsia="宋体" w:cs="宋体"/>
          <w:color w:val="000000"/>
          <w:sz w:val="24"/>
          <w:szCs w:val="24"/>
          <w:lang w:eastAsia="zh-CN"/>
        </w:rPr>
        <w:t>方舒玲</w:t>
      </w:r>
      <w:r>
        <w:rPr>
          <w:rFonts w:hint="eastAsia" w:ascii="宋体" w:hAnsi="宋体" w:eastAsia="宋体" w:cs="宋体"/>
          <w:color w:val="000000"/>
          <w:sz w:val="24"/>
          <w:szCs w:val="24"/>
        </w:rPr>
        <w:t>。</w:t>
      </w:r>
      <w:r>
        <w:rPr>
          <w:rFonts w:hint="eastAsia" w:ascii="宋体" w:hAnsi="宋体" w:cs="宋体"/>
          <w:sz w:val="24"/>
          <w:szCs w:val="24"/>
          <w:lang w:eastAsia="zh-CN"/>
        </w:rPr>
        <w:t>联系电话：</w:t>
      </w:r>
      <w:r>
        <w:rPr>
          <w:rFonts w:hint="eastAsia" w:ascii="宋体" w:hAnsi="宋体" w:cs="宋体"/>
          <w:sz w:val="24"/>
          <w:szCs w:val="24"/>
          <w:lang w:val="en-US" w:eastAsia="zh-CN"/>
        </w:rPr>
        <w:t>13786031314</w:t>
      </w:r>
      <w:r>
        <w:rPr>
          <w:rFonts w:hint="eastAsia" w:ascii="宋体" w:hAnsi="宋体" w:cs="宋体"/>
          <w:sz w:val="24"/>
          <w:szCs w:val="24"/>
        </w:rPr>
        <w:t>。</w:t>
      </w:r>
    </w:p>
    <w:p>
      <w:pPr>
        <w:spacing w:line="360" w:lineRule="auto"/>
        <w:rPr>
          <w:rFonts w:hint="eastAsia" w:ascii="宋体" w:hAnsi="宋体" w:cs="宋体"/>
          <w:bCs/>
          <w:sz w:val="24"/>
          <w:szCs w:val="24"/>
        </w:rPr>
      </w:pPr>
      <w:r>
        <w:rPr>
          <w:rFonts w:hint="eastAsia" w:ascii="宋体" w:hAnsi="宋体" w:cs="宋体"/>
          <w:b/>
          <w:bCs/>
          <w:sz w:val="24"/>
          <w:szCs w:val="24"/>
        </w:rPr>
        <w:t>四、质量要求及售后服务：</w:t>
      </w:r>
      <w:r>
        <w:rPr>
          <w:rFonts w:hint="eastAsia" w:ascii="宋体" w:hAnsi="宋体" w:cs="宋体"/>
          <w:bCs/>
          <w:sz w:val="24"/>
          <w:szCs w:val="24"/>
        </w:rPr>
        <w:t>质保期1年，质保期内非人为损坏免费维修更换，并免费提供可靠适用的配件备用。</w:t>
      </w:r>
    </w:p>
    <w:p>
      <w:pPr>
        <w:spacing w:line="360" w:lineRule="auto"/>
        <w:rPr>
          <w:rFonts w:hint="eastAsia" w:ascii="宋体" w:hAnsi="宋体" w:cs="宋体"/>
          <w:bCs/>
          <w:sz w:val="24"/>
          <w:szCs w:val="24"/>
          <w:u w:val="single"/>
        </w:rPr>
      </w:pPr>
      <w:r>
        <w:rPr>
          <w:rFonts w:hint="eastAsia" w:ascii="宋体" w:hAnsi="宋体" w:cs="宋体"/>
          <w:b/>
          <w:bCs/>
          <w:sz w:val="24"/>
          <w:szCs w:val="24"/>
        </w:rPr>
        <w:t>五、产品的包装标准、包装物的供应与回收：</w:t>
      </w:r>
      <w:r>
        <w:rPr>
          <w:rFonts w:hint="eastAsia" w:ascii="宋体" w:hAnsi="宋体" w:cs="宋体"/>
          <w:bCs/>
          <w:sz w:val="24"/>
          <w:szCs w:val="24"/>
        </w:rPr>
        <w:t>中性包装、不回收 。</w:t>
      </w:r>
    </w:p>
    <w:p>
      <w:pPr>
        <w:spacing w:line="360" w:lineRule="auto"/>
        <w:rPr>
          <w:rFonts w:hint="eastAsia" w:ascii="宋体" w:hAnsi="宋体" w:cs="宋体"/>
          <w:b/>
          <w:bCs/>
          <w:sz w:val="24"/>
          <w:szCs w:val="24"/>
        </w:rPr>
      </w:pPr>
      <w:r>
        <w:rPr>
          <w:rFonts w:hint="eastAsia" w:ascii="宋体" w:hAnsi="宋体" w:cs="宋体"/>
          <w:b/>
          <w:bCs/>
          <w:sz w:val="24"/>
          <w:szCs w:val="24"/>
        </w:rPr>
        <w:t>六、供应要求：</w:t>
      </w:r>
      <w:r>
        <w:rPr>
          <w:rFonts w:hint="eastAsia" w:ascii="宋体" w:hAnsi="宋体" w:cs="宋体"/>
          <w:sz w:val="24"/>
          <w:szCs w:val="24"/>
        </w:rPr>
        <w:t>卖方提供的产品应包括维护使用培训服务；</w:t>
      </w:r>
      <w:r>
        <w:rPr>
          <w:rFonts w:hint="eastAsia" w:ascii="宋体" w:hAnsi="宋体" w:cs="宋体"/>
          <w:bCs/>
          <w:sz w:val="24"/>
          <w:szCs w:val="24"/>
        </w:rPr>
        <w:t>负责提供产品合格证、检测报告、说明书</w:t>
      </w:r>
      <w:r>
        <w:rPr>
          <w:rFonts w:hint="eastAsia" w:ascii="宋体" w:hAnsi="宋体" w:cs="宋体"/>
          <w:sz w:val="24"/>
          <w:szCs w:val="24"/>
        </w:rPr>
        <w:t>等</w:t>
      </w:r>
      <w:r>
        <w:rPr>
          <w:rFonts w:hint="eastAsia" w:ascii="宋体" w:hAnsi="宋体" w:cs="宋体"/>
          <w:bCs/>
          <w:sz w:val="24"/>
          <w:szCs w:val="24"/>
        </w:rPr>
        <w:t>。</w:t>
      </w:r>
    </w:p>
    <w:p>
      <w:pPr>
        <w:spacing w:line="360" w:lineRule="auto"/>
        <w:rPr>
          <w:rFonts w:hint="eastAsia" w:ascii="宋体" w:hAnsi="宋体" w:cs="宋体"/>
          <w:bCs/>
          <w:sz w:val="24"/>
          <w:szCs w:val="24"/>
        </w:rPr>
      </w:pPr>
      <w:r>
        <w:rPr>
          <w:rFonts w:hint="eastAsia" w:ascii="宋体" w:hAnsi="宋体" w:cs="宋体"/>
          <w:b/>
          <w:bCs/>
          <w:sz w:val="24"/>
          <w:szCs w:val="24"/>
        </w:rPr>
        <w:t>七、合理损耗及计算方法：</w:t>
      </w:r>
      <w:r>
        <w:rPr>
          <w:rFonts w:hint="eastAsia" w:ascii="宋体" w:hAnsi="宋体" w:cs="宋体"/>
          <w:bCs/>
          <w:sz w:val="24"/>
          <w:szCs w:val="24"/>
        </w:rPr>
        <w:t>本产品正常情况下无损耗。如在验收前发生货损均由卖方负责。</w:t>
      </w:r>
    </w:p>
    <w:p>
      <w:pPr>
        <w:keepNext w:val="0"/>
        <w:keepLines w:val="0"/>
        <w:pageBreakBefore w:val="0"/>
        <w:numPr>
          <w:ilvl w:val="0"/>
          <w:numId w:val="0"/>
        </w:numPr>
        <w:kinsoku/>
        <w:overflowPunct/>
        <w:topLinePunct w:val="0"/>
        <w:bidi w:val="0"/>
        <w:adjustRightInd w:val="0"/>
        <w:snapToGrid w:val="0"/>
        <w:spacing w:line="360" w:lineRule="auto"/>
        <w:rPr>
          <w:rFonts w:hint="eastAsia" w:ascii="宋体" w:hAnsi="宋体" w:eastAsia="宋体" w:cs="宋体"/>
          <w:kern w:val="2"/>
          <w:sz w:val="24"/>
          <w:szCs w:val="24"/>
        </w:rPr>
      </w:pPr>
      <w:r>
        <w:rPr>
          <w:rFonts w:hint="eastAsia" w:ascii="宋体" w:hAnsi="宋体" w:cs="宋体"/>
          <w:b/>
          <w:bCs/>
          <w:sz w:val="24"/>
          <w:szCs w:val="24"/>
        </w:rPr>
        <w:t>八、验收：</w:t>
      </w:r>
      <w:r>
        <w:rPr>
          <w:rFonts w:hint="eastAsia" w:ascii="宋体" w:hAnsi="宋体" w:eastAsia="宋体" w:cs="宋体"/>
          <w:sz w:val="24"/>
          <w:szCs w:val="24"/>
        </w:rPr>
        <w:t>卖方</w:t>
      </w:r>
      <w:r>
        <w:rPr>
          <w:rFonts w:hint="eastAsia" w:ascii="宋体" w:hAnsi="宋体" w:eastAsia="宋体" w:cs="宋体"/>
          <w:kern w:val="2"/>
          <w:sz w:val="24"/>
          <w:szCs w:val="24"/>
        </w:rPr>
        <w:t>提供的</w:t>
      </w:r>
      <w:r>
        <w:rPr>
          <w:rFonts w:hint="eastAsia" w:ascii="宋体" w:hAnsi="宋体" w:eastAsia="宋体" w:cs="宋体"/>
          <w:kern w:val="2"/>
          <w:sz w:val="24"/>
          <w:szCs w:val="24"/>
          <w:lang w:eastAsia="zh-CN"/>
        </w:rPr>
        <w:t>钢丝绳</w:t>
      </w:r>
      <w:r>
        <w:rPr>
          <w:rFonts w:hint="eastAsia" w:ascii="宋体" w:hAnsi="宋体" w:eastAsia="宋体" w:cs="宋体"/>
          <w:kern w:val="2"/>
          <w:sz w:val="24"/>
          <w:szCs w:val="24"/>
        </w:rPr>
        <w:t>应满足以下技术要求：</w:t>
      </w:r>
    </w:p>
    <w:p>
      <w:pPr>
        <w:keepNext w:val="0"/>
        <w:keepLines w:val="0"/>
        <w:pageBreakBefore w:val="0"/>
        <w:numPr>
          <w:ilvl w:val="0"/>
          <w:numId w:val="0"/>
        </w:numPr>
        <w:kinsoku/>
        <w:overflowPunct/>
        <w:topLinePunct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kern w:val="2"/>
          <w:sz w:val="24"/>
          <w:szCs w:val="24"/>
          <w:lang w:eastAsia="zh-CN"/>
        </w:rPr>
        <w:t>　　</w:t>
      </w:r>
      <w:r>
        <w:rPr>
          <w:rFonts w:hint="eastAsia" w:ascii="宋体" w:hAnsi="宋体" w:eastAsia="宋体" w:cs="宋体"/>
          <w:sz w:val="24"/>
          <w:szCs w:val="24"/>
          <w:lang w:val="en-US" w:eastAsia="zh-CN"/>
        </w:rPr>
        <w:t>直径16以上</w:t>
      </w:r>
      <w:r>
        <w:rPr>
          <w:rFonts w:hint="eastAsia" w:ascii="宋体" w:hAnsi="宋体" w:eastAsia="宋体" w:cs="宋体"/>
          <w:sz w:val="24"/>
          <w:szCs w:val="24"/>
        </w:rPr>
        <w:t>GB/T8918-2006重要用途标准</w:t>
      </w:r>
    </w:p>
    <w:p>
      <w:pPr>
        <w:keepNext w:val="0"/>
        <w:keepLines w:val="0"/>
        <w:pageBreakBefore w:val="0"/>
        <w:numPr>
          <w:ilvl w:val="0"/>
          <w:numId w:val="0"/>
        </w:numPr>
        <w:kinsoku/>
        <w:overflowPunct/>
        <w:topLinePunct w:val="0"/>
        <w:bidi w:val="0"/>
        <w:adjustRightInd w:val="0"/>
        <w:snapToGrid w:val="0"/>
        <w:spacing w:line="360" w:lineRule="auto"/>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　　直径16以下</w:t>
      </w:r>
      <w:r>
        <w:rPr>
          <w:rFonts w:hint="eastAsia" w:ascii="宋体" w:hAnsi="宋体" w:eastAsia="宋体" w:cs="宋体"/>
          <w:sz w:val="24"/>
          <w:szCs w:val="24"/>
        </w:rPr>
        <w:t>GB/T20118-2017一般用途标准</w:t>
      </w:r>
    </w:p>
    <w:p>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部分技术要求高于前述</w:t>
      </w:r>
      <w:r>
        <w:rPr>
          <w:rFonts w:hint="eastAsia" w:ascii="宋体" w:hAnsi="宋体" w:cs="宋体"/>
          <w:sz w:val="24"/>
          <w:szCs w:val="24"/>
          <w:lang w:eastAsia="zh-CN"/>
        </w:rPr>
        <w:t>标准</w:t>
      </w:r>
      <w:r>
        <w:rPr>
          <w:rFonts w:hint="eastAsia" w:ascii="宋体" w:hAnsi="宋体" w:cs="宋体"/>
          <w:sz w:val="24"/>
          <w:szCs w:val="24"/>
        </w:rPr>
        <w:t>的，应能满足。具体见询价文件</w:t>
      </w:r>
      <w:r>
        <w:rPr>
          <w:rFonts w:hint="eastAsia" w:ascii="宋体" w:hAnsi="宋体" w:cs="宋体"/>
          <w:sz w:val="24"/>
          <w:szCs w:val="24"/>
          <w:lang w:eastAsia="zh-CN"/>
        </w:rPr>
        <w:t>第五章采购需求</w:t>
      </w:r>
      <w:r>
        <w:rPr>
          <w:rFonts w:hint="eastAsia" w:ascii="宋体" w:hAnsi="宋体" w:cs="宋体"/>
          <w:sz w:val="24"/>
          <w:szCs w:val="24"/>
        </w:rPr>
        <w:t>。</w:t>
      </w:r>
    </w:p>
    <w:p>
      <w:pPr>
        <w:spacing w:line="360" w:lineRule="auto"/>
        <w:rPr>
          <w:rFonts w:hint="eastAsia" w:ascii="宋体" w:hAnsi="宋体" w:cs="宋体"/>
          <w:bCs/>
          <w:sz w:val="24"/>
          <w:szCs w:val="24"/>
        </w:rPr>
      </w:pPr>
      <w:r>
        <w:rPr>
          <w:rFonts w:hint="eastAsia" w:ascii="宋体" w:hAnsi="宋体" w:cs="宋体"/>
          <w:color w:val="000000"/>
          <w:sz w:val="24"/>
          <w:szCs w:val="24"/>
        </w:rPr>
        <w:t>　　卖方提供产品检验合格证；</w:t>
      </w:r>
      <w:r>
        <w:rPr>
          <w:rFonts w:hint="eastAsia" w:ascii="宋体" w:hAnsi="宋体" w:cs="宋体"/>
          <w:color w:val="000000"/>
          <w:sz w:val="24"/>
          <w:szCs w:val="24"/>
          <w:lang w:eastAsia="zh-CN"/>
        </w:rPr>
        <w:t>货物</w:t>
      </w:r>
      <w:r>
        <w:rPr>
          <w:rFonts w:hint="eastAsia" w:ascii="宋体" w:hAnsi="宋体" w:cs="宋体"/>
          <w:color w:val="000000"/>
          <w:sz w:val="24"/>
          <w:szCs w:val="24"/>
        </w:rPr>
        <w:t>送达买方后，卖买双方根据上述验收标准进行验收并签字确认</w:t>
      </w:r>
      <w:r>
        <w:rPr>
          <w:rFonts w:hint="eastAsia" w:ascii="宋体" w:hAnsi="宋体" w:cs="宋体"/>
          <w:sz w:val="24"/>
          <w:szCs w:val="24"/>
        </w:rPr>
        <w:t>。</w:t>
      </w:r>
    </w:p>
    <w:p>
      <w:pPr>
        <w:spacing w:line="360" w:lineRule="auto"/>
        <w:rPr>
          <w:rFonts w:hint="eastAsia" w:ascii="宋体" w:hAnsi="宋体" w:cs="宋体"/>
          <w:sz w:val="24"/>
          <w:szCs w:val="24"/>
        </w:rPr>
      </w:pPr>
      <w:r>
        <w:rPr>
          <w:rFonts w:hint="eastAsia" w:ascii="宋体" w:hAnsi="宋体" w:cs="宋体"/>
          <w:b/>
          <w:bCs/>
          <w:sz w:val="24"/>
          <w:szCs w:val="24"/>
        </w:rPr>
        <w:t>九、</w:t>
      </w:r>
      <w:r>
        <w:rPr>
          <w:rFonts w:hint="eastAsia" w:ascii="宋体" w:hAnsi="宋体" w:cs="宋体"/>
          <w:sz w:val="24"/>
          <w:szCs w:val="24"/>
        </w:rPr>
        <w:t>付款方式及期限：1、合同签订后材料验收合格且乙方开具13%增值税发票后一个月内支付合同总额的9</w:t>
      </w:r>
      <w:r>
        <w:rPr>
          <w:rFonts w:hint="eastAsia" w:ascii="宋体" w:hAnsi="宋体" w:cs="宋体"/>
          <w:sz w:val="24"/>
          <w:szCs w:val="24"/>
          <w:lang w:val="en-US" w:eastAsia="zh-CN"/>
        </w:rPr>
        <w:t>7</w:t>
      </w:r>
      <w:r>
        <w:rPr>
          <w:rFonts w:hint="eastAsia" w:ascii="宋体" w:hAnsi="宋体" w:cs="宋体"/>
          <w:sz w:val="24"/>
          <w:szCs w:val="24"/>
        </w:rPr>
        <w:t>%；余款3%留作质保金，无质量问题质保期到期日后5个工作日内无息付清。2、付款方式为银行电子承兑。</w:t>
      </w:r>
    </w:p>
    <w:p>
      <w:pPr>
        <w:spacing w:line="360" w:lineRule="auto"/>
        <w:rPr>
          <w:rFonts w:hint="eastAsia" w:ascii="宋体" w:hAnsi="宋体" w:cs="宋体"/>
          <w:sz w:val="24"/>
          <w:szCs w:val="24"/>
        </w:rPr>
      </w:pPr>
      <w:r>
        <w:rPr>
          <w:rFonts w:hint="eastAsia" w:ascii="宋体" w:hAnsi="宋体" w:cs="宋体"/>
          <w:b/>
          <w:bCs/>
          <w:sz w:val="24"/>
          <w:szCs w:val="24"/>
        </w:rPr>
        <w:t>十、</w:t>
      </w:r>
      <w:r>
        <w:rPr>
          <w:rFonts w:hint="eastAsia" w:ascii="宋体" w:hAnsi="宋体" w:cs="宋体"/>
          <w:sz w:val="24"/>
          <w:szCs w:val="24"/>
        </w:rPr>
        <w:t>标的物所有权：自甲乙双方合同生效日开始，甲方付清总货款的97%之日起转移，产品所有权属于甲方所有。</w:t>
      </w:r>
    </w:p>
    <w:p>
      <w:pPr>
        <w:spacing w:line="360" w:lineRule="auto"/>
        <w:rPr>
          <w:rFonts w:hint="eastAsia" w:ascii="宋体" w:hAnsi="宋体" w:cs="宋体"/>
          <w:sz w:val="24"/>
          <w:szCs w:val="24"/>
        </w:rPr>
      </w:pPr>
      <w:r>
        <w:rPr>
          <w:rFonts w:hint="eastAsia" w:ascii="宋体" w:hAnsi="宋体" w:cs="宋体"/>
          <w:b/>
          <w:bCs/>
          <w:sz w:val="24"/>
          <w:szCs w:val="24"/>
        </w:rPr>
        <w:t>十一、</w:t>
      </w:r>
      <w:r>
        <w:rPr>
          <w:rFonts w:hint="eastAsia" w:ascii="宋体" w:hAnsi="宋体" w:cs="宋体"/>
          <w:sz w:val="24"/>
          <w:szCs w:val="24"/>
        </w:rPr>
        <w:t>违约责任：1、乙方延期交货的，每延期一日按照合同总价款的千分之五承担违约责任，违约金总额不超过合同总价款的百分之五；延期交货日超过15日，甲方有权单方面解决合同，乙方需承担延期造成的相应损失（以甲方核算的实际损失为准）。2、甲方逾期付款，每逾期一日向乙方支付合同总价千分之五违约金，违约金总额不超过合同总价的百分之五。3、材料质量瑕疵的违约责任：在质量保证期内，材料如有质量问题，乙方在接到买方通知后12小时内到达现场，对其提供质量包换服务。4、如供应的材料有以次充好、伪造、仿冒的情形，乙方应无条件退货，并赔偿甲方因此造成的直接损失；如乙方为供货前明知或应知该情形的，甲方可处以货物总价20%以下的罚款，并保留进一步追诉的权利。</w:t>
      </w:r>
    </w:p>
    <w:p>
      <w:pPr>
        <w:spacing w:line="360" w:lineRule="auto"/>
        <w:rPr>
          <w:rFonts w:hint="eastAsia" w:ascii="宋体" w:hAnsi="宋体" w:cs="宋体"/>
          <w:sz w:val="24"/>
          <w:szCs w:val="24"/>
          <w:u w:val="single"/>
        </w:rPr>
      </w:pPr>
      <w:r>
        <w:rPr>
          <w:rFonts w:hint="eastAsia" w:ascii="宋体" w:hAnsi="宋体" w:cs="宋体"/>
          <w:b/>
          <w:bCs/>
          <w:sz w:val="24"/>
          <w:szCs w:val="24"/>
        </w:rPr>
        <w:t>十二、</w:t>
      </w:r>
      <w:r>
        <w:rPr>
          <w:rFonts w:hint="eastAsia" w:ascii="宋体" w:hAnsi="宋体" w:cs="宋体"/>
          <w:sz w:val="24"/>
          <w:szCs w:val="24"/>
        </w:rPr>
        <w:t>解决合同纠纷的方式：因本合同的签订或履行发生争议的，双方应友好协商解决，协商不成的，可以向合同签订地所管辖的法院起诉，通过诉讼方式解决争议。</w:t>
      </w:r>
    </w:p>
    <w:p>
      <w:pPr>
        <w:spacing w:line="360" w:lineRule="auto"/>
        <w:rPr>
          <w:rFonts w:hint="eastAsia" w:ascii="宋体" w:hAnsi="宋体" w:cs="宋体"/>
          <w:sz w:val="24"/>
          <w:szCs w:val="24"/>
        </w:rPr>
      </w:pPr>
      <w:r>
        <w:rPr>
          <w:rFonts w:hint="eastAsia" w:ascii="宋体" w:hAnsi="宋体" w:cs="宋体"/>
          <w:b/>
          <w:bCs/>
          <w:sz w:val="24"/>
          <w:szCs w:val="24"/>
        </w:rPr>
        <w:t>十三、</w:t>
      </w:r>
      <w:r>
        <w:rPr>
          <w:rFonts w:hint="eastAsia" w:ascii="宋体" w:hAnsi="宋体" w:cs="宋体"/>
          <w:sz w:val="24"/>
          <w:szCs w:val="24"/>
        </w:rPr>
        <w:t>其它约定事项：1、本合同经双方签字盖章生效，一式四份，双方各执两份。2、本合同所附技术协议与本合同具有相同法律效力。3、交货期自合同签订日起开始计算。4、乙方拥有合同内产品的对外宣传权。5、本合同有效期自202</w:t>
      </w:r>
      <w:r>
        <w:rPr>
          <w:rFonts w:hint="eastAsia" w:ascii="宋体" w:hAnsi="宋体" w:cs="宋体"/>
          <w:sz w:val="24"/>
          <w:szCs w:val="24"/>
          <w:lang w:val="en-US" w:eastAsia="zh-CN"/>
        </w:rPr>
        <w:t>2</w:t>
      </w:r>
      <w:r>
        <w:rPr>
          <w:rFonts w:hint="eastAsia" w:ascii="宋体" w:hAnsi="宋体" w:cs="宋体"/>
          <w:sz w:val="24"/>
          <w:szCs w:val="24"/>
        </w:rPr>
        <w:t>年  月  日自202</w:t>
      </w:r>
      <w:r>
        <w:rPr>
          <w:rFonts w:hint="eastAsia" w:ascii="宋体" w:hAnsi="宋体" w:cs="宋体"/>
          <w:sz w:val="24"/>
          <w:szCs w:val="24"/>
          <w:lang w:val="en-US" w:eastAsia="zh-CN"/>
        </w:rPr>
        <w:t>3</w:t>
      </w:r>
      <w:r>
        <w:rPr>
          <w:rFonts w:hint="eastAsia" w:ascii="宋体" w:hAnsi="宋体" w:cs="宋体"/>
          <w:sz w:val="24"/>
          <w:szCs w:val="24"/>
        </w:rPr>
        <w:t>年  月 日止。</w:t>
      </w:r>
    </w:p>
    <w:p>
      <w:pPr>
        <w:spacing w:line="360" w:lineRule="auto"/>
        <w:ind w:firstLine="600"/>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甲方（章）岳阳城陵矶港务有限责任公司    乙方（章）</w:t>
      </w:r>
    </w:p>
    <w:p>
      <w:pPr>
        <w:spacing w:line="360" w:lineRule="auto"/>
        <w:rPr>
          <w:rFonts w:hint="eastAsia" w:ascii="宋体" w:hAnsi="宋体" w:cs="宋体"/>
          <w:sz w:val="24"/>
          <w:szCs w:val="24"/>
        </w:rPr>
      </w:pPr>
      <w:r>
        <w:rPr>
          <w:rFonts w:hint="eastAsia" w:ascii="宋体" w:hAnsi="宋体" w:cs="宋体"/>
          <w:sz w:val="24"/>
          <w:szCs w:val="24"/>
        </w:rPr>
        <w:t xml:space="preserve">法定代表人：                         　 法定代表人： </w:t>
      </w:r>
    </w:p>
    <w:p>
      <w:pPr>
        <w:spacing w:line="360" w:lineRule="auto"/>
        <w:rPr>
          <w:rFonts w:hint="eastAsia" w:ascii="宋体" w:hAnsi="宋体" w:cs="宋体"/>
          <w:sz w:val="24"/>
          <w:szCs w:val="24"/>
        </w:rPr>
      </w:pPr>
      <w:r>
        <w:rPr>
          <w:rFonts w:hint="eastAsia" w:ascii="宋体" w:hAnsi="宋体" w:cs="宋体"/>
          <w:sz w:val="24"/>
          <w:szCs w:val="24"/>
        </w:rPr>
        <w:t>委托代理人：　　　　　　　　　　　　　　委托代理人：</w:t>
      </w:r>
    </w:p>
    <w:p>
      <w:pPr>
        <w:spacing w:line="360" w:lineRule="auto"/>
        <w:rPr>
          <w:rFonts w:hint="eastAsia" w:ascii="宋体" w:hAnsi="宋体" w:cs="宋体"/>
          <w:sz w:val="24"/>
          <w:szCs w:val="24"/>
        </w:rPr>
      </w:pPr>
      <w:r>
        <w:rPr>
          <w:rFonts w:hint="eastAsia" w:ascii="宋体" w:hAnsi="宋体" w:cs="宋体"/>
          <w:sz w:val="24"/>
          <w:szCs w:val="24"/>
        </w:rPr>
        <w:t xml:space="preserve">税号：914306001860828836                税号： </w:t>
      </w:r>
    </w:p>
    <w:p>
      <w:pPr>
        <w:spacing w:line="360" w:lineRule="auto"/>
        <w:rPr>
          <w:rFonts w:hint="eastAsia" w:ascii="宋体" w:hAnsi="宋体" w:cs="宋体"/>
          <w:sz w:val="24"/>
          <w:szCs w:val="24"/>
        </w:rPr>
      </w:pPr>
      <w:r>
        <w:rPr>
          <w:rFonts w:hint="eastAsia" w:ascii="宋体" w:hAnsi="宋体" w:cs="宋体"/>
          <w:sz w:val="24"/>
          <w:szCs w:val="24"/>
        </w:rPr>
        <w:t xml:space="preserve">开户银行：岳阳市建行城陵矶支行          开户银行： </w:t>
      </w:r>
    </w:p>
    <w:p>
      <w:pPr>
        <w:spacing w:line="360" w:lineRule="auto"/>
        <w:rPr>
          <w:rFonts w:hint="eastAsia" w:ascii="宋体" w:hAnsi="宋体" w:cs="宋体"/>
          <w:sz w:val="24"/>
          <w:szCs w:val="24"/>
        </w:rPr>
      </w:pPr>
      <w:r>
        <w:rPr>
          <w:rFonts w:hint="eastAsia" w:ascii="宋体" w:hAnsi="宋体" w:cs="宋体"/>
          <w:sz w:val="24"/>
          <w:szCs w:val="24"/>
        </w:rPr>
        <w:t>账号：4350066050000703   　　　　　　 　账号：</w:t>
      </w:r>
    </w:p>
    <w:p>
      <w:pPr>
        <w:spacing w:line="360" w:lineRule="auto"/>
        <w:rPr>
          <w:rFonts w:hint="eastAsia" w:ascii="宋体" w:hAnsi="宋体" w:cs="宋体"/>
          <w:sz w:val="24"/>
          <w:szCs w:val="24"/>
        </w:rPr>
      </w:pPr>
      <w:r>
        <w:rPr>
          <w:rFonts w:hint="eastAsia" w:ascii="宋体" w:hAnsi="宋体" w:cs="宋体"/>
          <w:sz w:val="24"/>
          <w:szCs w:val="24"/>
        </w:rPr>
        <w:t xml:space="preserve">地址：湖南省岳阳市城陵矶长江路2号      地址： </w:t>
      </w:r>
    </w:p>
    <w:p>
      <w:pPr>
        <w:spacing w:line="360" w:lineRule="auto"/>
        <w:rPr>
          <w:rFonts w:hint="eastAsia" w:ascii="宋体" w:hAnsi="宋体" w:cs="宋体"/>
          <w:sz w:val="24"/>
          <w:szCs w:val="24"/>
        </w:rPr>
      </w:pPr>
      <w:r>
        <w:rPr>
          <w:rFonts w:hint="eastAsia" w:ascii="宋体" w:hAnsi="宋体" w:cs="宋体"/>
          <w:sz w:val="24"/>
          <w:szCs w:val="24"/>
        </w:rPr>
        <w:t>电话号码： 07308592334                  电话号码：</w:t>
      </w:r>
    </w:p>
    <w:p>
      <w:pPr>
        <w:spacing w:line="360" w:lineRule="auto"/>
        <w:rPr>
          <w:rFonts w:hint="eastAsia" w:ascii="宋体" w:hAnsi="宋体" w:cs="宋体"/>
          <w:sz w:val="24"/>
          <w:szCs w:val="24"/>
        </w:rPr>
      </w:pPr>
      <w:r>
        <w:rPr>
          <w:rFonts w:hint="eastAsia" w:ascii="宋体" w:hAnsi="宋体" w:cs="宋体"/>
          <w:sz w:val="24"/>
          <w:szCs w:val="24"/>
        </w:rPr>
        <w:t>签约日期：　　　　　　　　　　　　　　  签约日期：</w:t>
      </w:r>
    </w:p>
    <w:p>
      <w:pPr>
        <w:spacing w:line="360" w:lineRule="auto"/>
        <w:ind w:firstLine="600"/>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日期： 202</w:t>
      </w:r>
      <w:r>
        <w:rPr>
          <w:rFonts w:hint="eastAsia" w:ascii="宋体" w:hAnsi="宋体" w:cs="宋体"/>
          <w:sz w:val="24"/>
          <w:szCs w:val="24"/>
          <w:lang w:val="en-US" w:eastAsia="zh-CN"/>
        </w:rPr>
        <w:t>2</w:t>
      </w:r>
      <w:r>
        <w:rPr>
          <w:rFonts w:hint="eastAsia" w:ascii="宋体" w:hAnsi="宋体" w:cs="宋体"/>
          <w:sz w:val="24"/>
          <w:szCs w:val="24"/>
        </w:rPr>
        <w:t>年  月  日                  日期：202</w:t>
      </w:r>
      <w:r>
        <w:rPr>
          <w:rFonts w:hint="eastAsia" w:ascii="宋体" w:hAnsi="宋体" w:cs="宋体"/>
          <w:sz w:val="24"/>
          <w:szCs w:val="24"/>
          <w:lang w:val="en-US" w:eastAsia="zh-CN"/>
        </w:rPr>
        <w:t>2</w:t>
      </w:r>
      <w:r>
        <w:rPr>
          <w:rFonts w:hint="eastAsia" w:ascii="宋体" w:hAnsi="宋体" w:cs="宋体"/>
          <w:sz w:val="24"/>
          <w:szCs w:val="24"/>
        </w:rPr>
        <w:t>年 月 日</w:t>
      </w:r>
    </w:p>
    <w:p>
      <w:pPr>
        <w:pStyle w:val="2"/>
        <w:spacing w:line="360" w:lineRule="auto"/>
        <w:rPr>
          <w:rFonts w:hint="eastAsia" w:cs="宋体"/>
          <w:sz w:val="28"/>
          <w:szCs w:val="28"/>
        </w:rPr>
      </w:pPr>
    </w:p>
    <w:p>
      <w:pPr>
        <w:pStyle w:val="73"/>
        <w:spacing w:line="360" w:lineRule="auto"/>
        <w:ind w:left="420" w:firstLine="0" w:firstLineChars="0"/>
        <w:jc w:val="both"/>
        <w:rPr>
          <w:rFonts w:ascii="黑体" w:hAnsi="黑体" w:eastAsia="黑体" w:cs="仿宋"/>
          <w:b/>
          <w:color w:val="000000"/>
          <w:sz w:val="44"/>
          <w:szCs w:val="44"/>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p>
    <w:p>
      <w:pPr>
        <w:spacing w:line="360" w:lineRule="auto"/>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utoSpaceDE w:val="0"/>
        <w:spacing w:line="360" w:lineRule="auto"/>
        <w:jc w:val="both"/>
        <w:rPr>
          <w:rFonts w:hint="eastAsia" w:ascii="宋体" w:hAnsi="宋体" w:eastAsia="宋体" w:cs="Times New Roman"/>
          <w:sz w:val="24"/>
          <w:lang w:eastAsia="zh-CN"/>
        </w:rPr>
      </w:pPr>
      <w:r>
        <w:rPr>
          <w:rFonts w:hint="eastAsia" w:ascii="宋体" w:hAnsi="宋体"/>
          <w:b/>
          <w:bCs/>
          <w:sz w:val="24"/>
          <w:lang w:eastAsia="zh-CN"/>
        </w:rPr>
        <w:t>一、采购项目名称：</w:t>
      </w:r>
      <w:r>
        <w:rPr>
          <w:rFonts w:hint="eastAsia" w:ascii="宋体" w:hAnsi="宋体" w:eastAsia="宋体" w:cs="Times New Roman"/>
          <w:sz w:val="24"/>
          <w:lang w:eastAsia="zh-CN"/>
        </w:rPr>
        <w:t>岳阳城陵矶港务有限责任公司2022年钢丝绳采购</w:t>
      </w:r>
    </w:p>
    <w:p>
      <w:pPr>
        <w:autoSpaceDE w:val="0"/>
        <w:spacing w:line="360" w:lineRule="auto"/>
        <w:jc w:val="both"/>
        <w:rPr>
          <w:rFonts w:hint="eastAsia"/>
          <w:b/>
          <w:bCs/>
        </w:rPr>
      </w:pPr>
      <w:r>
        <w:rPr>
          <w:rFonts w:hint="eastAsia" w:ascii="宋体" w:hAnsi="宋体"/>
          <w:b/>
          <w:bCs/>
          <w:sz w:val="24"/>
          <w:lang w:eastAsia="zh-CN"/>
        </w:rPr>
        <w:t>二、</w:t>
      </w:r>
      <w:r>
        <w:rPr>
          <w:rFonts w:hint="eastAsia" w:ascii="宋体" w:hAnsi="宋体"/>
          <w:b/>
          <w:bCs/>
          <w:sz w:val="24"/>
        </w:rPr>
        <w:t>采购</w:t>
      </w:r>
      <w:r>
        <w:rPr>
          <w:rFonts w:hint="eastAsia" w:ascii="宋体" w:hAnsi="宋体"/>
          <w:b/>
          <w:bCs/>
          <w:sz w:val="24"/>
          <w:lang w:eastAsia="zh-CN"/>
        </w:rPr>
        <w:t>清单</w:t>
      </w:r>
      <w:r>
        <w:rPr>
          <w:rFonts w:hint="eastAsia" w:ascii="宋体" w:hAnsi="宋体"/>
          <w:b/>
          <w:bCs/>
          <w:sz w:val="24"/>
        </w:rPr>
        <w:t>:</w:t>
      </w:r>
    </w:p>
    <w:tbl>
      <w:tblPr>
        <w:tblStyle w:val="37"/>
        <w:tblW w:w="8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2"/>
        <w:gridCol w:w="1079"/>
        <w:gridCol w:w="3949"/>
        <w:gridCol w:w="735"/>
        <w:gridCol w:w="106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　号</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　称</w:t>
            </w:r>
          </w:p>
        </w:tc>
        <w:tc>
          <w:tcPr>
            <w:tcW w:w="3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型　     号 </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6*36WS+IWR-1770 右交互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卸船机用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6*36WS+IWR-1770 左交互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卸船机用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28NAT 6*36WS+FC-1770 右交互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w:t>
            </w:r>
          </w:p>
        </w:tc>
        <w:tc>
          <w:tcPr>
            <w:tcW w:w="3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6*36WS+FC  ∮10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w:t>
            </w:r>
          </w:p>
        </w:tc>
      </w:tr>
    </w:tbl>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三、</w:t>
      </w:r>
      <w:r>
        <w:rPr>
          <w:rFonts w:hint="eastAsia" w:ascii="宋体" w:hAnsi="宋体" w:eastAsia="宋体" w:cs="宋体"/>
          <w:b/>
          <w:bCs/>
          <w:sz w:val="24"/>
          <w:szCs w:val="24"/>
        </w:rPr>
        <w:t>技术要求：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直径16以上</w:t>
      </w:r>
      <w:r>
        <w:rPr>
          <w:rFonts w:hint="eastAsia" w:ascii="宋体" w:hAnsi="宋体" w:eastAsia="宋体" w:cs="宋体"/>
          <w:sz w:val="24"/>
          <w:szCs w:val="24"/>
        </w:rPr>
        <w:t>GB/T8918-2006重要用途标准</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直径16以下</w:t>
      </w:r>
      <w:r>
        <w:rPr>
          <w:rFonts w:hint="eastAsia" w:ascii="宋体" w:hAnsi="宋体" w:eastAsia="宋体" w:cs="宋体"/>
          <w:sz w:val="24"/>
          <w:szCs w:val="24"/>
        </w:rPr>
        <w:t>GB/T20118-2017一般用途标准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jc w:val="left"/>
        <w:textAlignment w:val="auto"/>
        <w:rPr>
          <w:rFonts w:hint="eastAsia" w:ascii="宋体" w:hAnsi="宋体" w:eastAsia="宋体" w:cs="宋体"/>
          <w:kern w:val="0"/>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钢丝绳应捻制均匀、紧密和不松散；</w:t>
      </w:r>
      <w:r>
        <w:rPr>
          <w:rFonts w:hint="eastAsia" w:ascii="宋体" w:hAnsi="宋体" w:eastAsia="宋体" w:cs="宋体"/>
          <w:kern w:val="0"/>
          <w:sz w:val="24"/>
          <w:szCs w:val="24"/>
        </w:rPr>
        <w:t>在展开和无负荷情况下，不得呈波浪状,绳内钢丝不得有交错、折弯和断丝等缺陷。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钢丝绳的不圆度，</w:t>
      </w:r>
      <w:r>
        <w:rPr>
          <w:rFonts w:hint="eastAsia" w:ascii="宋体" w:hAnsi="宋体" w:eastAsia="宋体" w:cs="宋体"/>
          <w:sz w:val="24"/>
          <w:szCs w:val="24"/>
        </w:rPr>
        <w:t>到库验收时</w:t>
      </w:r>
      <w:r>
        <w:rPr>
          <w:rFonts w:hint="eastAsia" w:ascii="宋体" w:hAnsi="宋体" w:eastAsia="宋体" w:cs="宋体"/>
          <w:kern w:val="0"/>
          <w:sz w:val="24"/>
          <w:szCs w:val="24"/>
        </w:rPr>
        <w:t>不得大于钢丝绳公称直径的4%。</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jc w:val="left"/>
        <w:textAlignment w:val="auto"/>
        <w:rPr>
          <w:rFonts w:hint="eastAsia" w:ascii="宋体" w:hAnsi="宋体" w:eastAsia="宋体" w:cs="宋体"/>
          <w:kern w:val="0"/>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钢丝必须符合国家标准，整根绳必须涂钢丝绳油进行保护。</w:t>
      </w:r>
      <w:r>
        <w:rPr>
          <w:rFonts w:hint="eastAsia" w:ascii="宋体" w:hAnsi="宋体" w:eastAsia="宋体" w:cs="宋体"/>
          <w:kern w:val="0"/>
          <w:sz w:val="24"/>
          <w:szCs w:val="24"/>
        </w:rPr>
        <w:t>钢丝绳外观检查，</w:t>
      </w:r>
      <w:r>
        <w:rPr>
          <w:rFonts w:hint="eastAsia" w:ascii="宋体" w:hAnsi="宋体" w:eastAsia="宋体" w:cs="宋体"/>
          <w:sz w:val="24"/>
          <w:szCs w:val="24"/>
        </w:rPr>
        <w:t>到库验收时</w:t>
      </w:r>
      <w:r>
        <w:rPr>
          <w:rFonts w:hint="eastAsia" w:ascii="宋体" w:hAnsi="宋体" w:eastAsia="宋体" w:cs="宋体"/>
          <w:kern w:val="0"/>
          <w:sz w:val="24"/>
          <w:szCs w:val="24"/>
        </w:rPr>
        <w:t>不得存在国标</w:t>
      </w:r>
      <w:r>
        <w:rPr>
          <w:rFonts w:hint="eastAsia" w:ascii="宋体" w:hAnsi="宋体" w:eastAsia="宋体" w:cs="宋体"/>
          <w:sz w:val="24"/>
          <w:szCs w:val="24"/>
        </w:rPr>
        <w:t>GB8918-2006</w:t>
      </w:r>
      <w:r>
        <w:rPr>
          <w:rFonts w:hint="eastAsia" w:ascii="宋体" w:hAnsi="宋体" w:eastAsia="宋体" w:cs="宋体"/>
          <w:kern w:val="0"/>
          <w:sz w:val="24"/>
          <w:szCs w:val="24"/>
        </w:rPr>
        <w:t>中所列出的制造缺陷。</w:t>
      </w:r>
    </w:p>
    <w:p>
      <w:pPr>
        <w:keepNext w:val="0"/>
        <w:keepLines w:val="0"/>
        <w:pageBreakBefore w:val="0"/>
        <w:widowControl w:val="0"/>
        <w:kinsoku/>
        <w:wordWrap/>
        <w:overflowPunct/>
        <w:topLinePunct w:val="0"/>
        <w:bidi w:val="0"/>
        <w:adjustRightInd w:val="0"/>
        <w:snapToGrid w:val="0"/>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rPr>
        <w:t>厂家必须提供钢丝绳完整的生产许可证、检验报告、出厂质量证明及有资质单位检测的检测报告等各种相关资料1份。</w:t>
      </w:r>
    </w:p>
    <w:p>
      <w:pPr>
        <w:keepNext w:val="0"/>
        <w:keepLines w:val="0"/>
        <w:pageBreakBefore w:val="0"/>
        <w:widowControl w:val="0"/>
        <w:kinsoku/>
        <w:wordWrap/>
        <w:overflowPunct/>
        <w:topLinePunct w:val="0"/>
        <w:bidi w:val="0"/>
        <w:adjustRightInd w:val="0"/>
        <w:snapToGrid w:val="0"/>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rPr>
        <w:t>钢丝绳必须进行妥善外包装，防止装卸和运输过程中破</w:t>
      </w:r>
      <w:bookmarkStart w:id="12" w:name="_GoBack"/>
      <w:bookmarkEnd w:id="12"/>
      <w:r>
        <w:rPr>
          <w:rFonts w:hint="eastAsia" w:ascii="宋体" w:hAnsi="宋体" w:eastAsia="宋体" w:cs="宋体"/>
          <w:sz w:val="24"/>
          <w:szCs w:val="24"/>
        </w:rPr>
        <w:t>损和碰伤。</w:t>
      </w:r>
    </w:p>
    <w:p>
      <w:pPr>
        <w:keepNext w:val="0"/>
        <w:keepLines w:val="0"/>
        <w:pageBreakBefore w:val="0"/>
        <w:widowControl w:val="0"/>
        <w:kinsoku/>
        <w:wordWrap/>
        <w:overflowPunct/>
        <w:topLinePunct w:val="0"/>
        <w:bidi w:val="0"/>
        <w:adjustRightInd w:val="0"/>
        <w:snapToGrid w:val="0"/>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rPr>
        <w:t>生产厂家对钢丝绳的安装更换、使用及维护，免费指导，否则由此造成的损失均由厂家负责。</w:t>
      </w:r>
    </w:p>
    <w:p>
      <w:pPr>
        <w:keepNext w:val="0"/>
        <w:keepLines w:val="0"/>
        <w:pageBreakBefore w:val="0"/>
        <w:widowControl w:val="0"/>
        <w:kinsoku/>
        <w:wordWrap/>
        <w:overflowPunct/>
        <w:topLinePunct w:val="0"/>
        <w:bidi w:val="0"/>
        <w:adjustRightInd w:val="0"/>
        <w:snapToGrid w:val="0"/>
        <w:spacing w:line="360" w:lineRule="auto"/>
        <w:ind w:firstLine="240" w:firstLineChars="1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rPr>
        <w:t>其它未尽事宜，其钢丝绳的的制造与验收按照GB8918-2006和MT 716-2005执行，两标准</w:t>
      </w:r>
      <w:r>
        <w:rPr>
          <w:rFonts w:hint="eastAsia" w:ascii="宋体" w:hAnsi="宋体" w:eastAsia="宋体" w:cs="宋体"/>
          <w:sz w:val="24"/>
          <w:szCs w:val="24"/>
          <w:highlight w:val="none"/>
        </w:rPr>
        <w:t>不统一时以较高者为准</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四、售后服务及质保要求：</w:t>
      </w:r>
    </w:p>
    <w:p>
      <w:pPr>
        <w:adjustRightInd w:val="0"/>
        <w:snapToGrid w:val="0"/>
        <w:spacing w:line="312" w:lineRule="auto"/>
        <w:ind w:firstLine="240" w:firstLineChars="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所供货物须提供至少</w:t>
      </w:r>
      <w:r>
        <w:rPr>
          <w:rFonts w:hint="eastAsia" w:ascii="宋体" w:hAnsi="宋体"/>
          <w:color w:val="000000" w:themeColor="text1"/>
          <w:sz w:val="24"/>
          <w:highlight w:val="none"/>
          <w:lang w:val="en-US" w:eastAsia="zh-CN"/>
          <w14:textFill>
            <w14:solidFill>
              <w14:schemeClr w14:val="tx1"/>
            </w14:solidFill>
          </w14:textFill>
        </w:rPr>
        <w:t>1年</w:t>
      </w:r>
      <w:r>
        <w:rPr>
          <w:rFonts w:hint="eastAsia" w:ascii="宋体" w:hAnsi="宋体"/>
          <w:color w:val="000000" w:themeColor="text1"/>
          <w:sz w:val="24"/>
          <w:highlight w:val="none"/>
          <w14:textFill>
            <w14:solidFill>
              <w14:schemeClr w14:val="tx1"/>
            </w14:solidFill>
          </w14:textFill>
        </w:rPr>
        <w:t>免费质保期。</w:t>
      </w:r>
    </w:p>
    <w:p>
      <w:pPr>
        <w:adjustRightInd w:val="0"/>
        <w:snapToGrid w:val="0"/>
        <w:spacing w:line="312" w:lineRule="auto"/>
        <w:ind w:firstLine="240" w:firstLineChars="100"/>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质保期内产品在使用过程中出现产品质量问题时，</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应及时进行维修或更换。</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五、其他：</w:t>
      </w:r>
    </w:p>
    <w:p>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cs="宋体"/>
          <w:color w:val="auto"/>
          <w:sz w:val="24"/>
          <w:szCs w:val="24"/>
          <w:highlight w:val="none"/>
          <w:lang w:val="en-US" w:eastAsia="zh-CN"/>
        </w:rPr>
        <w:t>交货期</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个日历日</w:t>
      </w:r>
      <w:r>
        <w:rPr>
          <w:rFonts w:hint="eastAsia" w:ascii="宋体" w:hAnsi="宋体" w:eastAsia="宋体" w:cs="宋体"/>
          <w:color w:val="auto"/>
          <w:sz w:val="24"/>
          <w:szCs w:val="24"/>
          <w:highlight w:val="none"/>
          <w:lang w:eastAsia="zh-CN"/>
        </w:rPr>
        <w:t>内交货</w:t>
      </w:r>
      <w:r>
        <w:rPr>
          <w:rFonts w:hint="eastAsia" w:ascii="宋体" w:hAnsi="宋体" w:eastAsia="宋体" w:cs="宋体"/>
          <w:color w:val="auto"/>
          <w:sz w:val="24"/>
          <w:szCs w:val="24"/>
          <w:highlight w:val="none"/>
        </w:rPr>
        <w:t>。</w:t>
      </w:r>
    </w:p>
    <w:p>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交货</w:t>
      </w:r>
      <w:r>
        <w:rPr>
          <w:rFonts w:hint="eastAsia" w:ascii="宋体" w:hAnsi="宋体" w:eastAsia="宋体" w:cs="宋体"/>
          <w:b w:val="0"/>
          <w:bCs w:val="0"/>
          <w:color w:val="auto"/>
          <w:sz w:val="24"/>
          <w:szCs w:val="24"/>
          <w:highlight w:val="none"/>
        </w:rPr>
        <w:t>地</w:t>
      </w:r>
      <w:r>
        <w:rPr>
          <w:rFonts w:hint="eastAsia" w:ascii="宋体" w:hAnsi="宋体" w:eastAsia="宋体" w:cs="宋体"/>
          <w:color w:val="auto"/>
          <w:sz w:val="24"/>
          <w:szCs w:val="24"/>
          <w:highlight w:val="none"/>
        </w:rPr>
        <w:t>点：岳阳市城陵矶</w:t>
      </w:r>
      <w:r>
        <w:rPr>
          <w:rFonts w:hint="eastAsia" w:ascii="宋体" w:hAnsi="宋体" w:eastAsia="宋体" w:cs="宋体"/>
          <w:color w:val="auto"/>
          <w:sz w:val="24"/>
          <w:szCs w:val="24"/>
          <w:highlight w:val="none"/>
          <w:lang w:eastAsia="zh-CN"/>
        </w:rPr>
        <w:t>港</w:t>
      </w:r>
      <w:r>
        <w:rPr>
          <w:rFonts w:hint="eastAsia" w:ascii="宋体" w:hAnsi="宋体" w:eastAsia="宋体" w:cs="宋体"/>
          <w:color w:val="auto"/>
          <w:sz w:val="24"/>
          <w:szCs w:val="24"/>
          <w:highlight w:val="none"/>
        </w:rPr>
        <w:t>。</w:t>
      </w:r>
    </w:p>
    <w:p>
      <w:pPr>
        <w:pStyle w:val="2"/>
        <w:rPr>
          <w:rFonts w:hint="eastAsia"/>
          <w:lang w:val="en-US" w:eastAsia="zh-CN"/>
        </w:rPr>
        <w:sectPr>
          <w:pgSz w:w="12240" w:h="15840"/>
          <w:pgMar w:top="881" w:right="1440" w:bottom="641" w:left="1800" w:header="0" w:footer="0" w:gutter="0"/>
          <w:cols w:space="720" w:num="1"/>
          <w:docGrid w:type="lines" w:linePitch="312" w:charSpace="0"/>
        </w:sectPr>
      </w:pPr>
    </w:p>
    <w:p>
      <w:pPr>
        <w:adjustRightInd w:val="0"/>
        <w:snapToGrid w:val="0"/>
        <w:spacing w:line="360" w:lineRule="auto"/>
        <w:jc w:val="center"/>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p>
      <w:pPr>
        <w:spacing w:line="360" w:lineRule="auto"/>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rPr>
          <w:sz w:val="26"/>
          <w:szCs w:val="26"/>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360" w:lineRule="auto"/>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left"/>
        <w:rPr>
          <w:rFonts w:ascii="宋体" w:hAnsi="宋体" w:cs="仿宋"/>
          <w:sz w:val="24"/>
        </w:rPr>
      </w:pPr>
      <w:r>
        <w:rPr>
          <w:rFonts w:hint="eastAsia" w:ascii="宋体" w:hAnsi="宋体" w:cs="仿宋"/>
          <w:sz w:val="24"/>
        </w:rPr>
        <w:t>一、响应函</w:t>
      </w:r>
      <w:r>
        <w:rPr>
          <w:rFonts w:hint="eastAsia" w:ascii="宋体" w:hAnsi="宋体" w:cs="仿宋"/>
          <w:sz w:val="24"/>
        </w:rPr>
        <w:br w:type="textWrapping"/>
      </w:r>
      <w:r>
        <w:rPr>
          <w:rFonts w:hint="eastAsia" w:ascii="宋体" w:hAnsi="宋体" w:cs="仿宋"/>
          <w:sz w:val="24"/>
        </w:rPr>
        <w:t>二、授权委托书(适用于有委托代理人的情况)</w:t>
      </w:r>
      <w:r>
        <w:rPr>
          <w:rFonts w:hint="eastAsia" w:ascii="宋体" w:hAnsi="宋体" w:cs="仿宋"/>
          <w:sz w:val="24"/>
        </w:rPr>
        <w:br w:type="textWrapping"/>
      </w:r>
      <w:r>
        <w:rPr>
          <w:rFonts w:hint="eastAsia" w:ascii="宋体" w:hAnsi="宋体" w:cs="仿宋"/>
          <w:sz w:val="24"/>
          <w:lang w:eastAsia="zh-CN"/>
        </w:rPr>
        <w:t>三</w:t>
      </w:r>
      <w:r>
        <w:rPr>
          <w:rFonts w:hint="eastAsia" w:ascii="宋体" w:hAnsi="宋体" w:cs="仿宋"/>
          <w:sz w:val="24"/>
        </w:rPr>
        <w:t>、商务和技术偏差表</w:t>
      </w:r>
      <w:r>
        <w:rPr>
          <w:rFonts w:hint="eastAsia" w:ascii="宋体" w:hAnsi="宋体" w:cs="仿宋"/>
          <w:sz w:val="24"/>
        </w:rPr>
        <w:br w:type="textWrapping"/>
      </w:r>
      <w:r>
        <w:rPr>
          <w:rFonts w:hint="eastAsia" w:ascii="宋体" w:hAnsi="宋体" w:cs="仿宋"/>
          <w:sz w:val="24"/>
          <w:lang w:eastAsia="zh-CN"/>
        </w:rPr>
        <w:t>四</w:t>
      </w:r>
      <w:r>
        <w:rPr>
          <w:rFonts w:hint="eastAsia" w:ascii="宋体" w:hAnsi="宋体" w:cs="仿宋"/>
          <w:sz w:val="24"/>
        </w:rPr>
        <w:t>、报价表</w:t>
      </w:r>
      <w:r>
        <w:rPr>
          <w:rFonts w:hint="eastAsia" w:ascii="宋体" w:hAnsi="宋体" w:cs="仿宋"/>
          <w:sz w:val="24"/>
        </w:rPr>
        <w:br w:type="textWrapping"/>
      </w:r>
      <w:r>
        <w:rPr>
          <w:rFonts w:hint="eastAsia" w:ascii="宋体" w:hAnsi="宋体" w:cs="仿宋"/>
          <w:sz w:val="24"/>
          <w:lang w:eastAsia="zh-CN"/>
        </w:rPr>
        <w:t>五</w:t>
      </w:r>
      <w:r>
        <w:rPr>
          <w:rFonts w:hint="eastAsia" w:ascii="宋体" w:hAnsi="宋体" w:cs="仿宋"/>
          <w:sz w:val="24"/>
        </w:rPr>
        <w:t>、资格审查资料</w:t>
      </w:r>
      <w:r>
        <w:rPr>
          <w:rFonts w:hint="eastAsia" w:ascii="宋体" w:hAnsi="宋体" w:cs="仿宋"/>
          <w:sz w:val="24"/>
        </w:rPr>
        <w:br w:type="textWrapping"/>
      </w:r>
      <w:r>
        <w:rPr>
          <w:rFonts w:hint="eastAsia" w:ascii="宋体" w:hAnsi="宋体" w:cs="仿宋"/>
          <w:sz w:val="24"/>
          <w:lang w:eastAsia="zh-CN"/>
        </w:rPr>
        <w:t>六</w:t>
      </w:r>
      <w:r>
        <w:rPr>
          <w:rFonts w:hint="eastAsia" w:ascii="宋体" w:hAnsi="宋体" w:cs="仿宋"/>
          <w:sz w:val="24"/>
        </w:rPr>
        <w:t>、响应方案</w:t>
      </w:r>
      <w:r>
        <w:rPr>
          <w:rFonts w:hint="eastAsia" w:ascii="宋体" w:hAnsi="宋体" w:cs="仿宋"/>
          <w:sz w:val="24"/>
        </w:rPr>
        <w:br w:type="textWrapping"/>
      </w:r>
      <w:r>
        <w:rPr>
          <w:rFonts w:hint="eastAsia" w:ascii="宋体" w:hAnsi="宋体" w:cs="仿宋"/>
          <w:sz w:val="24"/>
          <w:lang w:eastAsia="zh-CN"/>
        </w:rPr>
        <w:t>七</w:t>
      </w:r>
      <w:r>
        <w:rPr>
          <w:rFonts w:hint="eastAsia" w:ascii="宋体" w:hAnsi="宋体" w:cs="仿宋"/>
          <w:sz w:val="24"/>
        </w:rPr>
        <w:t>、其他资料</w:t>
      </w:r>
    </w:p>
    <w:p>
      <w:pPr>
        <w:spacing w:line="360" w:lineRule="auto"/>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4"/>
        </w:num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lang w:eastAsia="zh-CN"/>
        </w:rPr>
        <w:t>，税率为：</w:t>
      </w:r>
      <w:r>
        <w:rPr>
          <w:rFonts w:hint="eastAsia" w:cs="仿宋" w:asciiTheme="minorEastAsia" w:hAnsiTheme="minorEastAsia" w:eastAsiaTheme="minorEastAsia"/>
          <w:sz w:val="24"/>
          <w:u w:val="single"/>
          <w:lang w:val="en-US" w:eastAsia="zh-CN"/>
        </w:rPr>
        <w:t xml:space="preserve">              </w:t>
      </w:r>
      <w:r>
        <w:rPr>
          <w:rFonts w:hint="eastAsia" w:cs="仿宋" w:asciiTheme="minorEastAsia" w:hAnsiTheme="minorEastAsia" w:eastAsiaTheme="minorEastAsia"/>
          <w:sz w:val="24"/>
        </w:rPr>
        <w:t>)提供本项目货物，并按合同约定履行义务。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w:t>
      </w:r>
      <w:r>
        <w:rPr>
          <w:rFonts w:hint="eastAsia" w:cs="仿宋" w:asciiTheme="minorEastAsia" w:hAnsiTheme="minorEastAsia" w:eastAsiaTheme="minorEastAsia"/>
          <w:sz w:val="24"/>
          <w:lang w:eastAsia="zh-CN"/>
        </w:rPr>
        <w:t>一</w:t>
      </w:r>
      <w:r>
        <w:rPr>
          <w:rFonts w:hint="eastAsia" w:cs="仿宋" w:asciiTheme="minorEastAsia" w:hAnsiTheme="minorEastAsia" w:eastAsiaTheme="minorEastAsia"/>
          <w:sz w:val="24"/>
        </w:rPr>
        <w:t>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w:t>
      </w:r>
      <w:r>
        <w:rPr>
          <w:rFonts w:hint="eastAsia" w:cs="仿宋" w:asciiTheme="minorEastAsia" w:hAnsiTheme="minorEastAsia" w:eastAsiaTheme="minorEastAsia"/>
          <w:b/>
          <w:bCs/>
          <w:sz w:val="24"/>
        </w:rPr>
        <w:t>且</w:t>
      </w:r>
      <w:r>
        <w:rPr>
          <w:rFonts w:hint="eastAsia" w:cs="仿宋" w:asciiTheme="minorEastAsia" w:hAnsiTheme="minorEastAsia" w:eastAsiaTheme="minorEastAsia"/>
          <w:b/>
          <w:bCs/>
          <w:sz w:val="24"/>
          <w:lang w:eastAsia="zh-CN"/>
        </w:rPr>
        <w:t>无任何</w:t>
      </w:r>
      <w:r>
        <w:rPr>
          <w:rFonts w:hint="eastAsia" w:cs="仿宋" w:asciiTheme="minorEastAsia" w:hAnsiTheme="minorEastAsia" w:eastAsiaTheme="minorEastAsia"/>
          <w:b/>
          <w:bCs/>
          <w:sz w:val="24"/>
        </w:rPr>
        <w:t>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rPr>
          <w:rFonts w:ascii="黑体" w:hAnsi="黑体" w:eastAsia="黑体" w:cs="仿宋"/>
          <w:sz w:val="36"/>
          <w:szCs w:val="36"/>
        </w:rPr>
      </w:pPr>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p>
    <w:p>
      <w:pPr>
        <w:spacing w:line="360" w:lineRule="auto"/>
        <w:jc w:val="center"/>
        <w:rPr>
          <w:rFonts w:cs="仿宋" w:asciiTheme="minorEastAsia" w:hAnsiTheme="minorEastAsia" w:eastAsiaTheme="minorEastAsia"/>
          <w:sz w:val="24"/>
        </w:rPr>
      </w:pP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3000"/>
        <w:gridCol w:w="2631"/>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3000"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31"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ind w:left="420"/>
        <w:jc w:val="center"/>
        <w:rPr>
          <w:rFonts w:ascii="黑体" w:hAnsi="黑体" w:eastAsia="黑体" w:cs="仿宋"/>
          <w:sz w:val="36"/>
          <w:szCs w:val="36"/>
        </w:rPr>
      </w:pPr>
      <w:r>
        <w:rPr>
          <w:rFonts w:hint="eastAsia" w:ascii="黑体" w:hAnsi="黑体" w:eastAsia="黑体" w:cs="仿宋"/>
          <w:sz w:val="36"/>
          <w:szCs w:val="36"/>
          <w:lang w:eastAsia="zh-CN"/>
        </w:rPr>
        <w:t>四</w:t>
      </w:r>
      <w:r>
        <w:rPr>
          <w:rFonts w:hint="eastAsia" w:ascii="黑体" w:hAnsi="黑体" w:eastAsia="黑体" w:cs="仿宋"/>
          <w:sz w:val="36"/>
          <w:szCs w:val="36"/>
        </w:rPr>
        <w:t>、报价表</w:t>
      </w:r>
    </w:p>
    <w:p>
      <w:pPr>
        <w:numPr>
          <w:ilvl w:val="0"/>
          <w:numId w:val="6"/>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6"/>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w:t>
      </w:r>
    </w:p>
    <w:tbl>
      <w:tblPr>
        <w:tblStyle w:val="38"/>
        <w:tblW w:w="99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68"/>
        <w:gridCol w:w="1689"/>
        <w:gridCol w:w="713"/>
        <w:gridCol w:w="981"/>
        <w:gridCol w:w="753"/>
        <w:gridCol w:w="1255"/>
        <w:gridCol w:w="1314"/>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5"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序　号</w:t>
            </w:r>
          </w:p>
        </w:tc>
        <w:tc>
          <w:tcPr>
            <w:tcW w:w="1168"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名　称</w:t>
            </w:r>
          </w:p>
        </w:tc>
        <w:tc>
          <w:tcPr>
            <w:tcW w:w="1689" w:type="dxa"/>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color w:val="000000"/>
                <w:kern w:val="0"/>
                <w:sz w:val="22"/>
                <w:szCs w:val="22"/>
                <w:u w:val="none"/>
                <w:lang w:val="en-US" w:eastAsia="zh-CN" w:bidi="ar"/>
              </w:rPr>
              <w:t xml:space="preserve">型　     号 </w:t>
            </w:r>
          </w:p>
        </w:tc>
        <w:tc>
          <w:tcPr>
            <w:tcW w:w="713"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单位</w:t>
            </w:r>
          </w:p>
        </w:tc>
        <w:tc>
          <w:tcPr>
            <w:tcW w:w="981"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数量</w:t>
            </w:r>
          </w:p>
        </w:tc>
        <w:tc>
          <w:tcPr>
            <w:tcW w:w="753"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税率</w:t>
            </w:r>
          </w:p>
        </w:tc>
        <w:tc>
          <w:tcPr>
            <w:tcW w:w="1255"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含税单价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314"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含税合价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472"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45" w:type="dxa"/>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1</w:t>
            </w:r>
          </w:p>
        </w:tc>
        <w:tc>
          <w:tcPr>
            <w:tcW w:w="1168"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钢丝绳</w:t>
            </w:r>
          </w:p>
        </w:tc>
        <w:tc>
          <w:tcPr>
            <w:tcW w:w="168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28NAT 6*36WS+IWR-1770 右交互 </w:t>
            </w:r>
          </w:p>
        </w:tc>
        <w:tc>
          <w:tcPr>
            <w:tcW w:w="713"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米</w:t>
            </w:r>
          </w:p>
        </w:tc>
        <w:tc>
          <w:tcPr>
            <w:tcW w:w="981" w:type="dxa"/>
            <w:vAlign w:val="center"/>
          </w:tcPr>
          <w:p>
            <w:pPr>
              <w:keepNext w:val="0"/>
              <w:keepLines w:val="0"/>
              <w:widowControl/>
              <w:suppressLineNumbers w:val="0"/>
              <w:jc w:val="center"/>
              <w:textAlignment w:val="center"/>
              <w:rPr>
                <w:rFonts w:hint="default"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4000</w:t>
            </w:r>
          </w:p>
        </w:tc>
        <w:tc>
          <w:tcPr>
            <w:tcW w:w="753" w:type="dxa"/>
            <w:vAlign w:val="center"/>
          </w:tcPr>
          <w:p>
            <w:pPr>
              <w:widowControl/>
              <w:spacing w:line="360" w:lineRule="auto"/>
              <w:jc w:val="center"/>
              <w:rPr>
                <w:rFonts w:hint="eastAsia" w:ascii="宋体" w:hAnsi="宋体" w:eastAsia="宋体" w:cs="宋体"/>
                <w:sz w:val="22"/>
                <w:szCs w:val="22"/>
              </w:rPr>
            </w:pPr>
          </w:p>
        </w:tc>
        <w:tc>
          <w:tcPr>
            <w:tcW w:w="1255" w:type="dxa"/>
            <w:vAlign w:val="center"/>
          </w:tcPr>
          <w:p>
            <w:pPr>
              <w:widowControl/>
              <w:spacing w:line="360" w:lineRule="auto"/>
              <w:jc w:val="center"/>
              <w:rPr>
                <w:rFonts w:hint="eastAsia" w:ascii="宋体" w:hAnsi="宋体" w:eastAsia="宋体" w:cs="宋体"/>
                <w:sz w:val="22"/>
                <w:szCs w:val="22"/>
              </w:rPr>
            </w:pPr>
          </w:p>
        </w:tc>
        <w:tc>
          <w:tcPr>
            <w:tcW w:w="1314" w:type="dxa"/>
            <w:vAlign w:val="center"/>
          </w:tcPr>
          <w:p>
            <w:pPr>
              <w:widowControl/>
              <w:spacing w:line="360" w:lineRule="auto"/>
              <w:jc w:val="center"/>
              <w:rPr>
                <w:rFonts w:hint="eastAsia" w:ascii="宋体" w:hAnsi="宋体" w:eastAsia="宋体" w:cs="宋体"/>
                <w:sz w:val="22"/>
                <w:szCs w:val="22"/>
              </w:rPr>
            </w:pPr>
          </w:p>
        </w:tc>
        <w:tc>
          <w:tcPr>
            <w:tcW w:w="1472" w:type="dxa"/>
            <w:vAlign w:val="center"/>
          </w:tcPr>
          <w:p>
            <w:pPr>
              <w:widowControl/>
              <w:spacing w:line="360" w:lineRule="auto"/>
              <w:jc w:val="left"/>
              <w:rPr>
                <w:rFonts w:hint="eastAsia" w:ascii="宋体" w:hAnsi="宋体" w:eastAsia="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45" w:type="dxa"/>
            <w:vAlign w:val="center"/>
          </w:tcPr>
          <w:p>
            <w:pPr>
              <w:keepNext w:val="0"/>
              <w:keepLines w:val="0"/>
              <w:widowControl/>
              <w:suppressLineNumbers w:val="0"/>
              <w:jc w:val="center"/>
              <w:textAlignment w:val="center"/>
              <w:rPr>
                <w:rFonts w:hint="eastAsia"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2</w:t>
            </w:r>
          </w:p>
        </w:tc>
        <w:tc>
          <w:tcPr>
            <w:tcW w:w="1168"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钢丝绳</w:t>
            </w:r>
          </w:p>
        </w:tc>
        <w:tc>
          <w:tcPr>
            <w:tcW w:w="1689"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 xml:space="preserve">28NAT 6*36WS+IWR-1770 左交互 </w:t>
            </w:r>
          </w:p>
        </w:tc>
        <w:tc>
          <w:tcPr>
            <w:tcW w:w="713"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米</w:t>
            </w:r>
          </w:p>
        </w:tc>
        <w:tc>
          <w:tcPr>
            <w:tcW w:w="981"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4000</w:t>
            </w:r>
          </w:p>
        </w:tc>
        <w:tc>
          <w:tcPr>
            <w:tcW w:w="753" w:type="dxa"/>
            <w:vAlign w:val="center"/>
          </w:tcPr>
          <w:p>
            <w:pPr>
              <w:widowControl/>
              <w:spacing w:line="360" w:lineRule="auto"/>
              <w:jc w:val="center"/>
              <w:rPr>
                <w:rFonts w:hint="eastAsia" w:ascii="宋体" w:hAnsi="宋体" w:eastAsia="宋体" w:cs="宋体"/>
                <w:sz w:val="22"/>
                <w:szCs w:val="22"/>
              </w:rPr>
            </w:pPr>
          </w:p>
        </w:tc>
        <w:tc>
          <w:tcPr>
            <w:tcW w:w="1255" w:type="dxa"/>
            <w:vAlign w:val="center"/>
          </w:tcPr>
          <w:p>
            <w:pPr>
              <w:widowControl/>
              <w:spacing w:line="360" w:lineRule="auto"/>
              <w:jc w:val="center"/>
              <w:rPr>
                <w:rFonts w:hint="eastAsia" w:ascii="宋体" w:hAnsi="宋体" w:eastAsia="宋体" w:cs="宋体"/>
                <w:sz w:val="22"/>
                <w:szCs w:val="22"/>
              </w:rPr>
            </w:pPr>
          </w:p>
        </w:tc>
        <w:tc>
          <w:tcPr>
            <w:tcW w:w="1314" w:type="dxa"/>
            <w:vAlign w:val="center"/>
          </w:tcPr>
          <w:p>
            <w:pPr>
              <w:widowControl/>
              <w:spacing w:line="360" w:lineRule="auto"/>
              <w:jc w:val="center"/>
              <w:rPr>
                <w:rFonts w:hint="eastAsia" w:ascii="宋体" w:hAnsi="宋体" w:eastAsia="宋体" w:cs="宋体"/>
                <w:sz w:val="22"/>
                <w:szCs w:val="22"/>
              </w:rPr>
            </w:pPr>
          </w:p>
        </w:tc>
        <w:tc>
          <w:tcPr>
            <w:tcW w:w="1472"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45" w:type="dxa"/>
            <w:vAlign w:val="center"/>
          </w:tcPr>
          <w:p>
            <w:pPr>
              <w:keepNext w:val="0"/>
              <w:keepLines w:val="0"/>
              <w:widowControl/>
              <w:suppressLineNumbers w:val="0"/>
              <w:jc w:val="center"/>
              <w:textAlignment w:val="center"/>
              <w:rPr>
                <w:rFonts w:hint="eastAsia"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3</w:t>
            </w:r>
          </w:p>
        </w:tc>
        <w:tc>
          <w:tcPr>
            <w:tcW w:w="1168"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钢丝绳</w:t>
            </w:r>
          </w:p>
        </w:tc>
        <w:tc>
          <w:tcPr>
            <w:tcW w:w="1689"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 xml:space="preserve">28NAT 6*36WS+FC-1770 右交互 </w:t>
            </w:r>
          </w:p>
        </w:tc>
        <w:tc>
          <w:tcPr>
            <w:tcW w:w="713"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米</w:t>
            </w:r>
          </w:p>
        </w:tc>
        <w:tc>
          <w:tcPr>
            <w:tcW w:w="981"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4000</w:t>
            </w:r>
          </w:p>
        </w:tc>
        <w:tc>
          <w:tcPr>
            <w:tcW w:w="753" w:type="dxa"/>
            <w:vAlign w:val="center"/>
          </w:tcPr>
          <w:p>
            <w:pPr>
              <w:widowControl/>
              <w:spacing w:line="360" w:lineRule="auto"/>
              <w:jc w:val="center"/>
              <w:rPr>
                <w:rFonts w:hint="eastAsia" w:ascii="宋体" w:hAnsi="宋体" w:eastAsia="宋体" w:cs="宋体"/>
                <w:sz w:val="22"/>
                <w:szCs w:val="22"/>
              </w:rPr>
            </w:pPr>
          </w:p>
        </w:tc>
        <w:tc>
          <w:tcPr>
            <w:tcW w:w="1255" w:type="dxa"/>
            <w:vAlign w:val="center"/>
          </w:tcPr>
          <w:p>
            <w:pPr>
              <w:widowControl/>
              <w:spacing w:line="360" w:lineRule="auto"/>
              <w:jc w:val="center"/>
              <w:rPr>
                <w:rFonts w:hint="eastAsia" w:ascii="宋体" w:hAnsi="宋体" w:eastAsia="宋体" w:cs="宋体"/>
                <w:sz w:val="22"/>
                <w:szCs w:val="22"/>
              </w:rPr>
            </w:pPr>
          </w:p>
        </w:tc>
        <w:tc>
          <w:tcPr>
            <w:tcW w:w="1314" w:type="dxa"/>
            <w:vAlign w:val="center"/>
          </w:tcPr>
          <w:p>
            <w:pPr>
              <w:widowControl/>
              <w:spacing w:line="360" w:lineRule="auto"/>
              <w:jc w:val="center"/>
              <w:rPr>
                <w:rFonts w:hint="eastAsia" w:ascii="宋体" w:hAnsi="宋体" w:eastAsia="宋体" w:cs="宋体"/>
                <w:sz w:val="22"/>
                <w:szCs w:val="22"/>
              </w:rPr>
            </w:pPr>
          </w:p>
        </w:tc>
        <w:tc>
          <w:tcPr>
            <w:tcW w:w="1472"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45" w:type="dxa"/>
            <w:vAlign w:val="center"/>
          </w:tcPr>
          <w:p>
            <w:pPr>
              <w:keepNext w:val="0"/>
              <w:keepLines w:val="0"/>
              <w:widowControl/>
              <w:suppressLineNumbers w:val="0"/>
              <w:jc w:val="center"/>
              <w:textAlignment w:val="center"/>
              <w:rPr>
                <w:rFonts w:hint="eastAsia"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4</w:t>
            </w:r>
          </w:p>
        </w:tc>
        <w:tc>
          <w:tcPr>
            <w:tcW w:w="1168"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钢丝绳</w:t>
            </w:r>
          </w:p>
        </w:tc>
        <w:tc>
          <w:tcPr>
            <w:tcW w:w="1689"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6*36WS+FC  ∮10</w:t>
            </w:r>
          </w:p>
        </w:tc>
        <w:tc>
          <w:tcPr>
            <w:tcW w:w="713"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米</w:t>
            </w:r>
          </w:p>
        </w:tc>
        <w:tc>
          <w:tcPr>
            <w:tcW w:w="981" w:type="dxa"/>
            <w:vAlign w:val="center"/>
          </w:tcPr>
          <w:p>
            <w:pPr>
              <w:keepNext w:val="0"/>
              <w:keepLines w:val="0"/>
              <w:widowControl/>
              <w:suppressLineNumbers w:val="0"/>
              <w:jc w:val="center"/>
              <w:textAlignment w:val="center"/>
              <w:rPr>
                <w:rFonts w:hint="eastAsia" w:ascii="宋体" w:hAnsi="宋体" w:eastAsia="宋体" w:cs="宋体"/>
                <w:snapToGrid w:val="0"/>
                <w:kern w:val="24"/>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753" w:type="dxa"/>
            <w:vAlign w:val="center"/>
          </w:tcPr>
          <w:p>
            <w:pPr>
              <w:widowControl/>
              <w:spacing w:line="360" w:lineRule="auto"/>
              <w:jc w:val="center"/>
              <w:rPr>
                <w:rFonts w:hint="eastAsia" w:ascii="宋体" w:hAnsi="宋体" w:eastAsia="宋体" w:cs="宋体"/>
                <w:sz w:val="22"/>
                <w:szCs w:val="22"/>
              </w:rPr>
            </w:pPr>
          </w:p>
        </w:tc>
        <w:tc>
          <w:tcPr>
            <w:tcW w:w="1255" w:type="dxa"/>
            <w:vAlign w:val="center"/>
          </w:tcPr>
          <w:p>
            <w:pPr>
              <w:widowControl/>
              <w:spacing w:line="360" w:lineRule="auto"/>
              <w:jc w:val="center"/>
              <w:rPr>
                <w:rFonts w:hint="eastAsia" w:ascii="宋体" w:hAnsi="宋体" w:eastAsia="宋体" w:cs="宋体"/>
                <w:sz w:val="22"/>
                <w:szCs w:val="22"/>
              </w:rPr>
            </w:pPr>
          </w:p>
        </w:tc>
        <w:tc>
          <w:tcPr>
            <w:tcW w:w="1314" w:type="dxa"/>
            <w:vAlign w:val="center"/>
          </w:tcPr>
          <w:p>
            <w:pPr>
              <w:widowControl/>
              <w:spacing w:line="360" w:lineRule="auto"/>
              <w:jc w:val="center"/>
              <w:rPr>
                <w:rFonts w:hint="eastAsia" w:ascii="宋体" w:hAnsi="宋体" w:eastAsia="宋体" w:cs="宋体"/>
                <w:sz w:val="22"/>
                <w:szCs w:val="22"/>
              </w:rPr>
            </w:pPr>
          </w:p>
        </w:tc>
        <w:tc>
          <w:tcPr>
            <w:tcW w:w="1472"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45" w:type="dxa"/>
            <w:vAlign w:val="center"/>
          </w:tcPr>
          <w:p>
            <w:pPr>
              <w:widowControl/>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w:t>
            </w:r>
          </w:p>
        </w:tc>
        <w:tc>
          <w:tcPr>
            <w:tcW w:w="1168" w:type="dxa"/>
            <w:vAlign w:val="center"/>
          </w:tcPr>
          <w:p>
            <w:pPr>
              <w:pStyle w:val="36"/>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p>
        </w:tc>
        <w:tc>
          <w:tcPr>
            <w:tcW w:w="1689" w:type="dxa"/>
            <w:vAlign w:val="center"/>
          </w:tcPr>
          <w:p>
            <w:pPr>
              <w:pStyle w:val="36"/>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p>
        </w:tc>
        <w:tc>
          <w:tcPr>
            <w:tcW w:w="713" w:type="dxa"/>
            <w:vAlign w:val="center"/>
          </w:tcPr>
          <w:p>
            <w:pPr>
              <w:pStyle w:val="36"/>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p>
        </w:tc>
        <w:tc>
          <w:tcPr>
            <w:tcW w:w="981" w:type="dxa"/>
            <w:vAlign w:val="center"/>
          </w:tcPr>
          <w:p>
            <w:pPr>
              <w:pStyle w:val="36"/>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p>
        </w:tc>
        <w:tc>
          <w:tcPr>
            <w:tcW w:w="753" w:type="dxa"/>
            <w:vAlign w:val="center"/>
          </w:tcPr>
          <w:p>
            <w:pPr>
              <w:widowControl/>
              <w:spacing w:line="360" w:lineRule="auto"/>
              <w:jc w:val="center"/>
              <w:rPr>
                <w:rFonts w:hint="eastAsia" w:ascii="宋体" w:hAnsi="宋体" w:eastAsia="宋体" w:cs="宋体"/>
                <w:sz w:val="22"/>
                <w:szCs w:val="22"/>
              </w:rPr>
            </w:pPr>
          </w:p>
        </w:tc>
        <w:tc>
          <w:tcPr>
            <w:tcW w:w="1255" w:type="dxa"/>
            <w:vAlign w:val="center"/>
          </w:tcPr>
          <w:p>
            <w:pPr>
              <w:widowControl/>
              <w:spacing w:line="360" w:lineRule="auto"/>
              <w:jc w:val="center"/>
              <w:rPr>
                <w:rFonts w:hint="eastAsia" w:ascii="宋体" w:hAnsi="宋体" w:eastAsia="宋体" w:cs="宋体"/>
                <w:sz w:val="22"/>
                <w:szCs w:val="22"/>
              </w:rPr>
            </w:pPr>
          </w:p>
        </w:tc>
        <w:tc>
          <w:tcPr>
            <w:tcW w:w="1314" w:type="dxa"/>
            <w:vAlign w:val="center"/>
          </w:tcPr>
          <w:p>
            <w:pPr>
              <w:widowControl/>
              <w:spacing w:line="360" w:lineRule="auto"/>
              <w:jc w:val="center"/>
              <w:rPr>
                <w:rFonts w:hint="eastAsia" w:ascii="宋体" w:hAnsi="宋体" w:eastAsia="宋体" w:cs="宋体"/>
                <w:sz w:val="22"/>
                <w:szCs w:val="22"/>
              </w:rPr>
            </w:pPr>
          </w:p>
        </w:tc>
        <w:tc>
          <w:tcPr>
            <w:tcW w:w="1472"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204" w:type="dxa"/>
            <w:gridSpan w:val="7"/>
            <w:vAlign w:val="center"/>
          </w:tcPr>
          <w:p>
            <w:pPr>
              <w:widowControl/>
              <w:spacing w:line="360" w:lineRule="auto"/>
              <w:jc w:val="center"/>
              <w:rPr>
                <w:rFonts w:hint="eastAsia" w:ascii="宋体" w:hAnsi="宋体" w:eastAsia="宋体" w:cs="宋体"/>
                <w:i w:val="0"/>
                <w:iCs w:val="0"/>
                <w:sz w:val="21"/>
                <w:szCs w:val="21"/>
              </w:rPr>
            </w:pPr>
            <w:r>
              <w:rPr>
                <w:rFonts w:hint="eastAsia" w:ascii="宋体" w:hAnsi="宋体" w:eastAsia="宋体" w:cs="宋体"/>
                <w:i w:val="0"/>
                <w:iCs w:val="0"/>
                <w:sz w:val="21"/>
                <w:szCs w:val="21"/>
                <w:lang w:eastAsia="zh-CN"/>
              </w:rPr>
              <w:t>含税总</w:t>
            </w:r>
            <w:r>
              <w:rPr>
                <w:rFonts w:hint="eastAsia" w:ascii="宋体" w:hAnsi="宋体" w:cs="宋体"/>
                <w:i w:val="0"/>
                <w:iCs w:val="0"/>
                <w:sz w:val="21"/>
                <w:szCs w:val="21"/>
                <w:lang w:eastAsia="zh-CN"/>
              </w:rPr>
              <w:t>报</w:t>
            </w:r>
            <w:r>
              <w:rPr>
                <w:rFonts w:hint="eastAsia" w:ascii="宋体" w:hAnsi="宋体" w:eastAsia="宋体" w:cs="宋体"/>
                <w:i w:val="0"/>
                <w:iCs w:val="0"/>
                <w:sz w:val="21"/>
                <w:szCs w:val="21"/>
                <w:lang w:eastAsia="zh-CN"/>
              </w:rPr>
              <w:t>价（元）</w:t>
            </w:r>
          </w:p>
        </w:tc>
        <w:tc>
          <w:tcPr>
            <w:tcW w:w="2786" w:type="dxa"/>
            <w:gridSpan w:val="2"/>
            <w:vAlign w:val="center"/>
          </w:tcPr>
          <w:p>
            <w:pPr>
              <w:widowControl/>
              <w:spacing w:line="360" w:lineRule="auto"/>
              <w:ind w:firstLine="210" w:firstLineChars="10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en-US" w:eastAsia="zh-CN"/>
              </w:rPr>
              <w:t xml:space="preserve"> </w:t>
            </w:r>
            <w:r>
              <w:rPr>
                <w:rFonts w:hint="eastAsia" w:ascii="宋体" w:hAnsi="宋体" w:eastAsia="宋体" w:cs="宋体"/>
                <w:i w:val="0"/>
                <w:iCs w:val="0"/>
                <w:sz w:val="21"/>
                <w:szCs w:val="21"/>
                <w:u w:val="single"/>
                <w:lang w:val="en-US" w:eastAsia="zh-CN"/>
              </w:rPr>
              <w:t xml:space="preserve">         </w:t>
            </w:r>
          </w:p>
        </w:tc>
      </w:tr>
    </w:tbl>
    <w:p>
      <w:pPr>
        <w:spacing w:line="360" w:lineRule="auto"/>
        <w:ind w:firstLine="2880" w:firstLineChars="1200"/>
        <w:jc w:val="center"/>
        <w:outlineLvl w:val="0"/>
        <w:rPr>
          <w:rFonts w:hint="eastAsia" w:cs="仿宋" w:asciiTheme="minorEastAsia" w:hAnsiTheme="minorEastAsia" w:eastAsiaTheme="minorEastAsia"/>
          <w:sz w:val="24"/>
          <w:lang w:eastAsia="zh-CN"/>
        </w:rPr>
      </w:pPr>
    </w:p>
    <w:p>
      <w:pPr>
        <w:spacing w:line="360" w:lineRule="auto"/>
        <w:ind w:firstLine="2880" w:firstLineChars="1200"/>
        <w:jc w:val="center"/>
        <w:outlineLvl w:val="0"/>
        <w:rPr>
          <w:rFonts w:hint="eastAsia" w:cs="仿宋" w:asciiTheme="minorEastAsia" w:hAnsiTheme="minorEastAsia" w:eastAsiaTheme="minorEastAsia"/>
          <w:sz w:val="24"/>
          <w:lang w:eastAsia="zh-CN"/>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both"/>
        <w:rPr>
          <w:rFonts w:cs="仿宋" w:asciiTheme="minorEastAsia" w:hAnsiTheme="minorEastAsia" w:eastAsiaTheme="minorEastAsia"/>
          <w:sz w:val="24"/>
        </w:rPr>
      </w:pPr>
    </w:p>
    <w:p>
      <w:pPr>
        <w:spacing w:line="360" w:lineRule="auto"/>
        <w:jc w:val="center"/>
        <w:rPr>
          <w:rFonts w:ascii="黑体" w:hAnsi="黑体" w:eastAsia="黑体" w:cs="仿宋"/>
          <w:sz w:val="36"/>
          <w:szCs w:val="36"/>
        </w:rPr>
      </w:pPr>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供应商应根据供应商须知前附表第3.5（1）项的要求提供主体资格证明及相关资质证明资料。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）项的要求提供其他相关证明材料。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二</w:t>
      </w:r>
      <w:r>
        <w:rPr>
          <w:rFonts w:hint="eastAsia" w:cs="仿宋" w:asciiTheme="minorEastAsia" w:hAnsiTheme="minorEastAsia" w:eastAsiaTheme="minorEastAsia"/>
          <w:sz w:val="24"/>
        </w:rPr>
        <w:t>）近年的类似项目情况表</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971" w:type="dxa"/>
          </w:tcPr>
          <w:p>
            <w:pPr>
              <w:widowControl/>
              <w:spacing w:line="360" w:lineRule="auto"/>
              <w:jc w:val="both"/>
              <w:rPr>
                <w:rFonts w:hint="eastAsia" w:cs="仿宋" w:asciiTheme="minorEastAsia" w:hAnsiTheme="minorEastAsia" w:eastAsiaTheme="minorEastAsia"/>
                <w:sz w:val="24"/>
                <w:lang w:eastAsia="zh-CN"/>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971" w:type="dxa"/>
          </w:tcPr>
          <w:p>
            <w:pPr>
              <w:widowControl/>
              <w:spacing w:line="360" w:lineRule="auto"/>
              <w:jc w:val="both"/>
              <w:rPr>
                <w:rFonts w:hint="default" w:cs="仿宋" w:asciiTheme="minorEastAsia" w:hAnsiTheme="minorEastAsia" w:eastAsiaTheme="minorEastAsia"/>
                <w:sz w:val="24"/>
                <w:lang w:val="en-US" w:eastAsia="zh-CN"/>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2"/>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p>
    <w:p>
      <w:pPr>
        <w:rPr>
          <w:rFonts w:hint="eastAsia" w:ascii="黑体" w:hAnsi="黑体" w:eastAsia="黑体" w:cs="仿宋"/>
          <w:sz w:val="36"/>
          <w:szCs w:val="36"/>
          <w:lang w:eastAsia="zh-CN"/>
        </w:rPr>
      </w:pPr>
      <w:r>
        <w:rPr>
          <w:rFonts w:hint="eastAsia" w:ascii="黑体" w:hAnsi="黑体" w:eastAsia="黑体" w:cs="仿宋"/>
          <w:sz w:val="36"/>
          <w:szCs w:val="36"/>
          <w:lang w:eastAsia="zh-CN"/>
        </w:rPr>
        <w:br w:type="page"/>
      </w: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lang w:eastAsia="zh-CN"/>
        </w:rPr>
        <w:t>六</w:t>
      </w:r>
      <w:r>
        <w:rPr>
          <w:rFonts w:hint="eastAsia" w:ascii="黑体" w:hAnsi="黑体" w:eastAsia="黑体" w:cs="仿宋"/>
          <w:sz w:val="36"/>
          <w:szCs w:val="36"/>
        </w:rPr>
        <w:t>、响应方案</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center"/>
        <w:rPr>
          <w:rFonts w:ascii="黑体" w:hAnsi="黑体" w:eastAsia="黑体" w:cs="仿宋"/>
          <w:sz w:val="36"/>
          <w:szCs w:val="36"/>
        </w:rPr>
      </w:pPr>
      <w:r>
        <w:rPr>
          <w:rFonts w:hint="eastAsia" w:ascii="黑体" w:hAnsi="黑体" w:eastAsia="黑体" w:cs="仿宋"/>
          <w:sz w:val="36"/>
          <w:szCs w:val="36"/>
          <w:lang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2"/>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w:t>
        </w:r>
        <w:r>
          <w:rPr>
            <w:sz w:val="20"/>
          </w:rPr>
          <w:fldChar w:fldCharType="end"/>
        </w:r>
      </w:p>
    </w:sdtContent>
  </w:sdt>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F2BA1"/>
    <w:multiLevelType w:val="singleLevel"/>
    <w:tmpl w:val="9E3F2BA1"/>
    <w:lvl w:ilvl="0" w:tentative="0">
      <w:start w:val="1"/>
      <w:numFmt w:val="chineseCounting"/>
      <w:suff w:val="nothing"/>
      <w:lvlText w:val="%1、"/>
      <w:lvlJc w:val="left"/>
      <w:rPr>
        <w:rFonts w:hint="eastAsia"/>
      </w:rPr>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1F6DBE5D"/>
    <w:multiLevelType w:val="singleLevel"/>
    <w:tmpl w:val="1F6DBE5D"/>
    <w:lvl w:ilvl="0" w:tentative="0">
      <w:start w:val="1"/>
      <w:numFmt w:val="decimal"/>
      <w:lvlText w:val="%1."/>
      <w:lvlJc w:val="left"/>
      <w:pPr>
        <w:tabs>
          <w:tab w:val="left" w:pos="312"/>
        </w:tabs>
      </w:p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trackedChanges" w:formatting="1" w:enforcement="0"/>
  <w:defaultTabStop w:val="418"/>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D21CA"/>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AC7279"/>
    <w:rsid w:val="02036489"/>
    <w:rsid w:val="027D365A"/>
    <w:rsid w:val="05271332"/>
    <w:rsid w:val="05725EBF"/>
    <w:rsid w:val="05EF1FFE"/>
    <w:rsid w:val="071C2DD7"/>
    <w:rsid w:val="09C6304D"/>
    <w:rsid w:val="0ADD0BC0"/>
    <w:rsid w:val="0AED2D32"/>
    <w:rsid w:val="0B046716"/>
    <w:rsid w:val="0C126BE9"/>
    <w:rsid w:val="0C563A9A"/>
    <w:rsid w:val="0C905B62"/>
    <w:rsid w:val="0D136A19"/>
    <w:rsid w:val="0DB759FC"/>
    <w:rsid w:val="0DED5218"/>
    <w:rsid w:val="0E0905A5"/>
    <w:rsid w:val="0E453DC6"/>
    <w:rsid w:val="0E745939"/>
    <w:rsid w:val="0E891CDE"/>
    <w:rsid w:val="10993435"/>
    <w:rsid w:val="110A25CE"/>
    <w:rsid w:val="111972EE"/>
    <w:rsid w:val="11496C09"/>
    <w:rsid w:val="114E2471"/>
    <w:rsid w:val="118F7770"/>
    <w:rsid w:val="119E5E08"/>
    <w:rsid w:val="1218364A"/>
    <w:rsid w:val="128935AC"/>
    <w:rsid w:val="146934C8"/>
    <w:rsid w:val="151676EB"/>
    <w:rsid w:val="15470047"/>
    <w:rsid w:val="16314BAD"/>
    <w:rsid w:val="1645738C"/>
    <w:rsid w:val="17594306"/>
    <w:rsid w:val="17D539F2"/>
    <w:rsid w:val="18163A09"/>
    <w:rsid w:val="18DE25D3"/>
    <w:rsid w:val="19097045"/>
    <w:rsid w:val="19AC2257"/>
    <w:rsid w:val="1A5A339C"/>
    <w:rsid w:val="1ACB4B33"/>
    <w:rsid w:val="1AD335A1"/>
    <w:rsid w:val="1C1A623D"/>
    <w:rsid w:val="1D051AE0"/>
    <w:rsid w:val="1E1F3B60"/>
    <w:rsid w:val="1E340C41"/>
    <w:rsid w:val="1F2E0BFF"/>
    <w:rsid w:val="1FBF76D7"/>
    <w:rsid w:val="203B62F5"/>
    <w:rsid w:val="204131A1"/>
    <w:rsid w:val="212E078A"/>
    <w:rsid w:val="236C6869"/>
    <w:rsid w:val="23F84B49"/>
    <w:rsid w:val="242F2A4A"/>
    <w:rsid w:val="250315B4"/>
    <w:rsid w:val="264E6DB9"/>
    <w:rsid w:val="26A05072"/>
    <w:rsid w:val="2872440F"/>
    <w:rsid w:val="293607E6"/>
    <w:rsid w:val="29B3627F"/>
    <w:rsid w:val="2A705EA2"/>
    <w:rsid w:val="2AAD1B5F"/>
    <w:rsid w:val="2B3F259D"/>
    <w:rsid w:val="2B595843"/>
    <w:rsid w:val="2B765B5B"/>
    <w:rsid w:val="2BA51DE4"/>
    <w:rsid w:val="2BF10955"/>
    <w:rsid w:val="2CC97E32"/>
    <w:rsid w:val="2DA23685"/>
    <w:rsid w:val="2E0A7A23"/>
    <w:rsid w:val="2E41641E"/>
    <w:rsid w:val="2E944985"/>
    <w:rsid w:val="2F700C52"/>
    <w:rsid w:val="2FBC1406"/>
    <w:rsid w:val="2FCF2577"/>
    <w:rsid w:val="2FD26F55"/>
    <w:rsid w:val="30096558"/>
    <w:rsid w:val="30DE2DAE"/>
    <w:rsid w:val="32756EB2"/>
    <w:rsid w:val="339248A7"/>
    <w:rsid w:val="345F1E1B"/>
    <w:rsid w:val="34874156"/>
    <w:rsid w:val="35032B89"/>
    <w:rsid w:val="357F4DCA"/>
    <w:rsid w:val="36A2394F"/>
    <w:rsid w:val="371C6FC1"/>
    <w:rsid w:val="379B30ED"/>
    <w:rsid w:val="37E36BED"/>
    <w:rsid w:val="388518A8"/>
    <w:rsid w:val="3A246EB8"/>
    <w:rsid w:val="3A99023D"/>
    <w:rsid w:val="3B2B40CB"/>
    <w:rsid w:val="3B8E00A7"/>
    <w:rsid w:val="3C577B7C"/>
    <w:rsid w:val="3D42082D"/>
    <w:rsid w:val="3FA602DD"/>
    <w:rsid w:val="3FAE0246"/>
    <w:rsid w:val="3FB93C81"/>
    <w:rsid w:val="40510AAE"/>
    <w:rsid w:val="40F96444"/>
    <w:rsid w:val="411E0B85"/>
    <w:rsid w:val="414D154E"/>
    <w:rsid w:val="417774E5"/>
    <w:rsid w:val="419E1DAA"/>
    <w:rsid w:val="41D05CC3"/>
    <w:rsid w:val="41F61BE6"/>
    <w:rsid w:val="428C60A6"/>
    <w:rsid w:val="42D24401"/>
    <w:rsid w:val="42ED2CB2"/>
    <w:rsid w:val="4316634D"/>
    <w:rsid w:val="44815BC4"/>
    <w:rsid w:val="44D14A1F"/>
    <w:rsid w:val="4503099B"/>
    <w:rsid w:val="453D7EFA"/>
    <w:rsid w:val="455430CC"/>
    <w:rsid w:val="460F3FF1"/>
    <w:rsid w:val="46480423"/>
    <w:rsid w:val="46C44BD5"/>
    <w:rsid w:val="46D060B9"/>
    <w:rsid w:val="46FD0ED7"/>
    <w:rsid w:val="47D44A52"/>
    <w:rsid w:val="48AA639D"/>
    <w:rsid w:val="49765FAF"/>
    <w:rsid w:val="4BB73BE9"/>
    <w:rsid w:val="4BEB2031"/>
    <w:rsid w:val="4C88170F"/>
    <w:rsid w:val="4CFA195C"/>
    <w:rsid w:val="4DE42C96"/>
    <w:rsid w:val="4E292872"/>
    <w:rsid w:val="4E5F0909"/>
    <w:rsid w:val="4E6200BB"/>
    <w:rsid w:val="50203001"/>
    <w:rsid w:val="5033341B"/>
    <w:rsid w:val="50662A66"/>
    <w:rsid w:val="52097713"/>
    <w:rsid w:val="528648C0"/>
    <w:rsid w:val="54D74426"/>
    <w:rsid w:val="55CC1183"/>
    <w:rsid w:val="56820D5B"/>
    <w:rsid w:val="57096D7C"/>
    <w:rsid w:val="57E449F2"/>
    <w:rsid w:val="58523BC2"/>
    <w:rsid w:val="591E5940"/>
    <w:rsid w:val="59CC354B"/>
    <w:rsid w:val="5A9F2B0C"/>
    <w:rsid w:val="5B116A35"/>
    <w:rsid w:val="5B5036AF"/>
    <w:rsid w:val="5BCF1086"/>
    <w:rsid w:val="5BF2503F"/>
    <w:rsid w:val="5DC664B8"/>
    <w:rsid w:val="5DFC1EDA"/>
    <w:rsid w:val="5E007081"/>
    <w:rsid w:val="5E0351E9"/>
    <w:rsid w:val="5FC5301A"/>
    <w:rsid w:val="5FD52627"/>
    <w:rsid w:val="61A15F83"/>
    <w:rsid w:val="62525166"/>
    <w:rsid w:val="630C1B0D"/>
    <w:rsid w:val="63310F09"/>
    <w:rsid w:val="63B84F56"/>
    <w:rsid w:val="63DE0FC7"/>
    <w:rsid w:val="658A450D"/>
    <w:rsid w:val="66091638"/>
    <w:rsid w:val="663E10C6"/>
    <w:rsid w:val="67DB2C51"/>
    <w:rsid w:val="681B798C"/>
    <w:rsid w:val="683420D1"/>
    <w:rsid w:val="68562B5B"/>
    <w:rsid w:val="686B311E"/>
    <w:rsid w:val="687B1158"/>
    <w:rsid w:val="68BC1649"/>
    <w:rsid w:val="68E43F44"/>
    <w:rsid w:val="68E96D74"/>
    <w:rsid w:val="6A1F3F21"/>
    <w:rsid w:val="6AD96BB0"/>
    <w:rsid w:val="6B533C17"/>
    <w:rsid w:val="6DCF116C"/>
    <w:rsid w:val="6F3C2A7E"/>
    <w:rsid w:val="6F887A72"/>
    <w:rsid w:val="6FD45398"/>
    <w:rsid w:val="6FEC6252"/>
    <w:rsid w:val="6FFE3B30"/>
    <w:rsid w:val="711C02E6"/>
    <w:rsid w:val="71A737C1"/>
    <w:rsid w:val="722666BE"/>
    <w:rsid w:val="72FA0FD7"/>
    <w:rsid w:val="73BC5AD9"/>
    <w:rsid w:val="7503646F"/>
    <w:rsid w:val="751D0954"/>
    <w:rsid w:val="7580654E"/>
    <w:rsid w:val="76287137"/>
    <w:rsid w:val="764D1C01"/>
    <w:rsid w:val="767D333F"/>
    <w:rsid w:val="77C32F2E"/>
    <w:rsid w:val="79CD482B"/>
    <w:rsid w:val="79E04A48"/>
    <w:rsid w:val="7C8C4B5A"/>
    <w:rsid w:val="7CC34D55"/>
    <w:rsid w:val="7D9D4CFC"/>
    <w:rsid w:val="7DB1356C"/>
    <w:rsid w:val="7DB3215D"/>
    <w:rsid w:val="7E5C02C7"/>
    <w:rsid w:val="7FD73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spacing w:before="100" w:beforeAutospacing="1" w:after="100" w:afterAutospacing="1"/>
      <w:outlineLvl w:val="1"/>
    </w:pPr>
    <w:rPr>
      <w:rFonts w:ascii="宋体" w:hAnsi="宋体"/>
      <w:b/>
      <w:bCs/>
      <w:kern w:val="0"/>
      <w:sz w:val="36"/>
      <w:szCs w:val="36"/>
    </w:rPr>
  </w:style>
  <w:style w:type="paragraph" w:styleId="6">
    <w:name w:val="heading 4"/>
    <w:basedOn w:val="1"/>
    <w:next w:val="1"/>
    <w:link w:val="182"/>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0"/>
    <w:semiHidden/>
    <w:unhideWhenUsed/>
    <w:qFormat/>
    <w:uiPriority w:val="99"/>
    <w:pPr>
      <w:spacing w:after="120"/>
    </w:pPr>
  </w:style>
  <w:style w:type="paragraph" w:customStyle="1" w:styleId="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7">
    <w:name w:val="index 8"/>
    <w:basedOn w:val="1"/>
    <w:next w:val="1"/>
    <w:qFormat/>
    <w:uiPriority w:val="0"/>
    <w:pPr>
      <w:ind w:left="1680" w:hanging="210"/>
    </w:pPr>
    <w:rPr>
      <w:rFonts w:ascii="Calibri" w:hAnsi="Calibri"/>
      <w:sz w:val="20"/>
      <w:szCs w:val="20"/>
    </w:rPr>
  </w:style>
  <w:style w:type="paragraph" w:styleId="8">
    <w:name w:val="Normal Indent"/>
    <w:basedOn w:val="1"/>
    <w:qFormat/>
    <w:uiPriority w:val="0"/>
    <w:pPr>
      <w:spacing w:line="400" w:lineRule="exact"/>
      <w:ind w:firstLine="420"/>
    </w:pPr>
    <w:rPr>
      <w:rFonts w:ascii="Arial Narrow" w:hAnsi="Arial Narrow" w:eastAsia="华文细黑"/>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67"/>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4"/>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5"/>
    <w:semiHidden/>
    <w:unhideWhenUsed/>
    <w:qFormat/>
    <w:uiPriority w:val="99"/>
    <w:pPr>
      <w:spacing w:after="120"/>
    </w:pPr>
    <w:rPr>
      <w:sz w:val="16"/>
      <w:szCs w:val="16"/>
    </w:rPr>
  </w:style>
  <w:style w:type="paragraph" w:styleId="15">
    <w:name w:val="index 4"/>
    <w:basedOn w:val="1"/>
    <w:next w:val="1"/>
    <w:qFormat/>
    <w:uiPriority w:val="0"/>
    <w:pPr>
      <w:ind w:left="840" w:hanging="210"/>
    </w:pPr>
    <w:rPr>
      <w:rFonts w:ascii="Calibri" w:hAnsi="Calibri"/>
      <w:sz w:val="20"/>
      <w:szCs w:val="20"/>
    </w:rPr>
  </w:style>
  <w:style w:type="paragraph" w:styleId="16">
    <w:name w:val="Plain Text"/>
    <w:basedOn w:val="1"/>
    <w:link w:val="178"/>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66"/>
    <w:qFormat/>
    <w:uiPriority w:val="99"/>
    <w:pPr>
      <w:ind w:left="100" w:leftChars="2500"/>
    </w:pPr>
    <w:rPr>
      <w:rFonts w:asciiTheme="minorHAnsi" w:hAnsiTheme="minorHAnsi" w:eastAsiaTheme="minorEastAsia" w:cstheme="minorBidi"/>
    </w:rPr>
  </w:style>
  <w:style w:type="paragraph" w:styleId="19">
    <w:name w:val="Body Text Indent 2"/>
    <w:basedOn w:val="1"/>
    <w:link w:val="156"/>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3"/>
    <w:semiHidden/>
    <w:qFormat/>
    <w:uiPriority w:val="0"/>
    <w:pPr>
      <w:snapToGrid w:val="0"/>
    </w:pPr>
    <w:rPr>
      <w:rFonts w:asciiTheme="minorHAnsi" w:hAnsiTheme="minorHAnsi" w:eastAsiaTheme="minorEastAsia" w:cstheme="minorBidi"/>
    </w:rPr>
  </w:style>
  <w:style w:type="paragraph" w:styleId="21">
    <w:name w:val="Balloon Text"/>
    <w:basedOn w:val="1"/>
    <w:link w:val="142"/>
    <w:qFormat/>
    <w:uiPriority w:val="99"/>
    <w:rPr>
      <w:rFonts w:asciiTheme="minorHAnsi" w:hAnsiTheme="minorHAnsi" w:eastAsiaTheme="minorEastAsia" w:cstheme="minorBidi"/>
      <w:sz w:val="18"/>
      <w:szCs w:val="18"/>
    </w:rPr>
  </w:style>
  <w:style w:type="paragraph" w:styleId="22">
    <w:name w:val="footer"/>
    <w:basedOn w:val="1"/>
    <w:link w:val="163"/>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5"/>
    <w:qFormat/>
    <w:uiPriority w:val="99"/>
    <w:pPr>
      <w:snapToGrid w:val="0"/>
    </w:pPr>
    <w:rPr>
      <w:rFonts w:asciiTheme="minorHAnsi" w:hAnsiTheme="minorHAnsi" w:eastAsiaTheme="minorEastAsia" w:cstheme="minorBidi"/>
      <w:sz w:val="18"/>
      <w:szCs w:val="18"/>
    </w:rPr>
  </w:style>
  <w:style w:type="paragraph" w:styleId="24">
    <w:name w:val="toc 1"/>
    <w:basedOn w:val="1"/>
    <w:next w:val="1"/>
    <w:semiHidden/>
    <w:qFormat/>
    <w:uiPriority w:val="0"/>
    <w:pPr>
      <w:tabs>
        <w:tab w:val="right" w:leader="dot" w:pos="9242"/>
      </w:tabs>
      <w:spacing w:beforeLines="25" w:afterLines="25"/>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1"/>
    <w:unhideWhenUsed/>
    <w:qFormat/>
    <w:uiPriority w:val="0"/>
  </w:style>
  <w:style w:type="paragraph" w:styleId="27">
    <w:name w:val="footnote text"/>
    <w:basedOn w:val="1"/>
    <w:link w:val="152"/>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qFormat/>
    <w:uiPriority w:val="0"/>
    <w:pPr>
      <w:ind w:left="1470" w:hanging="210"/>
    </w:pPr>
    <w:rPr>
      <w:rFonts w:ascii="Calibri" w:hAnsi="Calibri"/>
      <w:sz w:val="20"/>
      <w:szCs w:val="20"/>
    </w:rPr>
  </w:style>
  <w:style w:type="paragraph" w:styleId="29">
    <w:name w:val="index 9"/>
    <w:basedOn w:val="1"/>
    <w:next w:val="1"/>
    <w:qFormat/>
    <w:uiPriority w:val="0"/>
    <w:pPr>
      <w:ind w:left="1890" w:hanging="210"/>
    </w:pPr>
    <w:rPr>
      <w:rFonts w:ascii="Calibri" w:hAnsi="Calibri"/>
      <w:sz w:val="20"/>
      <w:szCs w:val="20"/>
    </w:rPr>
  </w:style>
  <w:style w:type="paragraph" w:styleId="30">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HTML Preformatted"/>
    <w:basedOn w:val="1"/>
    <w:link w:val="150"/>
    <w:qFormat/>
    <w:uiPriority w:val="0"/>
    <w:rPr>
      <w:rFonts w:ascii="Courier New" w:hAnsi="Courier New" w:cs="Courier New" w:eastAsiaTheme="minorEastAsia"/>
      <w:szCs w:val="22"/>
    </w:rPr>
  </w:style>
  <w:style w:type="paragraph" w:styleId="32">
    <w:name w:val="Normal (Web)"/>
    <w:basedOn w:val="1"/>
    <w:unhideWhenUsed/>
    <w:qFormat/>
    <w:uiPriority w:val="99"/>
    <w:pPr>
      <w:spacing w:before="100" w:beforeAutospacing="1" w:after="100" w:afterAutospacing="1"/>
    </w:pPr>
    <w:rPr>
      <w:rFonts w:ascii="宋体" w:hAnsi="宋体" w:cs="宋体"/>
      <w:kern w:val="0"/>
      <w:sz w:val="24"/>
    </w:rPr>
  </w:style>
  <w:style w:type="paragraph" w:styleId="33">
    <w:name w:val="index 2"/>
    <w:basedOn w:val="1"/>
    <w:next w:val="1"/>
    <w:qFormat/>
    <w:uiPriority w:val="0"/>
    <w:pPr>
      <w:ind w:left="420" w:hanging="210"/>
    </w:pPr>
    <w:rPr>
      <w:rFonts w:ascii="Calibri" w:hAnsi="Calibri"/>
      <w:sz w:val="20"/>
      <w:szCs w:val="20"/>
    </w:rPr>
  </w:style>
  <w:style w:type="paragraph" w:styleId="34">
    <w:name w:val="Title"/>
    <w:basedOn w:val="1"/>
    <w:link w:val="176"/>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2"/>
    <w:next w:val="12"/>
    <w:link w:val="172"/>
    <w:semiHidden/>
    <w:qFormat/>
    <w:uiPriority w:val="0"/>
    <w:rPr>
      <w:b/>
      <w:bCs/>
    </w:rPr>
  </w:style>
  <w:style w:type="paragraph" w:styleId="36">
    <w:name w:val="Body Text First Indent"/>
    <w:basedOn w:val="2"/>
    <w:qFormat/>
    <w:uiPriority w:val="0"/>
    <w:pPr>
      <w:adjustRightInd w:val="0"/>
      <w:snapToGrid w:val="0"/>
      <w:ind w:firstLine="420"/>
      <w:textAlignment w:val="baseline"/>
    </w:pPr>
    <w:rPr>
      <w:rFonts w:ascii="宋体"/>
      <w:snapToGrid w:val="0"/>
      <w:kern w:val="24"/>
      <w:sz w:val="24"/>
      <w:szCs w:val="20"/>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footnote reference"/>
    <w:qFormat/>
    <w:uiPriority w:val="0"/>
    <w:rPr>
      <w:vertAlign w:val="superscript"/>
    </w:rPr>
  </w:style>
  <w:style w:type="character" w:customStyle="1" w:styleId="46">
    <w:name w:val="标题 1 字符"/>
    <w:basedOn w:val="39"/>
    <w:link w:val="4"/>
    <w:qFormat/>
    <w:uiPriority w:val="0"/>
    <w:rPr>
      <w:rFonts w:ascii="Times New Roman" w:hAnsi="Times New Roman" w:eastAsia="宋体" w:cs="Times New Roman"/>
      <w:b/>
      <w:bCs/>
      <w:kern w:val="44"/>
      <w:sz w:val="44"/>
      <w:szCs w:val="44"/>
    </w:rPr>
  </w:style>
  <w:style w:type="character" w:customStyle="1" w:styleId="47">
    <w:name w:val="标题 2 字符"/>
    <w:basedOn w:val="39"/>
    <w:link w:val="5"/>
    <w:qFormat/>
    <w:uiPriority w:val="0"/>
    <w:rPr>
      <w:rFonts w:ascii="宋体" w:hAnsi="宋体" w:eastAsia="宋体" w:cs="Times New Roman"/>
      <w:b/>
      <w:bCs/>
      <w:kern w:val="0"/>
      <w:sz w:val="36"/>
      <w:szCs w:val="36"/>
    </w:rPr>
  </w:style>
  <w:style w:type="character" w:customStyle="1" w:styleId="48">
    <w:name w:val="批注文字 Char"/>
    <w:semiHidden/>
    <w:qFormat/>
    <w:uiPriority w:val="0"/>
    <w:rPr>
      <w:szCs w:val="24"/>
    </w:rPr>
  </w:style>
  <w:style w:type="character" w:customStyle="1" w:styleId="49">
    <w:name w:val="批注主题 Char"/>
    <w:semiHidden/>
    <w:qFormat/>
    <w:uiPriority w:val="0"/>
    <w:rPr>
      <w:b/>
      <w:bCs/>
      <w:szCs w:val="24"/>
    </w:rPr>
  </w:style>
  <w:style w:type="character" w:customStyle="1" w:styleId="50">
    <w:name w:val="文档结构图 Char"/>
    <w:semiHidden/>
    <w:qFormat/>
    <w:uiPriority w:val="0"/>
    <w:rPr>
      <w:szCs w:val="24"/>
      <w:shd w:val="clear" w:color="auto" w:fill="000080"/>
    </w:rPr>
  </w:style>
  <w:style w:type="character" w:customStyle="1" w:styleId="51">
    <w:name w:val="脚注文本 Char"/>
    <w:qFormat/>
    <w:uiPriority w:val="0"/>
    <w:rPr>
      <w:rFonts w:ascii="宋体"/>
      <w:sz w:val="18"/>
      <w:szCs w:val="18"/>
    </w:rPr>
  </w:style>
  <w:style w:type="character" w:customStyle="1" w:styleId="52">
    <w:name w:val="con"/>
    <w:qFormat/>
    <w:uiPriority w:val="0"/>
  </w:style>
  <w:style w:type="character" w:customStyle="1" w:styleId="53">
    <w:name w:val="bar-label2"/>
    <w:qFormat/>
    <w:uiPriority w:val="99"/>
  </w:style>
  <w:style w:type="character" w:customStyle="1" w:styleId="54">
    <w:name w:val="正文文本缩进 2 Char"/>
    <w:qFormat/>
    <w:uiPriority w:val="99"/>
    <w:rPr>
      <w:szCs w:val="24"/>
    </w:rPr>
  </w:style>
  <w:style w:type="character" w:customStyle="1" w:styleId="55">
    <w:name w:val="日期 Char"/>
    <w:qFormat/>
    <w:uiPriority w:val="99"/>
    <w:rPr>
      <w:szCs w:val="24"/>
    </w:rPr>
  </w:style>
  <w:style w:type="character" w:customStyle="1" w:styleId="56">
    <w:name w:val="页脚 Char"/>
    <w:qFormat/>
    <w:locked/>
    <w:uiPriority w:val="99"/>
    <w:rPr>
      <w:sz w:val="18"/>
      <w:szCs w:val="18"/>
    </w:rPr>
  </w:style>
  <w:style w:type="character" w:customStyle="1" w:styleId="57">
    <w:name w:val="apple-converted-space"/>
    <w:basedOn w:val="39"/>
    <w:qFormat/>
    <w:uiPriority w:val="0"/>
  </w:style>
  <w:style w:type="character" w:customStyle="1" w:styleId="58">
    <w:name w:val="批注框文本 Char"/>
    <w:qFormat/>
    <w:uiPriority w:val="99"/>
    <w:rPr>
      <w:sz w:val="18"/>
      <w:szCs w:val="18"/>
    </w:rPr>
  </w:style>
  <w:style w:type="character" w:customStyle="1" w:styleId="59">
    <w:name w:val="页眉 Char"/>
    <w:qFormat/>
    <w:locked/>
    <w:uiPriority w:val="99"/>
    <w:rPr>
      <w:sz w:val="18"/>
      <w:szCs w:val="18"/>
    </w:rPr>
  </w:style>
  <w:style w:type="character" w:customStyle="1" w:styleId="60">
    <w:name w:val="首示例 Char"/>
    <w:link w:val="61"/>
    <w:qFormat/>
    <w:uiPriority w:val="0"/>
    <w:rPr>
      <w:rFonts w:ascii="宋体" w:hAnsi="宋体"/>
      <w:sz w:val="18"/>
      <w:szCs w:val="18"/>
    </w:rPr>
  </w:style>
  <w:style w:type="paragraph" w:customStyle="1" w:styleId="61">
    <w:name w:val="首示例"/>
    <w:next w:val="62"/>
    <w:link w:val="60"/>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2">
    <w:name w:val="段"/>
    <w:link w:val="63"/>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3">
    <w:name w:val="段 Char"/>
    <w:link w:val="62"/>
    <w:qFormat/>
    <w:uiPriority w:val="0"/>
    <w:rPr>
      <w:rFonts w:ascii="宋体"/>
    </w:rPr>
  </w:style>
  <w:style w:type="character" w:customStyle="1" w:styleId="64">
    <w:name w:val="附录公式 Char"/>
    <w:basedOn w:val="63"/>
    <w:link w:val="65"/>
    <w:qFormat/>
    <w:uiPriority w:val="0"/>
    <w:rPr>
      <w:rFonts w:ascii="宋体"/>
    </w:rPr>
  </w:style>
  <w:style w:type="paragraph" w:customStyle="1" w:styleId="65">
    <w:name w:val="附录公式"/>
    <w:basedOn w:val="62"/>
    <w:next w:val="62"/>
    <w:link w:val="64"/>
    <w:qFormat/>
    <w:uiPriority w:val="0"/>
  </w:style>
  <w:style w:type="character" w:customStyle="1" w:styleId="66">
    <w:name w:val="发布"/>
    <w:qFormat/>
    <w:uiPriority w:val="0"/>
    <w:rPr>
      <w:rFonts w:ascii="黑体" w:eastAsia="黑体"/>
      <w:spacing w:val="85"/>
      <w:w w:val="100"/>
      <w:position w:val="3"/>
      <w:sz w:val="28"/>
      <w:szCs w:val="28"/>
    </w:rPr>
  </w:style>
  <w:style w:type="character" w:customStyle="1" w:styleId="67">
    <w:name w:val="一级条标题 Char"/>
    <w:link w:val="68"/>
    <w:qFormat/>
    <w:uiPriority w:val="0"/>
    <w:rPr>
      <w:rFonts w:ascii="黑体" w:eastAsia="黑体"/>
      <w:szCs w:val="21"/>
    </w:rPr>
  </w:style>
  <w:style w:type="paragraph" w:customStyle="1" w:styleId="68">
    <w:name w:val="一级条标题"/>
    <w:next w:val="62"/>
    <w:link w:val="67"/>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69">
    <w:name w:val="HTML 预设格式 Char"/>
    <w:qFormat/>
    <w:uiPriority w:val="0"/>
    <w:rPr>
      <w:rFonts w:ascii="Courier New" w:hAnsi="Courier New" w:cs="Courier New"/>
    </w:rPr>
  </w:style>
  <w:style w:type="character" w:customStyle="1" w:styleId="70">
    <w:name w:val="尾注文本 Char"/>
    <w:semiHidden/>
    <w:qFormat/>
    <w:uiPriority w:val="0"/>
    <w:rPr>
      <w:szCs w:val="24"/>
    </w:rPr>
  </w:style>
  <w:style w:type="paragraph" w:customStyle="1" w:styleId="71">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2">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3">
    <w:name w:val="List Paragraph"/>
    <w:basedOn w:val="1"/>
    <w:qFormat/>
    <w:uiPriority w:val="34"/>
    <w:pPr>
      <w:ind w:firstLine="420" w:firstLineChars="200"/>
    </w:pPr>
    <w:rPr>
      <w:rFonts w:ascii="宋体" w:hAnsi="宋体" w:cs="宋体"/>
      <w:kern w:val="0"/>
      <w:sz w:val="24"/>
    </w:rPr>
  </w:style>
  <w:style w:type="paragraph" w:customStyle="1" w:styleId="74">
    <w:name w:val="封面一致性程度标识2"/>
    <w:basedOn w:val="75"/>
    <w:qFormat/>
    <w:uiPriority w:val="0"/>
    <w:pPr>
      <w:framePr w:wrap="around" w:y="4469"/>
    </w:pPr>
  </w:style>
  <w:style w:type="paragraph" w:customStyle="1" w:styleId="75">
    <w:name w:val="封面一致性程度标识"/>
    <w:basedOn w:val="76"/>
    <w:qFormat/>
    <w:uiPriority w:val="0"/>
    <w:pPr>
      <w:framePr w:wrap="around"/>
      <w:spacing w:before="440"/>
    </w:pPr>
    <w:rPr>
      <w:rFonts w:ascii="宋体" w:eastAsia="宋体"/>
    </w:rPr>
  </w:style>
  <w:style w:type="paragraph" w:customStyle="1" w:styleId="76">
    <w:name w:val="封面标准英文名称"/>
    <w:basedOn w:val="77"/>
    <w:qFormat/>
    <w:uiPriority w:val="0"/>
    <w:pPr>
      <w:framePr w:wrap="around"/>
      <w:spacing w:before="370" w:line="400" w:lineRule="exact"/>
    </w:pPr>
    <w:rPr>
      <w:rFonts w:ascii="Times New Roman"/>
      <w:sz w:val="28"/>
      <w:szCs w:val="28"/>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2"/>
    <w:basedOn w:val="76"/>
    <w:qFormat/>
    <w:uiPriority w:val="0"/>
    <w:pPr>
      <w:framePr w:wrap="around" w:y="4469"/>
    </w:pPr>
  </w:style>
  <w:style w:type="paragraph" w:customStyle="1" w:styleId="79">
    <w:name w:val="其他发布日期"/>
    <w:basedOn w:val="80"/>
    <w:qFormat/>
    <w:uiPriority w:val="0"/>
    <w:pPr>
      <w:framePr w:wrap="around" w:vAnchor="page" w:hAnchor="text" w:x="1419"/>
    </w:pPr>
  </w:style>
  <w:style w:type="paragraph" w:customStyle="1" w:styleId="80">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1">
    <w:name w:val="正文公式编号制表符"/>
    <w:basedOn w:val="62"/>
    <w:next w:val="62"/>
    <w:qFormat/>
    <w:uiPriority w:val="0"/>
    <w:pPr>
      <w:ind w:firstLine="0" w:firstLineChars="0"/>
    </w:pPr>
  </w:style>
  <w:style w:type="paragraph" w:customStyle="1" w:styleId="82">
    <w:name w:val="正文表标题"/>
    <w:next w:val="6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3">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4">
    <w:name w:val="一级无"/>
    <w:basedOn w:val="68"/>
    <w:qFormat/>
    <w:uiPriority w:val="0"/>
  </w:style>
  <w:style w:type="paragraph" w:customStyle="1" w:styleId="85">
    <w:name w:val="图的脚注"/>
    <w:next w:val="62"/>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6">
    <w:name w:val="图标脚注说明"/>
    <w:basedOn w:val="62"/>
    <w:qFormat/>
    <w:uiPriority w:val="0"/>
    <w:pPr>
      <w:ind w:left="840" w:hanging="420" w:firstLineChars="0"/>
    </w:pPr>
    <w:rPr>
      <w:sz w:val="18"/>
      <w:szCs w:val="18"/>
    </w:rPr>
  </w:style>
  <w:style w:type="paragraph" w:customStyle="1" w:styleId="87">
    <w:name w:val="示例后文字"/>
    <w:basedOn w:val="62"/>
    <w:next w:val="62"/>
    <w:qFormat/>
    <w:uiPriority w:val="0"/>
    <w:pPr>
      <w:ind w:firstLine="360"/>
    </w:pPr>
    <w:rPr>
      <w:sz w:val="18"/>
    </w:rPr>
  </w:style>
  <w:style w:type="paragraph" w:customStyle="1" w:styleId="88">
    <w:name w:val="实施日期"/>
    <w:basedOn w:val="80"/>
    <w:qFormat/>
    <w:uiPriority w:val="0"/>
    <w:pPr>
      <w:framePr w:wrap="around" w:vAnchor="page" w:hAnchor="text"/>
      <w:jc w:val="right"/>
    </w:pPr>
  </w:style>
  <w:style w:type="paragraph" w:customStyle="1" w:styleId="89">
    <w:name w:val="前言、引言标题"/>
    <w:next w:val="62"/>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3">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4">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5">
    <w:name w:val="条文脚注"/>
    <w:basedOn w:val="27"/>
    <w:qFormat/>
    <w:uiPriority w:val="0"/>
    <w:pPr>
      <w:ind w:left="0" w:firstLine="0"/>
      <w:jc w:val="both"/>
    </w:pPr>
  </w:style>
  <w:style w:type="paragraph" w:customStyle="1" w:styleId="96">
    <w:name w:val="附录一级无"/>
    <w:basedOn w:val="97"/>
    <w:qFormat/>
    <w:uiPriority w:val="0"/>
    <w:pPr>
      <w:tabs>
        <w:tab w:val="left" w:pos="360"/>
      </w:tabs>
      <w:spacing w:beforeLines="0" w:afterLines="0"/>
    </w:pPr>
    <w:rPr>
      <w:rFonts w:ascii="宋体" w:eastAsia="宋体"/>
      <w:szCs w:val="21"/>
    </w:rPr>
  </w:style>
  <w:style w:type="paragraph" w:customStyle="1" w:styleId="97">
    <w:name w:val="附录一级条标题"/>
    <w:basedOn w:val="98"/>
    <w:next w:val="62"/>
    <w:qFormat/>
    <w:uiPriority w:val="0"/>
    <w:pPr>
      <w:tabs>
        <w:tab w:val="left" w:pos="360"/>
      </w:tabs>
      <w:autoSpaceDN w:val="0"/>
      <w:spacing w:beforeLines="50" w:afterLines="50"/>
      <w:outlineLvl w:val="2"/>
    </w:pPr>
  </w:style>
  <w:style w:type="paragraph" w:customStyle="1" w:styleId="98">
    <w:name w:val="附录章标题"/>
    <w:next w:val="62"/>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五级无"/>
    <w:basedOn w:val="100"/>
    <w:qFormat/>
    <w:uiPriority w:val="0"/>
    <w:pPr>
      <w:tabs>
        <w:tab w:val="left" w:pos="360"/>
      </w:tabs>
      <w:spacing w:beforeLines="0" w:afterLines="0"/>
    </w:pPr>
    <w:rPr>
      <w:rFonts w:ascii="宋体" w:eastAsia="宋体"/>
      <w:szCs w:val="21"/>
    </w:rPr>
  </w:style>
  <w:style w:type="paragraph" w:customStyle="1" w:styleId="100">
    <w:name w:val="附录五级条标题"/>
    <w:basedOn w:val="101"/>
    <w:next w:val="62"/>
    <w:qFormat/>
    <w:uiPriority w:val="0"/>
    <w:pPr>
      <w:tabs>
        <w:tab w:val="left" w:pos="360"/>
      </w:tabs>
      <w:outlineLvl w:val="6"/>
    </w:pPr>
  </w:style>
  <w:style w:type="paragraph" w:customStyle="1" w:styleId="101">
    <w:name w:val="附录四级条标题"/>
    <w:basedOn w:val="102"/>
    <w:next w:val="62"/>
    <w:qFormat/>
    <w:uiPriority w:val="0"/>
    <w:pPr>
      <w:tabs>
        <w:tab w:val="left" w:pos="360"/>
      </w:tabs>
    </w:pPr>
  </w:style>
  <w:style w:type="paragraph" w:customStyle="1" w:styleId="102">
    <w:name w:val="附录三级条标题"/>
    <w:basedOn w:val="103"/>
    <w:next w:val="62"/>
    <w:qFormat/>
    <w:uiPriority w:val="0"/>
    <w:pPr>
      <w:tabs>
        <w:tab w:val="left" w:pos="360"/>
      </w:tabs>
    </w:pPr>
  </w:style>
  <w:style w:type="paragraph" w:customStyle="1" w:styleId="103">
    <w:name w:val="附录二级条标题"/>
    <w:basedOn w:val="1"/>
    <w:next w:val="62"/>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图标题"/>
    <w:basedOn w:val="1"/>
    <w:next w:val="62"/>
    <w:qFormat/>
    <w:uiPriority w:val="0"/>
    <w:pPr>
      <w:tabs>
        <w:tab w:val="left" w:pos="363"/>
      </w:tabs>
      <w:spacing w:beforeLines="50" w:afterLines="50"/>
      <w:jc w:val="center"/>
    </w:pPr>
    <w:rPr>
      <w:rFonts w:ascii="黑体" w:eastAsia="黑体"/>
      <w:szCs w:val="21"/>
    </w:rPr>
  </w:style>
  <w:style w:type="paragraph" w:customStyle="1" w:styleId="105">
    <w:name w:val="附录图标号"/>
    <w:basedOn w:val="1"/>
    <w:qFormat/>
    <w:uiPriority w:val="0"/>
    <w:pPr>
      <w:keepNext/>
      <w:pageBreakBefore/>
      <w:spacing w:line="14" w:lineRule="exact"/>
      <w:ind w:firstLine="363"/>
      <w:jc w:val="center"/>
      <w:outlineLvl w:val="0"/>
    </w:pPr>
    <w:rPr>
      <w:color w:val="FFFFFF"/>
    </w:rPr>
  </w:style>
  <w:style w:type="paragraph" w:customStyle="1" w:styleId="106">
    <w:name w:val="附录四级无"/>
    <w:basedOn w:val="101"/>
    <w:qFormat/>
    <w:uiPriority w:val="0"/>
    <w:pPr>
      <w:tabs>
        <w:tab w:val="clear" w:pos="360"/>
      </w:tabs>
      <w:spacing w:beforeLines="0" w:afterLines="0"/>
      <w:outlineLvl w:val="5"/>
    </w:pPr>
    <w:rPr>
      <w:rFonts w:ascii="宋体" w:eastAsia="宋体"/>
      <w:szCs w:val="21"/>
    </w:rPr>
  </w:style>
  <w:style w:type="paragraph" w:customStyle="1" w:styleId="107">
    <w:name w:val="附录三级无"/>
    <w:basedOn w:val="102"/>
    <w:qFormat/>
    <w:uiPriority w:val="0"/>
  </w:style>
  <w:style w:type="paragraph" w:customStyle="1" w:styleId="108">
    <w:name w:val="注："/>
    <w:next w:val="62"/>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09">
    <w:name w:val="附录公式编号制表符"/>
    <w:basedOn w:val="1"/>
    <w:next w:val="62"/>
    <w:qFormat/>
    <w:uiPriority w:val="0"/>
    <w:pPr>
      <w:tabs>
        <w:tab w:val="center" w:pos="4201"/>
        <w:tab w:val="right" w:leader="dot" w:pos="9298"/>
      </w:tabs>
      <w:autoSpaceDE w:val="0"/>
      <w:autoSpaceDN w:val="0"/>
    </w:pPr>
    <w:rPr>
      <w:rFonts w:ascii="宋体"/>
      <w:kern w:val="0"/>
      <w:szCs w:val="20"/>
    </w:rPr>
  </w:style>
  <w:style w:type="paragraph" w:customStyle="1" w:styleId="110">
    <w:name w:val="附录二级无"/>
    <w:basedOn w:val="103"/>
    <w:qFormat/>
    <w:uiPriority w:val="0"/>
  </w:style>
  <w:style w:type="paragraph" w:customStyle="1" w:styleId="111">
    <w:name w:val="附录标题"/>
    <w:basedOn w:val="62"/>
    <w:next w:val="62"/>
    <w:qFormat/>
    <w:uiPriority w:val="0"/>
    <w:pPr>
      <w:ind w:firstLine="0" w:firstLineChars="0"/>
      <w:jc w:val="center"/>
    </w:pPr>
    <w:rPr>
      <w:rFonts w:ascii="黑体" w:eastAsia="黑体"/>
    </w:rPr>
  </w:style>
  <w:style w:type="paragraph" w:customStyle="1" w:styleId="112">
    <w:name w:val="参考文献"/>
    <w:basedOn w:val="1"/>
    <w:next w:val="6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3">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4">
    <w:name w:val="封面标准文稿类别"/>
    <w:basedOn w:val="75"/>
    <w:qFormat/>
    <w:uiPriority w:val="0"/>
    <w:pPr>
      <w:framePr w:wrap="around"/>
      <w:spacing w:after="160" w:line="240" w:lineRule="auto"/>
    </w:pPr>
    <w:rPr>
      <w:sz w:val="24"/>
    </w:rPr>
  </w:style>
  <w:style w:type="paragraph" w:customStyle="1" w:styleId="115">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6">
    <w:name w:val="其他实施日期"/>
    <w:basedOn w:val="88"/>
    <w:qFormat/>
    <w:uiPriority w:val="0"/>
    <w:pPr>
      <w:framePr w:wrap="around" w:vAnchor="margin" w:hAnchor="page"/>
    </w:p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发布部门"/>
    <w:next w:val="62"/>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19">
    <w:name w:val="注：（正文）"/>
    <w:basedOn w:val="108"/>
    <w:next w:val="62"/>
    <w:qFormat/>
    <w:uiPriority w:val="0"/>
  </w:style>
  <w:style w:type="paragraph" w:customStyle="1" w:styleId="120">
    <w:name w:val="参考文献、索引标题"/>
    <w:basedOn w:val="1"/>
    <w:next w:val="6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3">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4">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5">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6">
    <w:name w:val="示例×："/>
    <w:basedOn w:val="127"/>
    <w:qFormat/>
    <w:uiPriority w:val="0"/>
    <w:pPr>
      <w:spacing w:beforeLines="0" w:afterLines="0"/>
      <w:ind w:firstLine="363"/>
      <w:outlineLvl w:val="9"/>
    </w:pPr>
    <w:rPr>
      <w:rFonts w:ascii="宋体" w:eastAsia="宋体"/>
      <w:sz w:val="18"/>
      <w:szCs w:val="18"/>
    </w:rPr>
  </w:style>
  <w:style w:type="paragraph" w:customStyle="1" w:styleId="127">
    <w:name w:val="章标题"/>
    <w:next w:val="62"/>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8">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29">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0">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1">
    <w:name w:val="五级无"/>
    <w:basedOn w:val="132"/>
    <w:qFormat/>
    <w:uiPriority w:val="0"/>
    <w:pPr>
      <w:spacing w:beforeLines="0" w:afterLines="0"/>
      <w:outlineLvl w:val="6"/>
    </w:pPr>
    <w:rPr>
      <w:rFonts w:ascii="宋体" w:eastAsia="宋体"/>
    </w:rPr>
  </w:style>
  <w:style w:type="paragraph" w:customStyle="1" w:styleId="132">
    <w:name w:val="五级条标题"/>
    <w:basedOn w:val="133"/>
    <w:next w:val="62"/>
    <w:qFormat/>
    <w:uiPriority w:val="0"/>
  </w:style>
  <w:style w:type="paragraph" w:customStyle="1" w:styleId="133">
    <w:name w:val="四级条标题"/>
    <w:basedOn w:val="134"/>
    <w:next w:val="62"/>
    <w:qFormat/>
    <w:uiPriority w:val="0"/>
  </w:style>
  <w:style w:type="paragraph" w:customStyle="1" w:styleId="134">
    <w:name w:val="三级条标题"/>
    <w:basedOn w:val="135"/>
    <w:next w:val="62"/>
    <w:qFormat/>
    <w:uiPriority w:val="0"/>
  </w:style>
  <w:style w:type="paragraph" w:customStyle="1" w:styleId="135">
    <w:name w:val="二级条标题"/>
    <w:basedOn w:val="68"/>
    <w:next w:val="62"/>
    <w:qFormat/>
    <w:uiPriority w:val="0"/>
  </w:style>
  <w:style w:type="paragraph" w:customStyle="1" w:styleId="136">
    <w:name w:val="四级无"/>
    <w:basedOn w:val="133"/>
    <w:qFormat/>
    <w:uiPriority w:val="0"/>
  </w:style>
  <w:style w:type="paragraph" w:customStyle="1" w:styleId="137">
    <w:name w:val="三级无"/>
    <w:basedOn w:val="134"/>
    <w:qFormat/>
    <w:uiPriority w:val="0"/>
  </w:style>
  <w:style w:type="paragraph" w:customStyle="1" w:styleId="138">
    <w:name w:val="其他标准标志"/>
    <w:basedOn w:val="122"/>
    <w:qFormat/>
    <w:uiPriority w:val="0"/>
    <w:pPr>
      <w:framePr w:w="6101" w:wrap="around" w:vAnchor="page" w:hAnchor="page" w:x="4673" w:y="942"/>
    </w:pPr>
    <w:rPr>
      <w:w w:val="130"/>
    </w:rPr>
  </w:style>
  <w:style w:type="paragraph" w:customStyle="1" w:styleId="139">
    <w:name w:val="目次、标准名称标题"/>
    <w:basedOn w:val="1"/>
    <w:next w:val="62"/>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1">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2">
    <w:name w:val="批注框文本 字符"/>
    <w:basedOn w:val="39"/>
    <w:link w:val="21"/>
    <w:semiHidden/>
    <w:qFormat/>
    <w:uiPriority w:val="99"/>
    <w:rPr>
      <w:rFonts w:ascii="Times New Roman" w:hAnsi="Times New Roman" w:eastAsia="宋体" w:cs="Times New Roman"/>
      <w:sz w:val="18"/>
      <w:szCs w:val="18"/>
    </w:rPr>
  </w:style>
  <w:style w:type="paragraph" w:customStyle="1" w:styleId="143">
    <w:name w:val="列项◆（三级）"/>
    <w:basedOn w:val="1"/>
    <w:qFormat/>
    <w:uiPriority w:val="99"/>
    <w:pPr>
      <w:tabs>
        <w:tab w:val="left" w:pos="969"/>
      </w:tabs>
      <w:ind w:left="969" w:hanging="414"/>
    </w:pPr>
    <w:rPr>
      <w:rFonts w:ascii="宋体"/>
      <w:szCs w:val="21"/>
    </w:rPr>
  </w:style>
  <w:style w:type="paragraph" w:customStyle="1" w:styleId="144">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5">
    <w:name w:val="页眉 字符"/>
    <w:basedOn w:val="39"/>
    <w:link w:val="23"/>
    <w:semiHidden/>
    <w:qFormat/>
    <w:uiPriority w:val="99"/>
    <w:rPr>
      <w:rFonts w:ascii="Times New Roman" w:hAnsi="Times New Roman" w:eastAsia="宋体" w:cs="Times New Roman"/>
      <w:sz w:val="18"/>
      <w:szCs w:val="18"/>
    </w:rPr>
  </w:style>
  <w:style w:type="paragraph" w:customStyle="1" w:styleId="146">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7">
    <w:name w:val="其他发布部门"/>
    <w:basedOn w:val="118"/>
    <w:qFormat/>
    <w:uiPriority w:val="0"/>
    <w:pPr>
      <w:framePr w:wrap="around" w:y="15310"/>
      <w:spacing w:line="0" w:lineRule="atLeast"/>
    </w:pPr>
    <w:rPr>
      <w:rFonts w:ascii="黑体" w:eastAsia="黑体"/>
      <w:b w:val="0"/>
    </w:rPr>
  </w:style>
  <w:style w:type="paragraph" w:customStyle="1" w:styleId="148">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49">
    <w:name w:val="正文图标题"/>
    <w:next w:val="6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0">
    <w:name w:val="HTML 预设格式 字符"/>
    <w:basedOn w:val="39"/>
    <w:link w:val="31"/>
    <w:semiHidden/>
    <w:qFormat/>
    <w:uiPriority w:val="99"/>
    <w:rPr>
      <w:rFonts w:ascii="Courier New" w:hAnsi="Courier New" w:eastAsia="宋体" w:cs="Courier New"/>
      <w:sz w:val="20"/>
      <w:szCs w:val="20"/>
    </w:rPr>
  </w:style>
  <w:style w:type="paragraph" w:customStyle="1" w:styleId="151">
    <w:name w:val="附录标识"/>
    <w:basedOn w:val="1"/>
    <w:next w:val="62"/>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2">
    <w:name w:val="脚注文本 字符"/>
    <w:basedOn w:val="39"/>
    <w:link w:val="27"/>
    <w:semiHidden/>
    <w:qFormat/>
    <w:uiPriority w:val="99"/>
    <w:rPr>
      <w:rFonts w:ascii="Times New Roman" w:hAnsi="Times New Roman" w:eastAsia="宋体" w:cs="Times New Roman"/>
      <w:sz w:val="18"/>
      <w:szCs w:val="18"/>
    </w:rPr>
  </w:style>
  <w:style w:type="paragraph" w:customStyle="1" w:styleId="153">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4">
    <w:name w:val="二级无"/>
    <w:basedOn w:val="135"/>
    <w:qFormat/>
    <w:uiPriority w:val="0"/>
  </w:style>
  <w:style w:type="paragraph" w:customStyle="1" w:styleId="155">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6">
    <w:name w:val="正文文本缩进 2 字符"/>
    <w:basedOn w:val="39"/>
    <w:link w:val="19"/>
    <w:semiHidden/>
    <w:qFormat/>
    <w:uiPriority w:val="99"/>
    <w:rPr>
      <w:rFonts w:ascii="Times New Roman" w:hAnsi="Times New Roman" w:eastAsia="宋体" w:cs="Times New Roman"/>
      <w:szCs w:val="24"/>
    </w:rPr>
  </w:style>
  <w:style w:type="paragraph" w:customStyle="1" w:styleId="157">
    <w:name w:val="封面标准文稿编辑信息2"/>
    <w:basedOn w:val="158"/>
    <w:qFormat/>
    <w:uiPriority w:val="0"/>
    <w:pPr>
      <w:framePr w:wrap="around" w:y="4469"/>
    </w:pPr>
  </w:style>
  <w:style w:type="paragraph" w:customStyle="1" w:styleId="158">
    <w:name w:val="封面标准文稿编辑信息"/>
    <w:basedOn w:val="114"/>
    <w:qFormat/>
    <w:uiPriority w:val="0"/>
    <w:pPr>
      <w:framePr w:wrap="around"/>
      <w:spacing w:before="180" w:line="180" w:lineRule="exact"/>
    </w:pPr>
    <w:rPr>
      <w:sz w:val="21"/>
    </w:rPr>
  </w:style>
  <w:style w:type="paragraph" w:customStyle="1" w:styleId="159">
    <w:name w:val="附录表标题"/>
    <w:basedOn w:val="1"/>
    <w:next w:val="62"/>
    <w:qFormat/>
    <w:uiPriority w:val="0"/>
    <w:pPr>
      <w:tabs>
        <w:tab w:val="left" w:pos="180"/>
      </w:tabs>
      <w:spacing w:beforeLines="50" w:afterLines="50"/>
      <w:jc w:val="center"/>
    </w:pPr>
    <w:rPr>
      <w:rFonts w:ascii="黑体" w:eastAsia="黑体"/>
      <w:szCs w:val="21"/>
    </w:rPr>
  </w:style>
  <w:style w:type="paragraph" w:customStyle="1" w:styleId="160">
    <w:name w:val="标准书眉_偶数页"/>
    <w:basedOn w:val="144"/>
    <w:next w:val="1"/>
    <w:qFormat/>
    <w:uiPriority w:val="0"/>
    <w:pPr>
      <w:jc w:val="left"/>
    </w:pPr>
  </w:style>
  <w:style w:type="paragraph" w:customStyle="1" w:styleId="161">
    <w:name w:val="附录表标号"/>
    <w:basedOn w:val="1"/>
    <w:next w:val="62"/>
    <w:qFormat/>
    <w:uiPriority w:val="0"/>
    <w:pPr>
      <w:spacing w:line="14" w:lineRule="exact"/>
      <w:ind w:left="811" w:hanging="448"/>
      <w:jc w:val="center"/>
      <w:outlineLvl w:val="0"/>
    </w:pPr>
    <w:rPr>
      <w:color w:val="FFFFFF"/>
    </w:rPr>
  </w:style>
  <w:style w:type="paragraph" w:customStyle="1" w:styleId="162">
    <w:name w:val="图表脚注说明"/>
    <w:basedOn w:val="1"/>
    <w:qFormat/>
    <w:uiPriority w:val="0"/>
    <w:pPr>
      <w:ind w:left="544" w:hanging="181"/>
    </w:pPr>
    <w:rPr>
      <w:rFonts w:ascii="宋体"/>
      <w:sz w:val="18"/>
      <w:szCs w:val="18"/>
    </w:rPr>
  </w:style>
  <w:style w:type="character" w:customStyle="1" w:styleId="163">
    <w:name w:val="页脚 字符"/>
    <w:basedOn w:val="39"/>
    <w:link w:val="22"/>
    <w:semiHidden/>
    <w:qFormat/>
    <w:uiPriority w:val="99"/>
    <w:rPr>
      <w:rFonts w:ascii="Times New Roman" w:hAnsi="Times New Roman" w:eastAsia="宋体" w:cs="Times New Roman"/>
      <w:sz w:val="18"/>
      <w:szCs w:val="18"/>
    </w:rPr>
  </w:style>
  <w:style w:type="character" w:customStyle="1" w:styleId="164">
    <w:name w:val="批注文字 字符"/>
    <w:basedOn w:val="39"/>
    <w:link w:val="12"/>
    <w:semiHidden/>
    <w:qFormat/>
    <w:uiPriority w:val="99"/>
    <w:rPr>
      <w:rFonts w:ascii="Times New Roman" w:hAnsi="Times New Roman" w:eastAsia="宋体" w:cs="Times New Roman"/>
      <w:szCs w:val="24"/>
    </w:rPr>
  </w:style>
  <w:style w:type="paragraph" w:customStyle="1" w:styleId="165">
    <w:name w:val="封面标准名称2"/>
    <w:basedOn w:val="77"/>
    <w:qFormat/>
    <w:uiPriority w:val="0"/>
    <w:pPr>
      <w:framePr w:wrap="around" w:y="4469"/>
      <w:spacing w:beforeLines="630"/>
    </w:pPr>
  </w:style>
  <w:style w:type="character" w:customStyle="1" w:styleId="166">
    <w:name w:val="日期 字符"/>
    <w:basedOn w:val="39"/>
    <w:link w:val="18"/>
    <w:semiHidden/>
    <w:qFormat/>
    <w:uiPriority w:val="99"/>
    <w:rPr>
      <w:rFonts w:ascii="Times New Roman" w:hAnsi="Times New Roman" w:eastAsia="宋体" w:cs="Times New Roman"/>
      <w:szCs w:val="24"/>
    </w:rPr>
  </w:style>
  <w:style w:type="character" w:customStyle="1" w:styleId="167">
    <w:name w:val="文档结构图 字符"/>
    <w:basedOn w:val="39"/>
    <w:link w:val="11"/>
    <w:semiHidden/>
    <w:qFormat/>
    <w:uiPriority w:val="99"/>
    <w:rPr>
      <w:rFonts w:ascii="宋体" w:hAnsi="Times New Roman" w:eastAsia="宋体" w:cs="Times New Roman"/>
      <w:sz w:val="18"/>
      <w:szCs w:val="18"/>
    </w:rPr>
  </w:style>
  <w:style w:type="paragraph" w:customStyle="1" w:styleId="168">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69">
    <w:name w:val="封面标准文稿类别2"/>
    <w:basedOn w:val="114"/>
    <w:qFormat/>
    <w:uiPriority w:val="0"/>
    <w:pPr>
      <w:framePr w:wrap="around" w:y="4469"/>
    </w:pPr>
  </w:style>
  <w:style w:type="paragraph" w:customStyle="1" w:styleId="170">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1">
    <w:name w:val="终结线"/>
    <w:basedOn w:val="1"/>
    <w:qFormat/>
    <w:uiPriority w:val="0"/>
    <w:pPr>
      <w:framePr w:hSpace="181" w:vSpace="181" w:wrap="around" w:vAnchor="text" w:hAnchor="margin" w:xAlign="center" w:y="285"/>
    </w:pPr>
  </w:style>
  <w:style w:type="character" w:customStyle="1" w:styleId="172">
    <w:name w:val="批注主题 字符"/>
    <w:basedOn w:val="164"/>
    <w:link w:val="35"/>
    <w:semiHidden/>
    <w:qFormat/>
    <w:uiPriority w:val="99"/>
    <w:rPr>
      <w:rFonts w:ascii="Times New Roman" w:hAnsi="Times New Roman" w:eastAsia="宋体" w:cs="Times New Roman"/>
      <w:b/>
      <w:bCs/>
      <w:szCs w:val="24"/>
    </w:rPr>
  </w:style>
  <w:style w:type="character" w:customStyle="1" w:styleId="173">
    <w:name w:val="尾注文本 字符"/>
    <w:basedOn w:val="39"/>
    <w:link w:val="20"/>
    <w:semiHidden/>
    <w:qFormat/>
    <w:uiPriority w:val="99"/>
    <w:rPr>
      <w:rFonts w:ascii="Times New Roman" w:hAnsi="Times New Roman" w:eastAsia="宋体" w:cs="Times New Roman"/>
      <w:szCs w:val="24"/>
    </w:rPr>
  </w:style>
  <w:style w:type="paragraph" w:customStyle="1" w:styleId="174">
    <w:name w:val="示例"/>
    <w:next w:val="125"/>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5">
    <w:name w:val="正文文本 3 字符"/>
    <w:basedOn w:val="39"/>
    <w:link w:val="14"/>
    <w:semiHidden/>
    <w:qFormat/>
    <w:uiPriority w:val="99"/>
    <w:rPr>
      <w:rFonts w:ascii="Times New Roman" w:hAnsi="Times New Roman" w:eastAsia="宋体" w:cs="Times New Roman"/>
      <w:sz w:val="16"/>
      <w:szCs w:val="16"/>
    </w:rPr>
  </w:style>
  <w:style w:type="character" w:customStyle="1" w:styleId="176">
    <w:name w:val="标题 字符"/>
    <w:basedOn w:val="39"/>
    <w:link w:val="34"/>
    <w:qFormat/>
    <w:uiPriority w:val="0"/>
    <w:rPr>
      <w:rFonts w:ascii="Arial" w:hAnsi="Arial" w:eastAsia="宋体" w:cs="Times New Roman"/>
      <w:b/>
      <w:kern w:val="0"/>
      <w:sz w:val="32"/>
      <w:szCs w:val="20"/>
    </w:rPr>
  </w:style>
  <w:style w:type="paragraph" w:customStyle="1" w:styleId="177">
    <w:name w:val="p0"/>
    <w:basedOn w:val="1"/>
    <w:qFormat/>
    <w:uiPriority w:val="0"/>
    <w:pPr>
      <w:spacing w:line="240" w:lineRule="auto"/>
      <w:jc w:val="both"/>
    </w:pPr>
    <w:rPr>
      <w:kern w:val="0"/>
      <w:szCs w:val="21"/>
    </w:rPr>
  </w:style>
  <w:style w:type="character" w:customStyle="1" w:styleId="178">
    <w:name w:val="纯文本 字符"/>
    <w:basedOn w:val="39"/>
    <w:link w:val="16"/>
    <w:qFormat/>
    <w:uiPriority w:val="99"/>
    <w:rPr>
      <w:rFonts w:ascii="宋体" w:hAnsi="Courier New" w:eastAsia="宋体" w:cs="Courier New"/>
      <w:szCs w:val="21"/>
    </w:rPr>
  </w:style>
  <w:style w:type="paragraph" w:customStyle="1" w:styleId="17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0">
    <w:name w:val="正文文本 字符"/>
    <w:basedOn w:val="39"/>
    <w:link w:val="2"/>
    <w:semiHidden/>
    <w:qFormat/>
    <w:uiPriority w:val="99"/>
    <w:rPr>
      <w:kern w:val="2"/>
      <w:sz w:val="21"/>
      <w:szCs w:val="24"/>
    </w:rPr>
  </w:style>
  <w:style w:type="paragraph" w:customStyle="1" w:styleId="181">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2">
    <w:name w:val="标题 4 字符"/>
    <w:basedOn w:val="39"/>
    <w:link w:val="6"/>
    <w:semiHidden/>
    <w:qFormat/>
    <w:uiPriority w:val="9"/>
    <w:rPr>
      <w:rFonts w:asciiTheme="majorHAnsi" w:hAnsiTheme="majorHAnsi" w:eastAsiaTheme="majorEastAsia" w:cstheme="majorBidi"/>
      <w:b/>
      <w:bCs/>
      <w:kern w:val="2"/>
      <w:sz w:val="28"/>
      <w:szCs w:val="28"/>
    </w:rPr>
  </w:style>
  <w:style w:type="paragraph" w:customStyle="1" w:styleId="183">
    <w:name w:val="_Style 2"/>
    <w:basedOn w:val="4"/>
    <w:next w:val="1"/>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12DD-0A11-47BF-848C-E81F3A827B96}">
  <ds:schemaRefs/>
</ds:datastoreItem>
</file>

<file path=docProps/app.xml><?xml version="1.0" encoding="utf-8"?>
<Properties xmlns="http://schemas.openxmlformats.org/officeDocument/2006/extended-properties" xmlns:vt="http://schemas.openxmlformats.org/officeDocument/2006/docPropsVTypes">
  <Template>8148D4D9</Template>
  <Company>china</Company>
  <Pages>47</Pages>
  <Words>16347</Words>
  <Characters>18181</Characters>
  <Lines>73</Lines>
  <Paragraphs>62</Paragraphs>
  <TotalTime>5</TotalTime>
  <ScaleCrop>false</ScaleCrop>
  <LinksUpToDate>false</LinksUpToDate>
  <CharactersWithSpaces>19472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勒哩</cp:lastModifiedBy>
  <cp:lastPrinted>2021-09-06T09:12:00Z</cp:lastPrinted>
  <dcterms:modified xsi:type="dcterms:W3CDTF">2022-08-22T08:30:21Z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D3BA7B6FA19140DE8DEB56C73FC7A95F</vt:lpwstr>
  </property>
</Properties>
</file>