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before="0" w:beforeAutospacing="0" w:after="0" w:afterAutospacing="0" w:line="900" w:lineRule="exact"/>
        <w:ind w:firstLine="0" w:firstLineChars="0"/>
        <w:jc w:val="center"/>
        <w:rPr>
          <w:rFonts w:hint="eastAsia" w:ascii="黑体" w:hAnsi="黑体" w:eastAsia="黑体" w:cs="Times New Roman"/>
          <w:b/>
          <w:bCs/>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岳阳城陵矶新港有限公司</w:t>
      </w:r>
    </w:p>
    <w:p>
      <w:pPr>
        <w:snapToGrid w:val="0"/>
        <w:spacing w:line="900" w:lineRule="exact"/>
        <w:jc w:val="center"/>
        <w:rPr>
          <w:rFonts w:hint="eastAsia" w:ascii="黑体" w:hAnsi="黑体" w:eastAsia="黑体"/>
          <w:b/>
          <w:bCs/>
          <w:sz w:val="48"/>
          <w:szCs w:val="48"/>
          <w:lang w:val="en-US" w:eastAsia="zh-CN"/>
        </w:rPr>
      </w:pPr>
      <w:r>
        <w:rPr>
          <w:rFonts w:hint="eastAsia" w:ascii="黑体" w:hAnsi="黑体" w:eastAsia="黑体" w:cs="Times New Roman"/>
          <w:b/>
          <w:bCs/>
          <w:color w:val="auto"/>
          <w:kern w:val="2"/>
          <w:sz w:val="48"/>
          <w:szCs w:val="48"/>
          <w:u w:val="none"/>
          <w:lang w:val="en-US" w:eastAsia="zh-CN" w:bidi="ar"/>
        </w:rPr>
        <w:t>2022年保安服务项目询价</w:t>
      </w:r>
      <w:r>
        <w:rPr>
          <w:rFonts w:hint="eastAsia" w:ascii="黑体" w:hAnsi="黑体" w:eastAsia="黑体"/>
          <w:b/>
          <w:bCs/>
          <w:sz w:val="48"/>
          <w:szCs w:val="48"/>
          <w:u w:val="none"/>
        </w:rPr>
        <w:t>采购</w:t>
      </w:r>
      <w:r>
        <w:rPr>
          <w:rFonts w:hint="eastAsia" w:ascii="黑体" w:hAnsi="黑体" w:eastAsia="黑体"/>
          <w:b/>
          <w:bCs/>
          <w:sz w:val="48"/>
          <w:szCs w:val="48"/>
          <w:u w:val="none"/>
          <w:lang w:val="en-US" w:eastAsia="zh-CN"/>
        </w:rPr>
        <w:t>文件</w:t>
      </w:r>
    </w:p>
    <w:p>
      <w:pPr>
        <w:jc w:val="center"/>
        <w:rPr>
          <w:rFonts w:ascii="宋体" w:hAnsi="宋体" w:cs="宋体"/>
          <w:b/>
          <w:color w:val="000000"/>
          <w:kern w:val="0"/>
          <w:sz w:val="28"/>
          <w:szCs w:val="28"/>
        </w:rPr>
      </w:pPr>
    </w:p>
    <w:p>
      <w:pPr>
        <w:snapToGrid w:val="0"/>
        <w:spacing w:line="480" w:lineRule="auto"/>
        <w:jc w:val="center"/>
        <w:rPr>
          <w:b/>
          <w:bCs/>
          <w:sz w:val="48"/>
          <w:szCs w:val="48"/>
        </w:rPr>
      </w:pPr>
      <w:r>
        <w:rPr>
          <w:rFonts w:hint="eastAsia" w:ascii="黑体" w:hAnsi="黑体" w:eastAsia="黑体" w:cs="黑体"/>
          <w:b w:val="0"/>
          <w:bCs w:val="0"/>
          <w:sz w:val="28"/>
          <w:szCs w:val="28"/>
          <w:lang w:val="en-US" w:eastAsia="zh-CN"/>
        </w:rPr>
        <w:t>采购编号：省港服（2021）年询第19号【新港】</w:t>
      </w:r>
    </w:p>
    <w:p>
      <w:pPr>
        <w:spacing w:line="480" w:lineRule="auto"/>
        <w:jc w:val="center"/>
        <w:rPr>
          <w:rFonts w:ascii="宋体" w:hAnsi="宋体" w:cs="宋体"/>
          <w:b/>
          <w:color w:val="000000"/>
          <w:kern w:val="0"/>
          <w:sz w:val="28"/>
          <w:szCs w:val="28"/>
        </w:rPr>
      </w:pPr>
    </w:p>
    <w:p>
      <w:pPr>
        <w:pStyle w:val="3"/>
        <w:rPr>
          <w:rFonts w:ascii="宋体" w:hAnsi="宋体" w:cs="宋体"/>
          <w:b/>
          <w:color w:val="000000"/>
          <w:kern w:val="0"/>
          <w:sz w:val="28"/>
          <w:szCs w:val="28"/>
        </w:rPr>
      </w:pPr>
    </w:p>
    <w:p>
      <w:pPr>
        <w:pStyle w:val="4"/>
      </w:pPr>
    </w:p>
    <w:p>
      <w:pPr>
        <w:snapToGrid w:val="0"/>
        <w:spacing w:line="480" w:lineRule="auto"/>
        <w:jc w:val="center"/>
        <w:rPr>
          <w:b/>
          <w:bCs/>
          <w:sz w:val="48"/>
          <w:szCs w:val="48"/>
        </w:rPr>
      </w:pPr>
    </w:p>
    <w:p>
      <w:pPr>
        <w:spacing w:line="600" w:lineRule="exact"/>
      </w:pPr>
    </w:p>
    <w:p>
      <w:pPr>
        <w:spacing w:line="600" w:lineRule="exact"/>
      </w:pPr>
    </w:p>
    <w:p>
      <w:pPr>
        <w:pStyle w:val="3"/>
      </w:pPr>
    </w:p>
    <w:p>
      <w:pPr>
        <w:pStyle w:val="4"/>
      </w:pPr>
    </w:p>
    <w:p>
      <w:pPr>
        <w:pStyle w:val="3"/>
      </w:pPr>
    </w:p>
    <w:p>
      <w:pPr>
        <w:pStyle w:val="4"/>
      </w:pPr>
    </w:p>
    <w:p>
      <w:pPr>
        <w:pStyle w:val="4"/>
      </w:pPr>
    </w:p>
    <w:p>
      <w:pPr>
        <w:pStyle w:val="4"/>
      </w:pPr>
    </w:p>
    <w:p>
      <w:pPr>
        <w:spacing w:line="600" w:lineRule="exact"/>
      </w:pPr>
    </w:p>
    <w:p/>
    <w:p/>
    <w:p>
      <w:pPr>
        <w:tabs>
          <w:tab w:val="left" w:pos="0"/>
          <w:tab w:val="left" w:pos="4185"/>
        </w:tabs>
        <w:spacing w:line="288" w:lineRule="auto"/>
        <w:ind w:right="-6"/>
        <w:jc w:val="center"/>
        <w:rPr>
          <w:rFonts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十一</w:t>
      </w:r>
      <w:r>
        <w:rPr>
          <w:rFonts w:hint="eastAsia" w:ascii="黑体" w:hAnsi="黑体" w:eastAsia="黑体"/>
          <w:bCs/>
          <w:sz w:val="44"/>
          <w:szCs w:val="44"/>
        </w:rPr>
        <w:t>月</w:t>
      </w:r>
    </w:p>
    <w:p>
      <w:pPr>
        <w:pStyle w:val="25"/>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tabs>
          <w:tab w:val="center" w:pos="4933"/>
          <w:tab w:val="left" w:pos="6840"/>
        </w:tabs>
        <w:adjustRightInd w:val="0"/>
        <w:snapToGrid w:val="0"/>
        <w:spacing w:line="600" w:lineRule="exact"/>
        <w:jc w:val="left"/>
        <w:outlineLvl w:val="0"/>
        <w:rPr>
          <w:rFonts w:hint="eastAsia" w:ascii="黑体" w:hAnsi="黑体" w:eastAsia="黑体" w:cs="仿宋"/>
          <w:sz w:val="36"/>
          <w:szCs w:val="36"/>
          <w:lang w:eastAsia="zh-CN"/>
        </w:rPr>
      </w:pPr>
      <w:r>
        <w:rPr>
          <w:rFonts w:hint="eastAsia" w:ascii="黑体" w:hAnsi="黑体" w:eastAsia="黑体" w:cs="仿宋"/>
          <w:sz w:val="36"/>
          <w:szCs w:val="36"/>
          <w:lang w:eastAsia="zh-CN"/>
        </w:rPr>
        <w:tab/>
      </w:r>
      <w:bookmarkStart w:id="0" w:name="_Toc8188"/>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0"/>
      <w:r>
        <w:rPr>
          <w:rFonts w:hint="eastAsia" w:ascii="黑体" w:hAnsi="黑体" w:eastAsia="黑体" w:cs="仿宋"/>
          <w:sz w:val="36"/>
          <w:szCs w:val="36"/>
          <w:lang w:eastAsia="zh-CN"/>
        </w:rPr>
        <w:tab/>
      </w:r>
    </w:p>
    <w:sdt>
      <w:sdtPr>
        <w:rPr>
          <w:rFonts w:ascii="宋体" w:hAnsi="宋体" w:eastAsia="宋体" w:cs="Times New Roman"/>
          <w:kern w:val="2"/>
          <w:sz w:val="21"/>
          <w:szCs w:val="24"/>
          <w:lang w:val="en-US" w:eastAsia="zh-CN" w:bidi="ar-SA"/>
        </w:rPr>
        <w:id w:val="14746848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_Toc30543 </w:instrText>
          </w:r>
          <w:r>
            <w:rPr>
              <w:rFonts w:hint="eastAsia" w:ascii="宋体" w:hAnsi="宋体" w:eastAsia="宋体" w:cs="宋体"/>
            </w:rPr>
            <w:fldChar w:fldCharType="separate"/>
          </w:r>
          <w:r>
            <w:rPr>
              <w:rFonts w:hint="default" w:ascii="黑体" w:hAnsi="黑体" w:eastAsia="黑体" w:cs="仿宋"/>
              <w:szCs w:val="36"/>
            </w:rPr>
            <w:t xml:space="preserve">第一章 </w:t>
          </w:r>
          <w:r>
            <w:rPr>
              <w:rFonts w:hint="eastAsia" w:ascii="黑体" w:hAnsi="黑体" w:eastAsia="黑体" w:cs="仿宋"/>
              <w:szCs w:val="36"/>
            </w:rPr>
            <w:t>采购公告</w:t>
          </w:r>
          <w:r>
            <w:tab/>
          </w:r>
          <w:r>
            <w:fldChar w:fldCharType="begin"/>
          </w:r>
          <w:r>
            <w:instrText xml:space="preserve"> PAGEREF _Toc30543 \h </w:instrText>
          </w:r>
          <w:r>
            <w:fldChar w:fldCharType="separate"/>
          </w:r>
          <w:r>
            <w:t>1</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_Toc16204 </w:instrText>
          </w:r>
          <w:r>
            <w:rPr>
              <w:rFonts w:hint="eastAsia" w:ascii="宋体" w:hAnsi="宋体" w:eastAsia="宋体" w:cs="宋体"/>
            </w:rPr>
            <w:fldChar w:fldCharType="separate"/>
          </w:r>
          <w:r>
            <w:rPr>
              <w:rFonts w:hint="eastAsia" w:ascii="黑体" w:hAnsi="黑体" w:eastAsia="黑体" w:cs="仿宋"/>
              <w:bCs/>
              <w:szCs w:val="36"/>
            </w:rPr>
            <w:t>第三章 评审办法</w:t>
          </w:r>
          <w:r>
            <w:tab/>
          </w:r>
          <w:r>
            <w:fldChar w:fldCharType="begin"/>
          </w:r>
          <w:r>
            <w:instrText xml:space="preserve"> PAGEREF _Toc16204 \h </w:instrText>
          </w:r>
          <w:r>
            <w:fldChar w:fldCharType="separate"/>
          </w:r>
          <w:r>
            <w:t>21</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_Toc16790 </w:instrText>
          </w:r>
          <w:r>
            <w:rPr>
              <w:rFonts w:hint="eastAsia" w:ascii="宋体" w:hAnsi="宋体" w:eastAsia="宋体" w:cs="宋体"/>
            </w:rPr>
            <w:fldChar w:fldCharType="separate"/>
          </w:r>
          <w:r>
            <w:rPr>
              <w:rFonts w:hint="eastAsia" w:ascii="黑体" w:hAnsi="黑体" w:eastAsia="黑体" w:cs="仿宋"/>
              <w:szCs w:val="36"/>
            </w:rPr>
            <w:t>第四章 合同条款及格式</w:t>
          </w:r>
          <w:r>
            <w:tab/>
          </w:r>
          <w:r>
            <w:fldChar w:fldCharType="begin"/>
          </w:r>
          <w:r>
            <w:instrText xml:space="preserve"> PAGEREF _Toc16790 \h </w:instrText>
          </w:r>
          <w:r>
            <w:fldChar w:fldCharType="separate"/>
          </w:r>
          <w:r>
            <w:t>24</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_Toc21932 </w:instrText>
          </w:r>
          <w:r>
            <w:rPr>
              <w:rFonts w:hint="eastAsia" w:ascii="宋体" w:hAnsi="宋体" w:eastAsia="宋体" w:cs="宋体"/>
            </w:rPr>
            <w:fldChar w:fldCharType="separate"/>
          </w:r>
          <w:r>
            <w:rPr>
              <w:rFonts w:hint="eastAsia" w:ascii="黑体" w:hAnsi="黑体" w:eastAsia="黑体" w:cs="仿宋"/>
              <w:szCs w:val="36"/>
            </w:rPr>
            <w:t>第五章 采购需求</w:t>
          </w:r>
          <w:r>
            <w:tab/>
          </w:r>
          <w:r>
            <w:fldChar w:fldCharType="begin"/>
          </w:r>
          <w:r>
            <w:instrText xml:space="preserve"> PAGEREF _Toc21932 \h </w:instrText>
          </w:r>
          <w:r>
            <w:fldChar w:fldCharType="separate"/>
          </w:r>
          <w:r>
            <w:t>29</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_Toc11903 </w:instrText>
          </w:r>
          <w:r>
            <w:rPr>
              <w:rFonts w:hint="eastAsia" w:ascii="宋体" w:hAnsi="宋体" w:eastAsia="宋体" w:cs="宋体"/>
            </w:rPr>
            <w:fldChar w:fldCharType="separate"/>
          </w:r>
          <w:r>
            <w:rPr>
              <w:rFonts w:hint="eastAsia" w:ascii="黑体" w:hAnsi="黑体" w:eastAsia="黑体" w:cs="仿宋"/>
              <w:szCs w:val="36"/>
            </w:rPr>
            <w:t>一、 响应函</w:t>
          </w:r>
          <w:r>
            <w:tab/>
          </w:r>
          <w:r>
            <w:fldChar w:fldCharType="begin"/>
          </w:r>
          <w:r>
            <w:instrText xml:space="preserve"> PAGEREF _Toc11903 \h </w:instrText>
          </w:r>
          <w:r>
            <w:fldChar w:fldCharType="separate"/>
          </w:r>
          <w:r>
            <w:t>1</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_Toc17674 </w:instrText>
          </w:r>
          <w:r>
            <w:rPr>
              <w:rFonts w:hint="eastAsia" w:ascii="宋体" w:hAnsi="宋体" w:eastAsia="宋体" w:cs="宋体"/>
            </w:rPr>
            <w:fldChar w:fldCharType="separate"/>
          </w:r>
          <w:r>
            <w:rPr>
              <w:rFonts w:hint="eastAsia" w:ascii="黑体" w:hAnsi="黑体" w:eastAsia="黑体" w:cs="仿宋"/>
              <w:szCs w:val="36"/>
            </w:rPr>
            <w:t>二、授权委托书</w:t>
          </w:r>
          <w:r>
            <w:tab/>
          </w:r>
          <w:r>
            <w:fldChar w:fldCharType="begin"/>
          </w:r>
          <w:r>
            <w:instrText xml:space="preserve"> PAGEREF _Toc17674 \h </w:instrText>
          </w:r>
          <w:r>
            <w:fldChar w:fldCharType="separate"/>
          </w:r>
          <w:r>
            <w:t>4</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_Toc13507 </w:instrText>
          </w:r>
          <w:r>
            <w:rPr>
              <w:rFonts w:hint="eastAsia" w:ascii="宋体" w:hAnsi="宋体" w:eastAsia="宋体" w:cs="宋体"/>
            </w:rPr>
            <w:fldChar w:fldCharType="separate"/>
          </w:r>
          <w:r>
            <w:rPr>
              <w:rFonts w:hint="eastAsia" w:ascii="黑体" w:hAnsi="黑体" w:eastAsia="黑体" w:cs="仿宋"/>
              <w:szCs w:val="36"/>
              <w:lang w:eastAsia="zh-CN"/>
            </w:rPr>
            <w:t>三</w:t>
          </w:r>
          <w:r>
            <w:rPr>
              <w:rFonts w:hint="eastAsia" w:ascii="黑体" w:hAnsi="黑体" w:eastAsia="黑体" w:cs="仿宋"/>
              <w:szCs w:val="36"/>
            </w:rPr>
            <w:t>、商务和技术偏差表</w:t>
          </w:r>
          <w:r>
            <w:tab/>
          </w:r>
          <w:r>
            <w:fldChar w:fldCharType="begin"/>
          </w:r>
          <w:r>
            <w:instrText xml:space="preserve"> PAGEREF _Toc13507 \h </w:instrText>
          </w:r>
          <w:r>
            <w:fldChar w:fldCharType="separate"/>
          </w:r>
          <w:r>
            <w:t>5</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_Toc7165 </w:instrText>
          </w:r>
          <w:r>
            <w:rPr>
              <w:rFonts w:hint="eastAsia" w:ascii="宋体" w:hAnsi="宋体" w:eastAsia="宋体" w:cs="宋体"/>
            </w:rPr>
            <w:fldChar w:fldCharType="separate"/>
          </w:r>
          <w:r>
            <w:rPr>
              <w:rFonts w:hint="eastAsia" w:ascii="黑体" w:hAnsi="黑体" w:eastAsia="黑体" w:cs="仿宋"/>
              <w:szCs w:val="36"/>
              <w:lang w:eastAsia="zh-CN"/>
            </w:rPr>
            <w:t>四</w:t>
          </w:r>
          <w:r>
            <w:rPr>
              <w:rFonts w:hint="eastAsia" w:ascii="黑体" w:hAnsi="黑体" w:eastAsia="黑体" w:cs="仿宋"/>
              <w:szCs w:val="36"/>
            </w:rPr>
            <w:t>、报价表</w:t>
          </w:r>
          <w:r>
            <w:tab/>
          </w:r>
          <w:r>
            <w:fldChar w:fldCharType="begin"/>
          </w:r>
          <w:r>
            <w:instrText xml:space="preserve"> PAGEREF _Toc7165 \h </w:instrText>
          </w:r>
          <w:r>
            <w:fldChar w:fldCharType="separate"/>
          </w:r>
          <w:r>
            <w:t>6</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_Toc4562 </w:instrText>
          </w:r>
          <w:r>
            <w:rPr>
              <w:rFonts w:hint="eastAsia" w:ascii="宋体" w:hAnsi="宋体" w:eastAsia="宋体" w:cs="宋体"/>
            </w:rPr>
            <w:fldChar w:fldCharType="separate"/>
          </w:r>
          <w:r>
            <w:rPr>
              <w:rFonts w:hint="eastAsia" w:ascii="黑体" w:hAnsi="黑体" w:eastAsia="黑体" w:cs="仿宋"/>
              <w:szCs w:val="36"/>
              <w:lang w:eastAsia="zh-CN"/>
            </w:rPr>
            <w:t>五</w:t>
          </w:r>
          <w:r>
            <w:rPr>
              <w:rFonts w:hint="eastAsia" w:ascii="黑体" w:hAnsi="黑体" w:eastAsia="黑体" w:cs="仿宋"/>
              <w:szCs w:val="36"/>
            </w:rPr>
            <w:t>、资格审查资料</w:t>
          </w:r>
          <w:r>
            <w:tab/>
          </w:r>
          <w:r>
            <w:fldChar w:fldCharType="begin"/>
          </w:r>
          <w:r>
            <w:instrText xml:space="preserve"> PAGEREF _Toc4562 \h </w:instrText>
          </w:r>
          <w:r>
            <w:fldChar w:fldCharType="separate"/>
          </w:r>
          <w:r>
            <w:t>7</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_Toc531 </w:instrText>
          </w:r>
          <w:r>
            <w:rPr>
              <w:rFonts w:hint="eastAsia" w:ascii="宋体" w:hAnsi="宋体" w:eastAsia="宋体" w:cs="宋体"/>
            </w:rPr>
            <w:fldChar w:fldCharType="separate"/>
          </w:r>
          <w:r>
            <w:rPr>
              <w:rFonts w:hint="eastAsia" w:ascii="黑体" w:hAnsi="黑体" w:eastAsia="黑体" w:cs="仿宋"/>
              <w:szCs w:val="36"/>
              <w:lang w:eastAsia="zh-CN"/>
            </w:rPr>
            <w:t>六</w:t>
          </w:r>
          <w:r>
            <w:rPr>
              <w:rFonts w:hint="eastAsia" w:ascii="黑体" w:hAnsi="黑体" w:eastAsia="黑体" w:cs="仿宋"/>
              <w:szCs w:val="36"/>
            </w:rPr>
            <w:t>、响应方案</w:t>
          </w:r>
          <w:r>
            <w:tab/>
          </w:r>
          <w:r>
            <w:fldChar w:fldCharType="begin"/>
          </w:r>
          <w:r>
            <w:instrText xml:space="preserve"> PAGEREF _Toc531 \h </w:instrText>
          </w:r>
          <w:r>
            <w:fldChar w:fldCharType="separate"/>
          </w:r>
          <w:r>
            <w:t>10</w:t>
          </w:r>
          <w:r>
            <w:fldChar w:fldCharType="end"/>
          </w:r>
          <w:r>
            <w:rPr>
              <w:rFonts w:hint="eastAsia" w:ascii="宋体" w:hAnsi="宋体" w:eastAsia="宋体" w:cs="宋体"/>
            </w:rPr>
            <w:fldChar w:fldCharType="end"/>
          </w:r>
        </w:p>
        <w:p>
          <w:pPr>
            <w:pStyle w:val="25"/>
            <w:tabs>
              <w:tab w:val="right" w:leader="dot" w:pos="9746"/>
              <w:tab w:val="clear" w:pos="9242"/>
            </w:tabs>
          </w:pPr>
          <w:r>
            <w:rPr>
              <w:rFonts w:hint="eastAsia" w:ascii="宋体" w:hAnsi="宋体" w:eastAsia="宋体" w:cs="宋体"/>
            </w:rPr>
            <w:fldChar w:fldCharType="begin"/>
          </w:r>
          <w:r>
            <w:rPr>
              <w:rFonts w:hint="eastAsia" w:ascii="宋体" w:hAnsi="宋体" w:eastAsia="宋体" w:cs="宋体"/>
            </w:rPr>
            <w:instrText xml:space="preserve"> HYPERLINK \l _Toc1111 </w:instrText>
          </w:r>
          <w:r>
            <w:rPr>
              <w:rFonts w:hint="eastAsia" w:ascii="宋体" w:hAnsi="宋体" w:eastAsia="宋体" w:cs="宋体"/>
            </w:rPr>
            <w:fldChar w:fldCharType="separate"/>
          </w:r>
          <w:r>
            <w:rPr>
              <w:rFonts w:hint="eastAsia" w:ascii="黑体" w:hAnsi="黑体" w:eastAsia="黑体" w:cs="仿宋"/>
              <w:szCs w:val="36"/>
              <w:lang w:eastAsia="zh-CN"/>
            </w:rPr>
            <w:t>七</w:t>
          </w:r>
          <w:r>
            <w:rPr>
              <w:rFonts w:hint="eastAsia" w:ascii="黑体" w:hAnsi="黑体" w:eastAsia="黑体" w:cs="仿宋"/>
              <w:szCs w:val="36"/>
            </w:rPr>
            <w:t>、其他资料</w:t>
          </w:r>
          <w:r>
            <w:tab/>
          </w:r>
          <w:r>
            <w:fldChar w:fldCharType="begin"/>
          </w:r>
          <w:r>
            <w:instrText xml:space="preserve"> PAGEREF _Toc1111 \h </w:instrText>
          </w:r>
          <w:r>
            <w:fldChar w:fldCharType="separate"/>
          </w:r>
          <w:r>
            <w:t>11</w:t>
          </w:r>
          <w:r>
            <w:fldChar w:fldCharType="end"/>
          </w:r>
          <w:r>
            <w:rPr>
              <w:rFonts w:hint="eastAsia" w:ascii="宋体" w:hAnsi="宋体" w:eastAsia="宋体" w:cs="宋体"/>
            </w:rPr>
            <w:fldChar w:fldCharType="end"/>
          </w:r>
        </w:p>
        <w:p>
          <w:pPr>
            <w:rPr>
              <w:rFonts w:ascii="宋体" w:hAnsi="宋体" w:eastAsia="宋体" w:cs="Times New Roman"/>
              <w:kern w:val="2"/>
              <w:sz w:val="21"/>
              <w:szCs w:val="24"/>
              <w:lang w:val="en-US" w:eastAsia="zh-CN" w:bidi="ar-SA"/>
            </w:rPr>
          </w:pPr>
          <w:r>
            <w:rPr>
              <w:rFonts w:hint="eastAsia" w:ascii="宋体" w:hAnsi="宋体" w:eastAsia="宋体" w:cs="宋体"/>
            </w:rPr>
            <w:fldChar w:fldCharType="end"/>
          </w:r>
        </w:p>
      </w:sdtContent>
    </w:sdt>
    <w:p>
      <w:pPr>
        <w:pStyle w:val="73"/>
        <w:numPr>
          <w:ilvl w:val="0"/>
          <w:numId w:val="1"/>
        </w:numPr>
        <w:spacing w:line="600" w:lineRule="exact"/>
        <w:ind w:firstLineChars="0"/>
        <w:jc w:val="center"/>
        <w:outlineLvl w:val="0"/>
        <w:rPr>
          <w:rFonts w:ascii="黑体" w:hAnsi="黑体" w:eastAsia="黑体" w:cs="仿宋"/>
          <w:b/>
          <w:color w:val="000000"/>
          <w:sz w:val="36"/>
          <w:szCs w:val="36"/>
        </w:rPr>
        <w:sectPr>
          <w:footerReference r:id="rId5" w:type="default"/>
          <w:pgSz w:w="11906" w:h="16838"/>
          <w:pgMar w:top="1440" w:right="1080" w:bottom="1440" w:left="1080" w:header="851" w:footer="1344" w:gutter="0"/>
          <w:pgNumType w:fmt="decimal" w:start="1"/>
          <w:cols w:space="720" w:num="1"/>
          <w:docGrid w:linePitch="312" w:charSpace="0"/>
        </w:sectPr>
      </w:pPr>
    </w:p>
    <w:p>
      <w:pPr>
        <w:pStyle w:val="73"/>
        <w:numPr>
          <w:ilvl w:val="0"/>
          <w:numId w:val="1"/>
        </w:numPr>
        <w:spacing w:line="600" w:lineRule="exact"/>
        <w:ind w:firstLineChars="0"/>
        <w:jc w:val="center"/>
        <w:outlineLvl w:val="0"/>
        <w:rPr>
          <w:rFonts w:ascii="黑体" w:hAnsi="黑体" w:eastAsia="黑体" w:cs="仿宋"/>
          <w:b/>
          <w:color w:val="000000"/>
          <w:sz w:val="36"/>
          <w:szCs w:val="36"/>
        </w:rPr>
      </w:pPr>
      <w:bookmarkStart w:id="1" w:name="_Toc30543"/>
      <w:r>
        <w:rPr>
          <w:rFonts w:hint="eastAsia" w:ascii="黑体" w:hAnsi="黑体" w:eastAsia="黑体" w:cs="仿宋"/>
          <w:b/>
          <w:color w:val="000000"/>
          <w:sz w:val="36"/>
          <w:szCs w:val="36"/>
        </w:rPr>
        <w:t>采购公告</w:t>
      </w:r>
      <w:bookmarkEnd w:id="1"/>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r>
        <w:rPr>
          <w:rFonts w:hint="eastAsia" w:ascii="黑体" w:hAnsi="黑体" w:eastAsia="黑体" w:cs="Times New Roman"/>
          <w:color w:val="000000"/>
          <w:kern w:val="2"/>
          <w:sz w:val="32"/>
          <w:szCs w:val="32"/>
          <w:u w:val="none"/>
          <w:lang w:val="en-US" w:eastAsia="zh-CN" w:bidi="ar"/>
        </w:rPr>
        <w:t>岳阳城陵矶新港有限公司</w:t>
      </w:r>
    </w:p>
    <w:p>
      <w:pPr>
        <w:spacing w:before="0" w:beforeAutospacing="0" w:after="0" w:afterAutospacing="0"/>
        <w:ind w:firstLine="0" w:firstLineChars="0"/>
        <w:jc w:val="center"/>
        <w:rPr>
          <w:rFonts w:ascii="黑体" w:hAnsi="黑体" w:eastAsia="黑体"/>
          <w:sz w:val="32"/>
          <w:szCs w:val="32"/>
          <w:u w:val="none"/>
        </w:rPr>
      </w:pPr>
      <w:r>
        <w:rPr>
          <w:rFonts w:hint="eastAsia" w:ascii="黑体" w:hAnsi="黑体" w:eastAsia="黑体" w:cs="Times New Roman"/>
          <w:color w:val="000000"/>
          <w:kern w:val="2"/>
          <w:sz w:val="32"/>
          <w:szCs w:val="32"/>
          <w:u w:val="none"/>
          <w:lang w:val="en-US" w:eastAsia="zh-CN" w:bidi="ar"/>
        </w:rPr>
        <w:t>2022年保安服务项目询价</w:t>
      </w:r>
      <w:r>
        <w:rPr>
          <w:rFonts w:hint="eastAsia" w:ascii="黑体" w:hAnsi="黑体" w:eastAsia="黑体"/>
          <w:sz w:val="32"/>
          <w:szCs w:val="32"/>
          <w:u w:val="none"/>
        </w:rPr>
        <w:t>公告</w:t>
      </w:r>
    </w:p>
    <w:p>
      <w:pPr>
        <w:pStyle w:val="33"/>
        <w:spacing w:before="0" w:beforeAutospacing="0" w:after="0" w:afterAutospacing="0"/>
        <w:ind w:firstLine="2880" w:firstLineChars="1200"/>
        <w:jc w:val="both"/>
      </w:pPr>
      <w:r>
        <w:rPr>
          <w:rFonts w:hint="eastAsia"/>
        </w:rPr>
        <w:t xml:space="preserve"> </w:t>
      </w:r>
    </w:p>
    <w:p>
      <w:pPr>
        <w:autoSpaceDE/>
        <w:spacing w:line="240" w:lineRule="auto"/>
        <w:jc w:val="left"/>
        <w:rPr>
          <w:rFonts w:ascii="宋体" w:hAnsi="宋体"/>
          <w:sz w:val="24"/>
        </w:rPr>
      </w:pP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Times New Roman"/>
          <w:color w:val="auto"/>
          <w:kern w:val="2"/>
          <w:sz w:val="24"/>
          <w:szCs w:val="24"/>
          <w:lang w:val="en-US" w:eastAsia="zh-CN" w:bidi="ar"/>
        </w:rPr>
        <w:t>岳阳城陵矶新港有限公司</w:t>
      </w:r>
      <w:r>
        <w:rPr>
          <w:rFonts w:hint="eastAsia" w:ascii="宋体" w:hAnsi="宋体" w:cs="Times New Roman"/>
          <w:color w:val="auto"/>
          <w:kern w:val="2"/>
          <w:sz w:val="24"/>
          <w:szCs w:val="24"/>
          <w:lang w:val="en-US" w:eastAsia="zh-CN" w:bidi="ar"/>
        </w:rPr>
        <w:t>2022年保安服务项目经湖南省港务集团有限公司批准</w:t>
      </w:r>
      <w:r>
        <w:rPr>
          <w:rFonts w:hint="eastAsia" w:ascii="宋体" w:hAnsi="宋体"/>
          <w:sz w:val="24"/>
        </w:rPr>
        <w:t xml:space="preserve">已具备采购条件，现公开邀请供应商参加采购活动。 </w:t>
      </w:r>
    </w:p>
    <w:p>
      <w:pPr>
        <w:pStyle w:val="8"/>
        <w:jc w:val="both"/>
        <w:rPr>
          <w:rFonts w:ascii="Arial" w:hAnsi="Arial"/>
        </w:rPr>
      </w:pPr>
      <w:r>
        <w:rPr>
          <w:rFonts w:hint="eastAsia"/>
          <w:lang w:val="en-US" w:eastAsia="zh-CN"/>
        </w:rPr>
        <w:t>一、</w:t>
      </w:r>
      <w:r>
        <w:rPr>
          <w:rFonts w:hint="eastAsia" w:ascii="黑体" w:hAnsi="黑体"/>
        </w:rPr>
        <w:t xml:space="preserve">采购项目简介 </w:t>
      </w:r>
    </w:p>
    <w:p>
      <w:pPr>
        <w:keepNext w:val="0"/>
        <w:keepLines w:val="0"/>
        <w:widowControl/>
        <w:suppressLineNumbers w:val="0"/>
        <w:jc w:val="left"/>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采购项目名称:</w:t>
      </w:r>
      <w:r>
        <w:rPr>
          <w:rFonts w:hint="eastAsia" w:ascii="宋体" w:hAnsi="宋体" w:cs="Times New Roman"/>
          <w:color w:val="auto"/>
          <w:kern w:val="2"/>
          <w:sz w:val="24"/>
          <w:szCs w:val="24"/>
          <w:u w:val="none"/>
          <w:lang w:val="en-US" w:eastAsia="zh-CN" w:bidi="ar"/>
        </w:rPr>
        <w:t>2022年保安服务项目</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采购人:</w:t>
      </w:r>
      <w:r>
        <w:rPr>
          <w:rFonts w:hint="eastAsia" w:ascii="宋体" w:hAnsi="宋体"/>
          <w:sz w:val="24"/>
          <w:u w:val="none"/>
          <w:lang w:eastAsia="zh-CN"/>
        </w:rPr>
        <w:t>岳阳城陵矶新港有限公司</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sz w:val="24"/>
        </w:rPr>
        <w:t>采购项目资金落实情况:</w:t>
      </w:r>
      <w:r>
        <w:rPr>
          <w:rFonts w:hint="eastAsia" w:ascii="宋体" w:hAnsi="宋体"/>
          <w:sz w:val="24"/>
          <w:u w:val="none"/>
          <w:lang w:eastAsia="zh-CN"/>
        </w:rPr>
        <w:t>已落实</w:t>
      </w:r>
    </w:p>
    <w:p>
      <w:pPr>
        <w:autoSpaceDE w:val="0"/>
        <w:spacing w:line="400" w:lineRule="exact"/>
        <w:jc w:val="both"/>
        <w:rPr>
          <w:rFonts w:hint="eastAsia" w:ascii="宋体" w:hAnsi="宋体" w:eastAsia="宋体"/>
          <w:color w:val="0000FF"/>
          <w:sz w:val="24"/>
          <w:lang w:val="en-US" w:eastAsia="zh-CN"/>
        </w:rPr>
      </w:pPr>
      <w:r>
        <w:rPr>
          <w:rFonts w:hint="eastAsia" w:ascii="宋体" w:hAnsi="宋体" w:eastAsia="宋体" w:cs="Times New Roman"/>
          <w:sz w:val="24"/>
          <w:lang w:eastAsia="zh-CN"/>
        </w:rPr>
        <w:t>（</w:t>
      </w:r>
      <w:r>
        <w:rPr>
          <w:rFonts w:hint="eastAsia" w:ascii="宋体" w:hAnsi="宋体" w:cs="Times New Roman"/>
          <w:sz w:val="24"/>
          <w:lang w:eastAsia="zh-CN"/>
        </w:rPr>
        <w:t>四</w:t>
      </w:r>
      <w:r>
        <w:rPr>
          <w:rFonts w:hint="eastAsia" w:ascii="宋体" w:hAnsi="宋体" w:eastAsia="宋体" w:cs="Times New Roman"/>
          <w:sz w:val="24"/>
          <w:lang w:eastAsia="zh-CN"/>
        </w:rPr>
        <w:t>）</w:t>
      </w:r>
      <w:r>
        <w:rPr>
          <w:rFonts w:hint="eastAsia" w:ascii="宋体" w:hAnsi="宋体"/>
          <w:sz w:val="24"/>
        </w:rPr>
        <w:t>采购项目概况:</w:t>
      </w:r>
      <w:r>
        <w:rPr>
          <w:rFonts w:hint="eastAsia" w:ascii="宋体" w:hAnsi="宋体"/>
          <w:color w:val="auto"/>
          <w:sz w:val="24"/>
        </w:rPr>
        <w:t xml:space="preserve"> </w:t>
      </w:r>
      <w:r>
        <w:rPr>
          <w:rFonts w:hint="eastAsia" w:ascii="宋体" w:hAnsi="宋体" w:cs="Times New Roman"/>
          <w:i w:val="0"/>
          <w:iCs w:val="0"/>
          <w:caps w:val="0"/>
          <w:color w:val="auto"/>
          <w:spacing w:val="0"/>
          <w:sz w:val="24"/>
          <w:szCs w:val="24"/>
          <w:u w:val="none"/>
          <w:shd w:val="clear"/>
          <w:lang w:eastAsia="zh-CN"/>
        </w:rPr>
        <w:t>本项目由</w:t>
      </w:r>
      <w:r>
        <w:rPr>
          <w:rFonts w:hint="eastAsia" w:ascii="宋体" w:hAnsi="宋体"/>
          <w:color w:val="auto"/>
          <w:sz w:val="24"/>
          <w:u w:val="none"/>
          <w:lang w:val="en-US" w:eastAsia="zh-CN"/>
        </w:rPr>
        <w:t>供</w:t>
      </w:r>
      <w:r>
        <w:rPr>
          <w:rFonts w:hint="eastAsia" w:ascii="宋体" w:hAnsi="宋体"/>
          <w:sz w:val="24"/>
          <w:u w:val="none"/>
          <w:lang w:val="en-US" w:eastAsia="zh-CN"/>
        </w:rPr>
        <w:t>应商</w:t>
      </w:r>
      <w:r>
        <w:rPr>
          <w:rFonts w:hint="eastAsia" w:ascii="宋体" w:hAnsi="宋体"/>
          <w:sz w:val="24"/>
          <w:lang w:eastAsia="zh-CN"/>
        </w:rPr>
        <w:t>指派保安员负责对双方确认的生产、生活及办公区域实施安全保卫工作。</w:t>
      </w:r>
    </w:p>
    <w:p>
      <w:pPr>
        <w:pStyle w:val="8"/>
        <w:jc w:val="both"/>
        <w:rPr>
          <w:rFonts w:ascii="Arial" w:hAnsi="Arial"/>
        </w:rPr>
      </w:pPr>
      <w:r>
        <w:rPr>
          <w:rFonts w:hint="eastAsia"/>
          <w:lang w:val="en-US" w:eastAsia="zh-CN"/>
        </w:rPr>
        <w:t>二、</w:t>
      </w:r>
      <w:r>
        <w:rPr>
          <w:rFonts w:hint="eastAsia" w:ascii="黑体" w:hAnsi="黑体"/>
        </w:rPr>
        <w:t xml:space="preserve">采购范围及相关要求 </w:t>
      </w:r>
    </w:p>
    <w:p>
      <w:pPr>
        <w:autoSpaceDE w:val="0"/>
        <w:spacing w:line="400" w:lineRule="exact"/>
        <w:jc w:val="both"/>
        <w:rPr>
          <w:rFonts w:hint="eastAsia" w:ascii="宋体" w:hAnsi="宋体"/>
          <w:b w:val="0"/>
          <w:bCs w:val="0"/>
          <w:sz w:val="24"/>
          <w:lang w:eastAsia="zh-CN"/>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b w:val="0"/>
          <w:bCs w:val="0"/>
          <w:sz w:val="24"/>
        </w:rPr>
        <w:t>采购范围:</w:t>
      </w:r>
      <w:r>
        <w:rPr>
          <w:rFonts w:hint="eastAsia" w:ascii="宋体" w:hAnsi="宋体"/>
          <w:b w:val="0"/>
          <w:bCs w:val="0"/>
          <w:color w:val="auto"/>
          <w:sz w:val="24"/>
          <w:lang w:eastAsia="zh-CN"/>
        </w:rPr>
        <w:t>负责岳阳城陵矶新港有限公司办公楼、闸口门卫管理、周边巡逻巡控和安全保卫等服务。</w:t>
      </w:r>
      <w:r>
        <w:rPr>
          <w:rFonts w:hint="eastAsia" w:ascii="宋体" w:hAnsi="宋体" w:cs="Times New Roman"/>
          <w:kern w:val="2"/>
          <w:sz w:val="24"/>
          <w:szCs w:val="24"/>
          <w:vertAlign w:val="baseline"/>
          <w:lang w:val="en-US" w:eastAsia="zh-CN" w:bidi="ar"/>
        </w:rPr>
        <w:t xml:space="preserve">      </w:t>
      </w:r>
      <w:r>
        <w:rPr>
          <w:rFonts w:hint="eastAsia" w:ascii="宋体" w:hAnsi="宋体"/>
          <w:b w:val="0"/>
          <w:bCs w:val="0"/>
          <w:sz w:val="24"/>
        </w:rPr>
        <w:t xml:space="preserve"> </w:t>
      </w:r>
    </w:p>
    <w:p>
      <w:pPr>
        <w:autoSpaceDE w:val="0"/>
        <w:spacing w:line="400" w:lineRule="exact"/>
        <w:jc w:val="both"/>
        <w:rPr>
          <w:rFonts w:hint="eastAsia" w:ascii="宋体" w:hAnsi="宋体"/>
          <w:b w:val="0"/>
          <w:bCs w:val="0"/>
          <w:sz w:val="24"/>
          <w:lang w:val="en-US" w:eastAsia="zh-CN"/>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rPr>
        <w:t>服务期限:</w:t>
      </w:r>
      <w:r>
        <w:rPr>
          <w:rFonts w:hint="eastAsia" w:ascii="宋体" w:hAnsi="宋体"/>
          <w:b w:val="0"/>
          <w:bCs w:val="0"/>
          <w:sz w:val="24"/>
          <w:lang w:val="en-US" w:eastAsia="zh-CN"/>
        </w:rPr>
        <w:t>2022年1月1日至2022年12月31日。</w:t>
      </w:r>
    </w:p>
    <w:p>
      <w:pPr>
        <w:autoSpaceDE w:val="0"/>
        <w:spacing w:line="400" w:lineRule="exact"/>
        <w:jc w:val="both"/>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b w:val="0"/>
          <w:bCs w:val="0"/>
          <w:sz w:val="24"/>
        </w:rPr>
        <w:t xml:space="preserve">服务地点: </w:t>
      </w:r>
      <w:r>
        <w:rPr>
          <w:rFonts w:hint="eastAsia" w:ascii="宋体" w:hAnsi="宋体"/>
          <w:b w:val="0"/>
          <w:bCs w:val="0"/>
          <w:sz w:val="24"/>
          <w:lang w:eastAsia="zh-CN"/>
        </w:rPr>
        <w:t>岳阳市云溪区岳阳城陵矶新港有限公司。</w:t>
      </w:r>
    </w:p>
    <w:p>
      <w:pPr>
        <w:autoSpaceDE w:val="0"/>
        <w:spacing w:line="400" w:lineRule="exact"/>
        <w:jc w:val="both"/>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四</w:t>
      </w:r>
      <w:r>
        <w:rPr>
          <w:rFonts w:hint="eastAsia" w:ascii="宋体" w:hAnsi="宋体"/>
          <w:b w:val="0"/>
          <w:bCs w:val="0"/>
          <w:sz w:val="24"/>
          <w:lang w:eastAsia="zh-CN"/>
        </w:rPr>
        <w:t>）</w:t>
      </w:r>
      <w:r>
        <w:rPr>
          <w:rFonts w:hint="eastAsia" w:ascii="宋体" w:hAnsi="宋体"/>
          <w:sz w:val="24"/>
        </w:rPr>
        <w:t>服务标准:</w:t>
      </w:r>
    </w:p>
    <w:p>
      <w:pPr>
        <w:autoSpaceDE w:val="0"/>
        <w:spacing w:line="400" w:lineRule="exact"/>
        <w:ind w:firstLine="480" w:firstLineChars="200"/>
        <w:jc w:val="both"/>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s="Times New Roman"/>
          <w:i w:val="0"/>
          <w:iCs w:val="0"/>
          <w:caps w:val="0"/>
          <w:color w:val="auto"/>
          <w:spacing w:val="0"/>
          <w:sz w:val="24"/>
          <w:szCs w:val="24"/>
          <w:u w:val="none"/>
          <w:shd w:val="clear"/>
          <w:lang w:eastAsia="zh-CN"/>
        </w:rPr>
        <w:t>本项目由</w:t>
      </w:r>
      <w:r>
        <w:rPr>
          <w:rFonts w:hint="eastAsia" w:ascii="宋体" w:hAnsi="宋体"/>
          <w:color w:val="auto"/>
          <w:sz w:val="24"/>
          <w:u w:val="none"/>
          <w:lang w:val="en-US" w:eastAsia="zh-CN"/>
        </w:rPr>
        <w:t>供应商</w:t>
      </w:r>
      <w:r>
        <w:rPr>
          <w:rFonts w:hint="eastAsia" w:ascii="宋体" w:hAnsi="宋体"/>
          <w:color w:val="auto"/>
          <w:sz w:val="24"/>
          <w:lang w:eastAsia="zh-CN"/>
        </w:rPr>
        <w:t>指派保安员负责对双方确认的生产、生活及办公区域实施安全保卫及监督，做好防火、防盗、防破坏工作；</w:t>
      </w:r>
    </w:p>
    <w:p>
      <w:pPr>
        <w:autoSpaceDE w:val="0"/>
        <w:spacing w:line="400" w:lineRule="exact"/>
        <w:ind w:firstLine="480" w:firstLineChars="200"/>
        <w:jc w:val="both"/>
        <w:rPr>
          <w:rFonts w:hint="eastAsia" w:ascii="宋体" w:hAnsi="宋体"/>
          <w:color w:val="auto"/>
          <w:sz w:val="24"/>
          <w:lang w:eastAsia="zh-CN"/>
        </w:rPr>
      </w:pPr>
      <w:r>
        <w:rPr>
          <w:rFonts w:hint="eastAsia" w:ascii="宋体" w:hAnsi="宋体"/>
          <w:color w:val="auto"/>
          <w:sz w:val="24"/>
          <w:lang w:val="en-US" w:eastAsia="zh-CN"/>
        </w:rPr>
        <w:t>2、</w:t>
      </w:r>
      <w:r>
        <w:rPr>
          <w:rFonts w:hint="eastAsia" w:ascii="宋体" w:hAnsi="宋体"/>
          <w:color w:val="auto"/>
          <w:sz w:val="24"/>
          <w:lang w:eastAsia="zh-CN"/>
        </w:rPr>
        <w:t>防止侵害公司财产安全的行为发生</w:t>
      </w:r>
      <w:r>
        <w:rPr>
          <w:rFonts w:hint="eastAsia" w:ascii="宋体" w:hAnsi="宋体" w:eastAsia="宋体" w:cs="Times New Roman"/>
          <w:color w:val="auto"/>
          <w:kern w:val="2"/>
          <w:sz w:val="24"/>
          <w:szCs w:val="24"/>
          <w:vertAlign w:val="baseline"/>
          <w:lang w:val="en-US" w:eastAsia="zh-CN" w:bidi="ar"/>
        </w:rPr>
        <w:t>，</w:t>
      </w:r>
      <w:r>
        <w:rPr>
          <w:rFonts w:hint="eastAsia" w:ascii="宋体" w:hAnsi="宋体"/>
          <w:color w:val="auto"/>
          <w:sz w:val="24"/>
          <w:lang w:eastAsia="zh-CN"/>
        </w:rPr>
        <w:t>维护公司正常工作秩序；</w:t>
      </w:r>
    </w:p>
    <w:p>
      <w:pPr>
        <w:autoSpaceDE w:val="0"/>
        <w:spacing w:line="400" w:lineRule="exact"/>
        <w:ind w:firstLine="480" w:firstLineChars="200"/>
        <w:jc w:val="both"/>
        <w:rPr>
          <w:rFonts w:hint="eastAsia" w:ascii="宋体" w:hAnsi="宋体" w:cs="Times New Roman"/>
          <w:color w:val="auto"/>
          <w:kern w:val="2"/>
          <w:sz w:val="24"/>
          <w:szCs w:val="24"/>
          <w:vertAlign w:val="baseline"/>
          <w:lang w:val="en-US" w:eastAsia="zh-CN" w:bidi="ar"/>
        </w:rPr>
      </w:pPr>
      <w:r>
        <w:rPr>
          <w:rFonts w:hint="eastAsia" w:ascii="宋体" w:hAnsi="宋体"/>
          <w:color w:val="auto"/>
          <w:sz w:val="24"/>
          <w:lang w:val="en-US" w:eastAsia="zh-CN"/>
        </w:rPr>
        <w:t>3、</w:t>
      </w:r>
      <w:r>
        <w:rPr>
          <w:rFonts w:hint="eastAsia" w:ascii="宋体" w:hAnsi="宋体" w:cs="Times New Roman"/>
          <w:color w:val="auto"/>
          <w:kern w:val="2"/>
          <w:sz w:val="24"/>
          <w:szCs w:val="24"/>
          <w:vertAlign w:val="baseline"/>
          <w:lang w:val="en-US" w:eastAsia="zh-CN" w:bidi="ar"/>
        </w:rPr>
        <w:t>做好办公楼、闸口进出人员和车辆管理工作；</w:t>
      </w:r>
    </w:p>
    <w:p>
      <w:pPr>
        <w:autoSpaceDE w:val="0"/>
        <w:spacing w:line="400" w:lineRule="exact"/>
        <w:ind w:firstLine="480" w:firstLineChars="200"/>
        <w:jc w:val="both"/>
        <w:rPr>
          <w:rFonts w:hint="eastAsia" w:ascii="宋体" w:hAnsi="宋体" w:cs="Times New Roman"/>
          <w:color w:val="auto"/>
          <w:kern w:val="2"/>
          <w:sz w:val="24"/>
          <w:szCs w:val="24"/>
          <w:vertAlign w:val="baseline"/>
          <w:lang w:val="en-US" w:eastAsia="zh-CN" w:bidi="ar"/>
        </w:rPr>
      </w:pPr>
      <w:r>
        <w:rPr>
          <w:rFonts w:hint="eastAsia" w:ascii="宋体" w:hAnsi="宋体" w:cs="Times New Roman"/>
          <w:color w:val="auto"/>
          <w:kern w:val="2"/>
          <w:sz w:val="24"/>
          <w:szCs w:val="24"/>
          <w:vertAlign w:val="baseline"/>
          <w:lang w:val="en-US" w:eastAsia="zh-CN" w:bidi="ar"/>
        </w:rPr>
        <w:t>4、做好公司举办的大型活动安保任务和其他临时性任务；</w:t>
      </w:r>
    </w:p>
    <w:p>
      <w:pPr>
        <w:autoSpaceDE w:val="0"/>
        <w:spacing w:line="400" w:lineRule="exact"/>
        <w:ind w:firstLine="480" w:firstLineChars="200"/>
        <w:jc w:val="both"/>
        <w:rPr>
          <w:rFonts w:hint="eastAsia" w:ascii="宋体" w:hAnsi="宋体" w:cs="Times New Roman"/>
          <w:color w:val="auto"/>
          <w:kern w:val="2"/>
          <w:sz w:val="24"/>
          <w:szCs w:val="24"/>
          <w:vertAlign w:val="baseline"/>
          <w:lang w:val="en-US" w:eastAsia="zh-CN" w:bidi="ar"/>
        </w:rPr>
      </w:pPr>
      <w:r>
        <w:rPr>
          <w:rFonts w:hint="eastAsia" w:ascii="宋体" w:hAnsi="宋体" w:cs="Times New Roman"/>
          <w:color w:val="auto"/>
          <w:kern w:val="2"/>
          <w:sz w:val="24"/>
          <w:szCs w:val="24"/>
          <w:vertAlign w:val="baseline"/>
          <w:lang w:val="en-US" w:eastAsia="zh-CN" w:bidi="ar"/>
        </w:rPr>
        <w:t xml:space="preserve">5、落实各项治安防范制度，参与处置公司突发事件等。 </w:t>
      </w:r>
    </w:p>
    <w:p>
      <w:pPr>
        <w:autoSpaceDE w:val="0"/>
        <w:spacing w:line="400" w:lineRule="exact"/>
        <w:jc w:val="both"/>
        <w:rPr>
          <w:rFonts w:hint="eastAsia" w:ascii="宋体" w:hAnsi="宋体"/>
          <w:b w:val="0"/>
          <w:bCs w:val="0"/>
          <w:sz w:val="24"/>
          <w:lang w:eastAsia="zh-CN"/>
        </w:rPr>
      </w:pPr>
      <w:r>
        <w:rPr>
          <w:rFonts w:hint="eastAsia" w:ascii="宋体" w:hAnsi="宋体" w:cs="Times New Roman"/>
          <w:color w:val="auto"/>
          <w:kern w:val="2"/>
          <w:sz w:val="24"/>
          <w:szCs w:val="24"/>
          <w:vertAlign w:val="baseline"/>
          <w:lang w:val="en-US" w:eastAsia="zh-CN" w:bidi="ar"/>
        </w:rPr>
        <w:t>（五)</w:t>
      </w:r>
      <w:r>
        <w:rPr>
          <w:rFonts w:hint="eastAsia" w:ascii="宋体" w:hAnsi="宋体"/>
          <w:b w:val="0"/>
          <w:bCs w:val="0"/>
          <w:sz w:val="24"/>
          <w:u w:val="none"/>
          <w:lang w:val="en-US" w:eastAsia="zh-CN"/>
        </w:rPr>
        <w:t xml:space="preserve"> 招标人为本次招标编制了最高投标限价，最高限价：肆拾叁万圆整（小写：</w:t>
      </w:r>
      <w:r>
        <w:rPr>
          <w:rFonts w:hint="default" w:ascii="宋体" w:hAnsi="宋体"/>
          <w:b w:val="0"/>
          <w:bCs w:val="0"/>
          <w:sz w:val="24"/>
          <w:u w:val="none"/>
          <w:lang w:val="en-US" w:eastAsia="zh-CN"/>
        </w:rPr>
        <w:t>¥</w:t>
      </w:r>
      <w:r>
        <w:rPr>
          <w:rFonts w:hint="eastAsia" w:ascii="宋体" w:hAnsi="宋体"/>
          <w:b w:val="0"/>
          <w:bCs w:val="0"/>
          <w:sz w:val="24"/>
          <w:u w:val="none"/>
          <w:lang w:val="en-US" w:eastAsia="zh-CN"/>
        </w:rPr>
        <w:t>430，000.00）。提供5%的的差额增值税专用发票，超过最高限价的作废。如果报价人提供其他税率的增值税专用发票，招标人按5%的的差额增值税税率调整报价后参与排序。</w:t>
      </w:r>
    </w:p>
    <w:p>
      <w:pPr>
        <w:autoSpaceDE w:val="0"/>
        <w:spacing w:line="400" w:lineRule="exact"/>
        <w:ind w:firstLine="0" w:firstLineChars="0"/>
        <w:jc w:val="both"/>
        <w:rPr>
          <w:rFonts w:hint="eastAsia" w:ascii="宋体" w:hAnsi="宋体"/>
          <w:b w:val="0"/>
          <w:bCs w:val="0"/>
          <w:sz w:val="24"/>
          <w:lang w:eastAsia="zh-CN"/>
        </w:rPr>
      </w:pPr>
      <w:r>
        <w:rPr>
          <w:rFonts w:hint="eastAsia" w:ascii="宋体" w:hAnsi="宋体"/>
          <w:sz w:val="24"/>
          <w:lang w:val="en-US" w:eastAsia="zh-CN"/>
        </w:rPr>
        <w:t>三、</w:t>
      </w:r>
      <w:r>
        <w:rPr>
          <w:rFonts w:hint="eastAsia" w:ascii="宋体" w:hAnsi="宋体"/>
          <w:sz w:val="24"/>
        </w:rPr>
        <w:t>供应商资格要求</w:t>
      </w:r>
    </w:p>
    <w:p>
      <w:pPr>
        <w:ind w:firstLine="0" w:firstLineChars="0"/>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供应商不得存在下列情形之一:</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480" w:firstLineChars="200"/>
        <w:jc w:val="both"/>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被采购人或采购人上级单位纳入黑名单</w:t>
      </w:r>
      <w:r>
        <w:rPr>
          <w:rFonts w:hint="eastAsia" w:ascii="宋体" w:hAnsi="宋体"/>
          <w:sz w:val="24"/>
          <w:lang w:eastAsia="zh-CN"/>
        </w:rPr>
        <w:t>；</w:t>
      </w:r>
    </w:p>
    <w:p>
      <w:pPr>
        <w:autoSpaceDE/>
        <w:spacing w:line="440" w:lineRule="exact"/>
        <w:ind w:firstLine="480" w:firstLineChars="200"/>
        <w:jc w:val="left"/>
        <w:rPr>
          <w:rFonts w:ascii="宋体" w:hAnsi="宋体"/>
          <w:sz w:val="24"/>
        </w:rPr>
      </w:pPr>
      <w:r>
        <w:rPr>
          <w:rFonts w:hint="eastAsia" w:ascii="宋体" w:hAnsi="宋体"/>
          <w:sz w:val="24"/>
          <w:lang w:val="en-US" w:eastAsia="zh-CN"/>
        </w:rPr>
        <w:t>4.</w:t>
      </w:r>
      <w:r>
        <w:rPr>
          <w:rFonts w:hint="eastAsia"/>
          <w:sz w:val="24"/>
          <w:szCs w:val="24"/>
        </w:rPr>
        <w:t>涉及正在诉讼的案件且经审查委员会认定会对承担本项目造成重大影响</w:t>
      </w:r>
      <w:r>
        <w:rPr>
          <w:rFonts w:hint="eastAsia"/>
          <w:sz w:val="24"/>
          <w:szCs w:val="24"/>
          <w:lang w:eastAsia="zh-CN"/>
        </w:rPr>
        <w:t>。</w:t>
      </w:r>
    </w:p>
    <w:p>
      <w:pPr>
        <w:autoSpaceDE w:val="0"/>
        <w:spacing w:line="400" w:lineRule="exact"/>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3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741"/>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5" w:type="dxa"/>
          </w:tcPr>
          <w:p>
            <w:pPr>
              <w:widowControl w:val="0"/>
              <w:spacing w:line="320" w:lineRule="exact"/>
              <w:jc w:val="center"/>
              <w:rPr>
                <w:rFonts w:ascii="宋体" w:hAnsi="宋体"/>
                <w:sz w:val="24"/>
              </w:rPr>
            </w:pPr>
            <w:r>
              <w:rPr>
                <w:rFonts w:hint="eastAsia" w:ascii="宋体" w:hAnsi="宋体"/>
                <w:sz w:val="24"/>
              </w:rPr>
              <w:t>资格条件</w:t>
            </w:r>
          </w:p>
        </w:tc>
        <w:tc>
          <w:tcPr>
            <w:tcW w:w="1741" w:type="dxa"/>
          </w:tcPr>
          <w:p>
            <w:pPr>
              <w:widowControl w:val="0"/>
              <w:spacing w:line="320" w:lineRule="exact"/>
              <w:jc w:val="center"/>
              <w:rPr>
                <w:rFonts w:ascii="宋体" w:hAnsi="宋体"/>
                <w:sz w:val="24"/>
              </w:rPr>
            </w:pPr>
            <w:r>
              <w:rPr>
                <w:rFonts w:hint="eastAsia" w:ascii="宋体" w:hAnsi="宋体"/>
                <w:sz w:val="24"/>
              </w:rPr>
              <w:t>对供应商要求</w:t>
            </w:r>
          </w:p>
        </w:tc>
        <w:tc>
          <w:tcPr>
            <w:tcW w:w="609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sz w:val="24"/>
                <w:szCs w:val="24"/>
              </w:rPr>
              <w:t>（1）依法设立</w:t>
            </w:r>
          </w:p>
        </w:tc>
        <w:tc>
          <w:tcPr>
            <w:tcW w:w="1741" w:type="dxa"/>
          </w:tcPr>
          <w:p>
            <w:pPr>
              <w:widowControl w:val="0"/>
              <w:spacing w:line="320" w:lineRule="exact"/>
              <w:jc w:val="center"/>
              <w:rPr>
                <w:rStyle w:val="40"/>
                <w:b w:val="0"/>
                <w:bCs w:val="0"/>
                <w:sz w:val="24"/>
                <w:szCs w:val="24"/>
                <w:u w:val="single"/>
              </w:rPr>
            </w:pPr>
            <w:r>
              <w:rPr>
                <w:rStyle w:val="40"/>
                <w:rFonts w:hint="eastAsia"/>
                <w:b w:val="0"/>
                <w:bCs w:val="0"/>
                <w:sz w:val="24"/>
                <w:szCs w:val="24"/>
                <w:u w:val="single"/>
              </w:rPr>
              <w:t>□不适用</w:t>
            </w:r>
          </w:p>
          <w:p>
            <w:pPr>
              <w:widowControl w:val="0"/>
              <w:spacing w:line="320" w:lineRule="exact"/>
              <w:jc w:val="center"/>
              <w:rPr>
                <w:rFonts w:ascii="宋体" w:hAnsi="宋体"/>
                <w:b w:val="0"/>
                <w:bCs w:val="0"/>
                <w:sz w:val="24"/>
                <w:szCs w:val="24"/>
              </w:rPr>
            </w:pPr>
            <w:r>
              <w:rPr>
                <w:rStyle w:val="40"/>
                <w:rFonts w:hint="eastAsia"/>
                <w:b w:val="0"/>
                <w:bCs w:val="0"/>
                <w:sz w:val="24"/>
                <w:szCs w:val="24"/>
                <w:u w:val="single"/>
                <w:lang w:eastAsia="zh-CN"/>
              </w:rPr>
              <w:t>☑</w:t>
            </w:r>
            <w:r>
              <w:rPr>
                <w:rStyle w:val="40"/>
                <w:rFonts w:hint="eastAsia"/>
                <w:b w:val="0"/>
                <w:bCs w:val="0"/>
                <w:sz w:val="24"/>
                <w:szCs w:val="24"/>
                <w:u w:val="single"/>
              </w:rPr>
              <w:t>适用</w:t>
            </w:r>
          </w:p>
        </w:tc>
        <w:tc>
          <w:tcPr>
            <w:tcW w:w="6093" w:type="dxa"/>
          </w:tcPr>
          <w:p>
            <w:pPr>
              <w:widowControl w:val="0"/>
              <w:spacing w:line="320" w:lineRule="exact"/>
              <w:jc w:val="both"/>
              <w:rPr>
                <w:rFonts w:ascii="宋体" w:hAnsi="宋体"/>
                <w:b w:val="0"/>
                <w:bCs w:val="0"/>
                <w:sz w:val="24"/>
                <w:szCs w:val="24"/>
              </w:rPr>
            </w:pPr>
            <w:r>
              <w:rPr>
                <w:rFonts w:hint="eastAsia" w:asciiTheme="minorEastAsia" w:hAnsiTheme="minorEastAsia" w:eastAsiaTheme="minorEastAsia" w:cstheme="minorEastAsia"/>
                <w:color w:val="auto"/>
                <w:sz w:val="24"/>
                <w:szCs w:val="24"/>
              </w:rPr>
              <w:t>供应商应</w:t>
            </w:r>
            <w:r>
              <w:rPr>
                <w:rFonts w:hint="eastAsia" w:asciiTheme="minorEastAsia" w:hAnsiTheme="minorEastAsia" w:eastAsiaTheme="minorEastAsia" w:cstheme="minorEastAsia"/>
                <w:color w:val="auto"/>
                <w:sz w:val="24"/>
                <w:szCs w:val="24"/>
                <w:lang w:eastAsia="zh-CN"/>
              </w:rPr>
              <w:t>具有</w:t>
            </w:r>
            <w:r>
              <w:rPr>
                <w:rFonts w:hint="eastAsia" w:asciiTheme="minorEastAsia" w:hAnsiTheme="minorEastAsia" w:eastAsiaTheme="minorEastAsia" w:cstheme="minorEastAsia"/>
                <w:color w:val="auto"/>
                <w:sz w:val="24"/>
                <w:szCs w:val="24"/>
              </w:rPr>
              <w:t>市场监管部门或其他行政机关颁发的可以合法开展</w:t>
            </w:r>
            <w:r>
              <w:rPr>
                <w:rFonts w:hint="eastAsia" w:asciiTheme="minorEastAsia" w:hAnsiTheme="minorEastAsia" w:eastAsiaTheme="minorEastAsia" w:cstheme="minorEastAsia"/>
                <w:color w:val="auto"/>
                <w:sz w:val="24"/>
                <w:szCs w:val="24"/>
                <w:lang w:eastAsia="zh-CN"/>
              </w:rPr>
              <w:t>安保</w:t>
            </w:r>
            <w:r>
              <w:rPr>
                <w:rFonts w:hint="eastAsia" w:asciiTheme="minorEastAsia" w:hAnsiTheme="minorEastAsia" w:eastAsiaTheme="minorEastAsia" w:cstheme="minorEastAsia"/>
                <w:color w:val="auto"/>
                <w:sz w:val="24"/>
                <w:szCs w:val="24"/>
              </w:rPr>
              <w:t>业务的</w:t>
            </w:r>
            <w:r>
              <w:rPr>
                <w:rFonts w:hint="eastAsia" w:asciiTheme="minorEastAsia" w:hAnsiTheme="minorEastAsia" w:eastAsiaTheme="minorEastAsia" w:cstheme="minorEastAsia"/>
                <w:color w:val="auto"/>
                <w:sz w:val="24"/>
                <w:szCs w:val="24"/>
                <w:lang w:eastAsia="zh-CN"/>
              </w:rPr>
              <w:t>营业</w:t>
            </w:r>
            <w:r>
              <w:rPr>
                <w:rFonts w:hint="eastAsia" w:asciiTheme="minorEastAsia" w:hAnsiTheme="minorEastAsia" w:eastAsiaTheme="minorEastAsia" w:cstheme="minorEastAsia"/>
                <w:color w:val="auto"/>
                <w:sz w:val="24"/>
                <w:szCs w:val="24"/>
              </w:rPr>
              <w:t>执照或证书</w:t>
            </w:r>
            <w:r>
              <w:rPr>
                <w:rFonts w:hint="eastAsia" w:asciiTheme="minorEastAsia" w:hAnsiTheme="minorEastAsia" w:eastAsiaTheme="minorEastAsia" w:cstheme="minorEastAsia"/>
                <w:color w:val="auto"/>
                <w:sz w:val="24"/>
                <w:szCs w:val="24"/>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sz w:val="24"/>
                <w:szCs w:val="24"/>
              </w:rPr>
              <w:t>（2）资质要求</w:t>
            </w:r>
          </w:p>
        </w:tc>
        <w:tc>
          <w:tcPr>
            <w:tcW w:w="1741" w:type="dxa"/>
          </w:tcPr>
          <w:p>
            <w:pPr>
              <w:widowControl w:val="0"/>
              <w:spacing w:line="320" w:lineRule="exact"/>
              <w:jc w:val="center"/>
              <w:rPr>
                <w:rStyle w:val="40"/>
                <w:b w:val="0"/>
                <w:bCs w:val="0"/>
                <w:sz w:val="24"/>
                <w:szCs w:val="24"/>
                <w:u w:val="single"/>
              </w:rPr>
            </w:pPr>
            <w:r>
              <w:rPr>
                <w:rStyle w:val="40"/>
                <w:rFonts w:hint="eastAsia"/>
                <w:b w:val="0"/>
                <w:bCs w:val="0"/>
                <w:sz w:val="24"/>
                <w:szCs w:val="24"/>
                <w:u w:val="single"/>
              </w:rPr>
              <w:t>□不适用</w:t>
            </w:r>
          </w:p>
          <w:p>
            <w:pPr>
              <w:widowControl w:val="0"/>
              <w:spacing w:line="320" w:lineRule="exact"/>
              <w:jc w:val="center"/>
              <w:rPr>
                <w:rFonts w:ascii="宋体" w:hAnsi="宋体"/>
                <w:b w:val="0"/>
                <w:bCs w:val="0"/>
                <w:sz w:val="24"/>
                <w:szCs w:val="24"/>
              </w:rPr>
            </w:pPr>
            <w:r>
              <w:rPr>
                <w:rStyle w:val="40"/>
                <w:rFonts w:hint="eastAsia"/>
                <w:b w:val="0"/>
                <w:bCs w:val="0"/>
                <w:sz w:val="24"/>
                <w:szCs w:val="24"/>
                <w:u w:val="single"/>
                <w:lang w:eastAsia="zh-CN"/>
              </w:rPr>
              <w:t>☑</w:t>
            </w:r>
            <w:r>
              <w:rPr>
                <w:rStyle w:val="40"/>
                <w:rFonts w:hint="eastAsia"/>
                <w:b w:val="0"/>
                <w:bCs w:val="0"/>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供应商应提供相关资质证书的复印件，以证明供应商具有承担本项目要求的资质。</w:t>
            </w:r>
          </w:p>
          <w:p>
            <w:pPr>
              <w:widowControl w:val="0"/>
              <w:spacing w:line="320" w:lineRule="exact"/>
              <w:jc w:val="both"/>
              <w:rPr>
                <w:rFonts w:ascii="宋体" w:hAnsi="宋体"/>
                <w:b w:val="0"/>
                <w:bCs w:val="0"/>
                <w:sz w:val="24"/>
                <w:szCs w:val="24"/>
              </w:rPr>
            </w:pPr>
            <w:r>
              <w:rPr>
                <w:rFonts w:hint="eastAsia" w:asciiTheme="minorEastAsia" w:hAnsiTheme="minorEastAsia" w:eastAsiaTheme="minorEastAsia" w:cstheme="minorEastAsia"/>
                <w:color w:val="auto"/>
                <w:sz w:val="24"/>
              </w:rPr>
              <w:t>资质证书包括：</w:t>
            </w:r>
            <w:r>
              <w:rPr>
                <w:rFonts w:hint="eastAsia" w:asciiTheme="minorEastAsia" w:hAnsiTheme="minorEastAsia" w:eastAsiaTheme="minorEastAsia" w:cstheme="minorEastAsia"/>
                <w:color w:val="auto"/>
                <w:sz w:val="24"/>
                <w:lang w:val="en-US" w:eastAsia="zh-CN"/>
              </w:rPr>
              <w:t>具备保安服务许可证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3</w:t>
            </w:r>
            <w:r>
              <w:rPr>
                <w:rFonts w:hint="eastAsia" w:ascii="宋体" w:hAnsi="宋体"/>
                <w:b w:val="0"/>
                <w:bCs w:val="0"/>
                <w:color w:val="auto"/>
                <w:sz w:val="24"/>
                <w:szCs w:val="24"/>
              </w:rPr>
              <w:t>）业绩要求</w:t>
            </w:r>
          </w:p>
        </w:tc>
        <w:tc>
          <w:tcPr>
            <w:tcW w:w="1741" w:type="dxa"/>
          </w:tcPr>
          <w:p>
            <w:pPr>
              <w:widowControl w:val="0"/>
              <w:spacing w:line="320" w:lineRule="exact"/>
              <w:jc w:val="center"/>
              <w:rPr>
                <w:rStyle w:val="40"/>
                <w:b w:val="0"/>
                <w:bCs w:val="0"/>
                <w:color w:val="auto"/>
                <w:sz w:val="24"/>
                <w:szCs w:val="24"/>
                <w:u w:val="single"/>
              </w:rPr>
            </w:pPr>
            <w:r>
              <w:rPr>
                <w:rStyle w:val="40"/>
                <w:rFonts w:hint="eastAsia"/>
                <w:b w:val="0"/>
                <w:bCs w:val="0"/>
                <w:color w:val="auto"/>
                <w:sz w:val="24"/>
                <w:szCs w:val="24"/>
                <w:u w:val="single"/>
              </w:rPr>
              <w:t>□不适用</w:t>
            </w:r>
          </w:p>
          <w:p>
            <w:pPr>
              <w:widowControl w:val="0"/>
              <w:spacing w:line="320" w:lineRule="exact"/>
              <w:jc w:val="center"/>
              <w:rPr>
                <w:rFonts w:ascii="宋体" w:hAnsi="宋体"/>
                <w:b w:val="0"/>
                <w:bCs w:val="0"/>
                <w:sz w:val="24"/>
                <w:szCs w:val="24"/>
              </w:rPr>
            </w:pPr>
            <w:r>
              <w:rPr>
                <w:rStyle w:val="40"/>
                <w:rFonts w:hint="eastAsia"/>
                <w:b w:val="0"/>
                <w:bCs w:val="0"/>
                <w:color w:val="auto"/>
                <w:sz w:val="24"/>
                <w:szCs w:val="24"/>
                <w:u w:val="single"/>
                <w:lang w:eastAsia="zh-CN"/>
              </w:rPr>
              <w:t>☑</w:t>
            </w:r>
            <w:r>
              <w:rPr>
                <w:rStyle w:val="40"/>
                <w:rFonts w:hint="eastAsia"/>
                <w:b w:val="0"/>
                <w:bCs w:val="0"/>
                <w:color w:val="auto"/>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不适用</w:t>
            </w:r>
          </w:p>
          <w:p>
            <w:pPr>
              <w:widowControl w:val="0"/>
              <w:spacing w:line="320" w:lineRule="exact"/>
              <w:jc w:val="both"/>
              <w:rPr>
                <w:rFonts w:hint="eastAsia" w:asciiTheme="minorEastAsia" w:hAnsiTheme="minorEastAsia" w:eastAsiaTheme="minorEastAsia" w:cstheme="minorEastAsia"/>
                <w:color w:val="auto"/>
                <w:sz w:val="24"/>
                <w:u w:val="none"/>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适用。供应商应提供近</w:t>
            </w:r>
            <w:r>
              <w:rPr>
                <w:rFonts w:hint="eastAsia" w:asciiTheme="minorEastAsia" w:hAnsiTheme="minorEastAsia" w:eastAsiaTheme="minorEastAsia" w:cstheme="minorEastAsia"/>
                <w:color w:val="auto"/>
                <w:sz w:val="24"/>
                <w:lang w:val="en-US" w:eastAsia="zh-CN"/>
              </w:rPr>
              <w:t>三</w:t>
            </w:r>
            <w:r>
              <w:rPr>
                <w:rFonts w:hint="eastAsia" w:asciiTheme="minorEastAsia" w:hAnsiTheme="minorEastAsia" w:eastAsiaTheme="minorEastAsia" w:cstheme="minorEastAsia"/>
                <w:color w:val="auto"/>
                <w:sz w:val="24"/>
              </w:rPr>
              <w:t>年的类似项目情况表（格式见第六章“响应文件格式”</w:t>
            </w:r>
            <w:r>
              <w:rPr>
                <w:rFonts w:hint="eastAsia" w:asciiTheme="minorEastAsia" w:hAnsiTheme="minorEastAsia" w:eastAsiaTheme="minorEastAsia" w:cstheme="minorEastAsia"/>
                <w:color w:val="auto"/>
                <w:sz w:val="24"/>
                <w:lang w:val="en-US" w:eastAsia="zh-CN"/>
              </w:rPr>
              <w:t>五</w:t>
            </w:r>
            <w:r>
              <w:rPr>
                <w:rFonts w:hint="eastAsia" w:asciiTheme="minorEastAsia" w:hAnsiTheme="minorEastAsia" w:eastAsiaTheme="minorEastAsia" w:cstheme="minorEastAsia"/>
                <w:color w:val="auto"/>
                <w:sz w:val="24"/>
              </w:rPr>
              <w:t>、资格审查资料（</w:t>
            </w:r>
            <w:r>
              <w:rPr>
                <w:rFonts w:hint="eastAsia" w:asciiTheme="minorEastAsia" w:hAnsiTheme="minorEastAsia" w:eastAsiaTheme="minorEastAsia" w:cstheme="minorEastAsia"/>
                <w:color w:val="auto"/>
                <w:sz w:val="24"/>
                <w:lang w:val="en-US" w:eastAsia="zh-CN"/>
              </w:rPr>
              <w:t>二</w:t>
            </w:r>
            <w:r>
              <w:rPr>
                <w:rFonts w:hint="eastAsia" w:asciiTheme="minorEastAsia" w:hAnsiTheme="minorEastAsia" w:eastAsiaTheme="minorEastAsia" w:cstheme="minorEastAsia"/>
                <w:color w:val="auto"/>
                <w:sz w:val="24"/>
              </w:rPr>
              <w:t>）近年的类似项目情况表），以证明供应商具有承担本项目要求的业绩。近年是指</w:t>
            </w:r>
            <w:r>
              <w:rPr>
                <w:rFonts w:hint="eastAsia" w:asciiTheme="minorEastAsia" w:hAnsiTheme="minorEastAsia" w:eastAsiaTheme="minorEastAsia" w:cstheme="minorEastAsia"/>
                <w:color w:val="auto"/>
                <w:sz w:val="24"/>
                <w:u w:val="none"/>
              </w:rPr>
              <w:t>从报价文件提交截止日期往前推算</w:t>
            </w:r>
          </w:p>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业绩证明材料</w:t>
            </w:r>
            <w:r>
              <w:rPr>
                <w:rFonts w:hint="eastAsia" w:asciiTheme="minorEastAsia" w:hAnsiTheme="minorEastAsia" w:eastAsiaTheme="minorEastAsia" w:cstheme="minorEastAsia"/>
                <w:color w:val="auto"/>
                <w:sz w:val="24"/>
                <w:lang w:val="en-US" w:eastAsia="zh-CN"/>
              </w:rPr>
              <w:t>应具有下列文件之一的复印件，且业绩证明文件不得少于二份</w:t>
            </w:r>
            <w:r>
              <w:rPr>
                <w:rFonts w:hint="eastAsia" w:asciiTheme="minorEastAsia" w:hAnsiTheme="minorEastAsia" w:eastAsiaTheme="minorEastAsia" w:cstheme="minorEastAsia"/>
                <w:color w:val="auto"/>
                <w:sz w:val="24"/>
              </w:rPr>
              <w:t>：</w:t>
            </w:r>
          </w:p>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合同/订单</w:t>
            </w:r>
          </w:p>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业主证明</w:t>
            </w:r>
          </w:p>
          <w:p>
            <w:pPr>
              <w:widowControl w:val="0"/>
              <w:spacing w:line="320" w:lineRule="exact"/>
              <w:jc w:val="both"/>
              <w:rPr>
                <w:rFonts w:ascii="宋体" w:hAnsi="宋体"/>
                <w:b w:val="0"/>
                <w:bCs w:val="0"/>
                <w:sz w:val="24"/>
                <w:szCs w:val="24"/>
              </w:rPr>
            </w:pPr>
            <w:r>
              <w:rPr>
                <w:rFonts w:hint="eastAsia" w:asciiTheme="minorEastAsia" w:hAnsiTheme="minorEastAsia" w:eastAsiaTheme="minorEastAsia" w:cstheme="minorEastAsia"/>
                <w:color w:val="auto"/>
                <w:sz w:val="24"/>
              </w:rPr>
              <w:t>□其他材料：</w:t>
            </w:r>
            <w:r>
              <w:rPr>
                <w:rFonts w:hint="eastAsia" w:asciiTheme="minorEastAsia" w:hAnsiTheme="minorEastAsia" w:eastAsiaTheme="minorEastAsia" w:cstheme="minorEastAsia"/>
                <w:color w:val="auto"/>
                <w:sz w:val="24"/>
                <w:u w:val="none"/>
              </w:rPr>
              <w:t xml:space="preserve">   </w:t>
            </w:r>
            <w:r>
              <w:rPr>
                <w:rFonts w:hint="eastAsia" w:cs="宋体" w:asciiTheme="minorEastAsia" w:hAnsiTheme="minorEastAsia" w:eastAsiaTheme="minorEastAsia"/>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tcPr>
          <w:p>
            <w:pPr>
              <w:widowControl w:val="0"/>
              <w:spacing w:line="288" w:lineRule="auto"/>
              <w:jc w:val="center"/>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4</w:t>
            </w:r>
            <w:r>
              <w:rPr>
                <w:rFonts w:hint="eastAsia" w:ascii="宋体" w:hAnsi="宋体"/>
                <w:b w:val="0"/>
                <w:bCs w:val="0"/>
                <w:color w:val="auto"/>
                <w:sz w:val="24"/>
                <w:szCs w:val="24"/>
              </w:rPr>
              <w:t>）承担本项目的主要人员要求</w:t>
            </w:r>
          </w:p>
        </w:tc>
        <w:tc>
          <w:tcPr>
            <w:tcW w:w="1741" w:type="dxa"/>
          </w:tcPr>
          <w:p>
            <w:pPr>
              <w:widowControl w:val="0"/>
              <w:spacing w:line="320" w:lineRule="exact"/>
              <w:jc w:val="center"/>
              <w:rPr>
                <w:rStyle w:val="40"/>
                <w:b w:val="0"/>
                <w:bCs w:val="0"/>
                <w:color w:val="auto"/>
                <w:sz w:val="24"/>
                <w:szCs w:val="24"/>
                <w:u w:val="single"/>
              </w:rPr>
            </w:pPr>
            <w:r>
              <w:rPr>
                <w:rStyle w:val="40"/>
                <w:rFonts w:hint="eastAsia"/>
                <w:b w:val="0"/>
                <w:bCs w:val="0"/>
                <w:color w:val="auto"/>
                <w:sz w:val="24"/>
                <w:szCs w:val="24"/>
                <w:u w:val="single"/>
              </w:rPr>
              <w:t>□不适用</w:t>
            </w:r>
          </w:p>
          <w:p>
            <w:pPr>
              <w:widowControl w:val="0"/>
              <w:spacing w:line="320" w:lineRule="exact"/>
              <w:jc w:val="center"/>
              <w:rPr>
                <w:rFonts w:ascii="宋体" w:hAnsi="宋体"/>
                <w:b w:val="0"/>
                <w:bCs w:val="0"/>
                <w:color w:val="auto"/>
                <w:sz w:val="24"/>
                <w:szCs w:val="24"/>
              </w:rPr>
            </w:pPr>
            <w:r>
              <w:rPr>
                <w:rStyle w:val="40"/>
                <w:rFonts w:hint="eastAsia"/>
                <w:b w:val="0"/>
                <w:bCs w:val="0"/>
                <w:color w:val="auto"/>
                <w:sz w:val="24"/>
                <w:szCs w:val="24"/>
                <w:u w:val="single"/>
                <w:lang w:eastAsia="zh-CN"/>
              </w:rPr>
              <w:t>☑</w:t>
            </w:r>
            <w:r>
              <w:rPr>
                <w:rStyle w:val="40"/>
                <w:rFonts w:hint="eastAsia"/>
                <w:b w:val="0"/>
                <w:bCs w:val="0"/>
                <w:color w:val="auto"/>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sz w:val="24"/>
                <w:u w:val="none"/>
                <w:lang w:val="en-US" w:eastAsia="zh-CN"/>
              </w:rPr>
            </w:pPr>
            <w:r>
              <w:rPr>
                <w:rFonts w:hint="eastAsia" w:asciiTheme="minorEastAsia" w:hAnsiTheme="minorEastAsia" w:eastAsiaTheme="minorEastAsia" w:cstheme="minorEastAsia"/>
                <w:color w:val="auto"/>
                <w:sz w:val="24"/>
                <w:u w:val="none"/>
                <w:lang w:eastAsia="zh-CN"/>
              </w:rPr>
              <w:t>供应商应提供拟委任的人员汇总表和保安人员简历表（格式见第六章“响应文件格式”五、资格审查资料（三）拟委任的人员汇总表和（四）保安人员简历表。</w:t>
            </w:r>
          </w:p>
          <w:p>
            <w:pPr>
              <w:widowControl w:val="0"/>
              <w:spacing w:line="320" w:lineRule="exact"/>
              <w:jc w:val="both"/>
              <w:rPr>
                <w:rFonts w:hint="eastAsia" w:ascii="Times New Roman" w:hAnsi="Times New Roman" w:eastAsia="宋体" w:cs="Times New Roman"/>
                <w:kern w:val="2"/>
                <w:sz w:val="21"/>
                <w:szCs w:val="24"/>
                <w:lang w:val="en-US" w:eastAsia="zh-CN" w:bidi="ar-SA"/>
              </w:rPr>
            </w:pPr>
            <w:r>
              <w:rPr>
                <w:rFonts w:hint="eastAsia" w:asciiTheme="minorEastAsia" w:hAnsiTheme="minorEastAsia" w:eastAsiaTheme="minorEastAsia" w:cstheme="minorEastAsia"/>
                <w:b w:val="0"/>
                <w:bCs w:val="0"/>
                <w:color w:val="auto"/>
                <w:sz w:val="24"/>
                <w:szCs w:val="24"/>
                <w:u w:val="none"/>
                <w:lang w:val="en-US" w:eastAsia="zh-CN"/>
              </w:rPr>
              <w:t>保安人员10名，</w:t>
            </w:r>
            <w:r>
              <w:rPr>
                <w:rFonts w:hint="eastAsia" w:asciiTheme="minorEastAsia" w:hAnsiTheme="minorEastAsia" w:eastAsiaTheme="minorEastAsia" w:cstheme="minorEastAsia"/>
                <w:color w:val="auto"/>
                <w:sz w:val="24"/>
                <w:u w:val="none"/>
                <w:lang w:val="en-US" w:eastAsia="zh-CN"/>
              </w:rPr>
              <w:t>年龄18-55周岁，提供保安员证和</w:t>
            </w:r>
            <w:r>
              <w:rPr>
                <w:rFonts w:hint="eastAsia" w:asciiTheme="minorEastAsia" w:hAnsiTheme="minorEastAsia" w:eastAsiaTheme="minorEastAsia" w:cstheme="minorEastAsia"/>
                <w:color w:val="auto"/>
                <w:sz w:val="24"/>
                <w:szCs w:val="24"/>
                <w:lang w:val="en-US" w:eastAsia="zh-CN"/>
              </w:rPr>
              <w:t>投标人投标前购买的工伤保险证明加盖公司公章</w:t>
            </w:r>
            <w:r>
              <w:rPr>
                <w:rFonts w:hint="eastAsia" w:asciiTheme="minorEastAsia" w:hAnsiTheme="minorEastAsia" w:eastAsiaTheme="minorEastAsia" w:cs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965" w:type="dxa"/>
            <w:vAlign w:val="center"/>
          </w:tcPr>
          <w:p>
            <w:pPr>
              <w:widowControl w:val="0"/>
              <w:spacing w:line="288" w:lineRule="auto"/>
              <w:jc w:val="center"/>
              <w:rPr>
                <w:rFonts w:ascii="宋体" w:hAnsi="宋体"/>
                <w:b w:val="0"/>
                <w:bCs w:val="0"/>
                <w:color w:val="auto"/>
                <w:sz w:val="24"/>
                <w:szCs w:val="24"/>
              </w:rPr>
            </w:pPr>
            <w:r>
              <w:rPr>
                <w:rFonts w:hint="eastAsia" w:ascii="宋体" w:hAnsi="宋体"/>
                <w:b w:val="0"/>
                <w:bCs w:val="0"/>
                <w:color w:val="auto"/>
                <w:sz w:val="24"/>
                <w:szCs w:val="24"/>
              </w:rPr>
              <w:t>（8）供应商不存在第一章3.1款情形的证明材料</w:t>
            </w:r>
          </w:p>
        </w:tc>
        <w:tc>
          <w:tcPr>
            <w:tcW w:w="1741" w:type="dxa"/>
          </w:tcPr>
          <w:p>
            <w:pPr>
              <w:widowControl w:val="0"/>
              <w:spacing w:line="320" w:lineRule="exact"/>
              <w:jc w:val="center"/>
              <w:rPr>
                <w:rStyle w:val="40"/>
                <w:b w:val="0"/>
                <w:bCs w:val="0"/>
                <w:color w:val="auto"/>
                <w:sz w:val="24"/>
                <w:szCs w:val="24"/>
                <w:u w:val="single"/>
              </w:rPr>
            </w:pPr>
            <w:r>
              <w:rPr>
                <w:rStyle w:val="40"/>
                <w:rFonts w:hint="eastAsia"/>
                <w:b w:val="0"/>
                <w:bCs w:val="0"/>
                <w:color w:val="auto"/>
                <w:sz w:val="24"/>
                <w:szCs w:val="24"/>
                <w:u w:val="single"/>
                <w:lang w:eastAsia="zh-CN"/>
              </w:rPr>
              <w:t>□</w:t>
            </w:r>
            <w:r>
              <w:rPr>
                <w:rStyle w:val="40"/>
                <w:rFonts w:hint="eastAsia"/>
                <w:b w:val="0"/>
                <w:bCs w:val="0"/>
                <w:color w:val="auto"/>
                <w:sz w:val="24"/>
                <w:szCs w:val="24"/>
                <w:u w:val="single"/>
              </w:rPr>
              <w:t>不适用</w:t>
            </w:r>
          </w:p>
          <w:p>
            <w:pPr>
              <w:widowControl w:val="0"/>
              <w:spacing w:line="320" w:lineRule="exact"/>
              <w:jc w:val="center"/>
              <w:rPr>
                <w:rFonts w:ascii="宋体" w:hAnsi="宋体"/>
                <w:b w:val="0"/>
                <w:bCs w:val="0"/>
                <w:color w:val="auto"/>
                <w:sz w:val="24"/>
                <w:szCs w:val="24"/>
              </w:rPr>
            </w:pPr>
            <w:r>
              <w:rPr>
                <w:rStyle w:val="40"/>
                <w:rFonts w:hint="eastAsia"/>
                <w:b w:val="0"/>
                <w:bCs w:val="0"/>
                <w:color w:val="auto"/>
                <w:sz w:val="24"/>
                <w:szCs w:val="24"/>
                <w:u w:val="single"/>
                <w:lang w:eastAsia="zh-CN"/>
              </w:rPr>
              <w:t>☑</w:t>
            </w:r>
            <w:r>
              <w:rPr>
                <w:rStyle w:val="40"/>
                <w:rFonts w:hint="eastAsia"/>
                <w:b w:val="0"/>
                <w:bCs w:val="0"/>
                <w:color w:val="auto"/>
                <w:sz w:val="24"/>
                <w:szCs w:val="24"/>
                <w:u w:val="single"/>
              </w:rPr>
              <w:t>适用</w:t>
            </w:r>
          </w:p>
        </w:tc>
        <w:tc>
          <w:tcPr>
            <w:tcW w:w="6093" w:type="dxa"/>
          </w:tcPr>
          <w:p>
            <w:pPr>
              <w:widowControl w:val="0"/>
              <w:spacing w:line="288" w:lineRule="auto"/>
              <w:jc w:val="both"/>
              <w:rPr>
                <w:rFonts w:hint="eastAsia" w:cs="宋体" w:asciiTheme="minorEastAsia" w:hAnsiTheme="minorEastAsia" w:eastAsiaTheme="minorEastAsia"/>
                <w:b w:val="0"/>
                <w:bCs w:val="0"/>
                <w:color w:val="auto"/>
                <w:sz w:val="24"/>
                <w:szCs w:val="24"/>
                <w:u w:val="single"/>
              </w:rPr>
            </w:pPr>
            <w:r>
              <w:rPr>
                <w:rFonts w:hint="eastAsia" w:cs="宋体" w:asciiTheme="minorEastAsia" w:hAnsiTheme="minorEastAsia" w:eastAsiaTheme="minorEastAsia"/>
                <w:color w:val="auto"/>
                <w:sz w:val="24"/>
                <w:u w:val="none"/>
              </w:rPr>
              <w:t>不需要提供证明材料</w:t>
            </w:r>
            <w:r>
              <w:rPr>
                <w:rFonts w:hint="eastAsia" w:cs="宋体" w:asciiTheme="minorEastAsia" w:hAnsiTheme="minorEastAsia" w:eastAsiaTheme="minorEastAsia"/>
                <w:color w:val="auto"/>
                <w:sz w:val="24"/>
                <w:u w:val="none"/>
                <w:lang w:val="en-US" w:eastAsia="zh-CN"/>
              </w:rPr>
              <w:t>仅提供承诺函。</w:t>
            </w:r>
          </w:p>
        </w:tc>
      </w:tr>
    </w:tbl>
    <w:p>
      <w:pPr>
        <w:pStyle w:val="7"/>
        <w:rPr>
          <w:rFonts w:hint="eastAsia" w:eastAsia="宋体"/>
          <w:lang w:eastAsia="zh-CN"/>
        </w:rPr>
      </w:pPr>
      <w:r>
        <w:rPr>
          <w:rFonts w:hint="eastAsia"/>
          <w:sz w:val="24"/>
          <w:lang w:eastAsia="zh-CN"/>
        </w:rPr>
        <w:t>本项目不接受联合体报价</w:t>
      </w:r>
    </w:p>
    <w:p>
      <w:pPr>
        <w:pStyle w:val="8"/>
        <w:jc w:val="both"/>
        <w:rPr>
          <w:rFonts w:ascii="Arial" w:hAnsi="Arial"/>
          <w:sz w:val="24"/>
          <w:szCs w:val="24"/>
        </w:rPr>
      </w:pPr>
      <w:r>
        <w:rPr>
          <w:rFonts w:hint="eastAsia"/>
          <w:sz w:val="24"/>
          <w:szCs w:val="24"/>
          <w:lang w:val="en-US" w:eastAsia="zh-CN"/>
        </w:rPr>
        <w:t>四、</w:t>
      </w:r>
      <w:r>
        <w:rPr>
          <w:rFonts w:hint="eastAsia" w:ascii="黑体" w:hAnsi="黑体"/>
          <w:sz w:val="24"/>
          <w:szCs w:val="24"/>
        </w:rPr>
        <w:t>响应保证金</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sz w:val="24"/>
                <w:szCs w:val="24"/>
              </w:rPr>
            </w:pPr>
            <w:r>
              <w:rPr>
                <w:rFonts w:hint="eastAsia" w:ascii="黑体" w:hAnsi="黑体"/>
                <w:sz w:val="24"/>
                <w:szCs w:val="24"/>
              </w:rPr>
              <w:t>响应</w:t>
            </w:r>
            <w:r>
              <w:rPr>
                <w:rFonts w:hint="eastAsia" w:ascii="宋体" w:hAnsi="宋体"/>
                <w:sz w:val="24"/>
                <w:szCs w:val="24"/>
              </w:rPr>
              <w:t>保证金的递交</w:t>
            </w:r>
          </w:p>
        </w:tc>
        <w:tc>
          <w:tcPr>
            <w:tcW w:w="3597" w:type="dxa"/>
          </w:tcPr>
          <w:p>
            <w:pPr>
              <w:widowControl w:val="0"/>
              <w:autoSpaceDE w:val="0"/>
              <w:spacing w:line="400" w:lineRule="exact"/>
              <w:jc w:val="both"/>
              <w:rPr>
                <w:rFonts w:ascii="黑体" w:hAnsi="黑体"/>
                <w:sz w:val="24"/>
                <w:szCs w:val="24"/>
              </w:rPr>
            </w:pPr>
            <w:r>
              <w:rPr>
                <w:rFonts w:hint="eastAsia" w:ascii="宋体" w:hAnsi="宋体"/>
                <w:sz w:val="24"/>
                <w:szCs w:val="24"/>
              </w:rPr>
              <w:t>不退还响应保证金的其他情形</w:t>
            </w:r>
          </w:p>
        </w:tc>
        <w:tc>
          <w:tcPr>
            <w:tcW w:w="3285" w:type="dxa"/>
          </w:tcPr>
          <w:p>
            <w:pPr>
              <w:widowControl w:val="0"/>
              <w:autoSpaceDE w:val="0"/>
              <w:spacing w:line="400" w:lineRule="exact"/>
              <w:jc w:val="both"/>
              <w:rPr>
                <w:rFonts w:ascii="黑体" w:hAnsi="黑体"/>
                <w:sz w:val="24"/>
                <w:szCs w:val="24"/>
              </w:rPr>
            </w:pPr>
            <w:r>
              <w:rPr>
                <w:rFonts w:hint="eastAsia" w:ascii="宋体" w:hAnsi="宋体"/>
                <w:sz w:val="24"/>
                <w:szCs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szCs w:val="24"/>
              </w:rPr>
            </w:pPr>
            <w:r>
              <w:rPr>
                <w:rStyle w:val="40"/>
                <w:rFonts w:hint="eastAsia"/>
                <w:sz w:val="24"/>
                <w:szCs w:val="24"/>
                <w:lang w:eastAsia="zh-CN"/>
              </w:rPr>
              <w:t>☑</w:t>
            </w:r>
            <w:r>
              <w:rPr>
                <w:rFonts w:hint="eastAsia" w:ascii="宋体" w:hAnsi="宋体"/>
                <w:sz w:val="24"/>
                <w:szCs w:val="24"/>
              </w:rPr>
              <w:t>不要求递交</w:t>
            </w:r>
          </w:p>
          <w:p>
            <w:pPr>
              <w:widowControl w:val="0"/>
              <w:autoSpaceDE w:val="0"/>
              <w:spacing w:line="400" w:lineRule="exact"/>
              <w:jc w:val="both"/>
              <w:rPr>
                <w:rFonts w:ascii="宋体" w:hAnsi="宋体"/>
                <w:sz w:val="24"/>
                <w:szCs w:val="24"/>
              </w:rPr>
            </w:pPr>
            <w:r>
              <w:rPr>
                <w:rStyle w:val="40"/>
                <w:rFonts w:hint="eastAsia"/>
                <w:sz w:val="24"/>
                <w:szCs w:val="24"/>
              </w:rPr>
              <w:t>□</w:t>
            </w:r>
            <w:r>
              <w:rPr>
                <w:rFonts w:hint="eastAsia" w:ascii="宋体" w:hAnsi="宋体"/>
                <w:sz w:val="24"/>
                <w:szCs w:val="24"/>
              </w:rPr>
              <w:t>要求递交</w:t>
            </w:r>
          </w:p>
          <w:p>
            <w:pPr>
              <w:widowControl w:val="0"/>
              <w:autoSpaceDE w:val="0"/>
              <w:spacing w:line="400" w:lineRule="exact"/>
              <w:jc w:val="both"/>
              <w:rPr>
                <w:rFonts w:ascii="宋体" w:hAnsi="宋体"/>
                <w:sz w:val="24"/>
                <w:szCs w:val="24"/>
              </w:rPr>
            </w:pPr>
            <w:r>
              <w:rPr>
                <w:rFonts w:hint="eastAsia" w:ascii="宋体" w:hAnsi="宋体"/>
                <w:sz w:val="24"/>
                <w:szCs w:val="24"/>
              </w:rPr>
              <w:t>保证金金额：_________；</w:t>
            </w:r>
          </w:p>
          <w:p>
            <w:pPr>
              <w:widowControl w:val="0"/>
              <w:autoSpaceDE w:val="0"/>
              <w:spacing w:line="400" w:lineRule="exact"/>
              <w:jc w:val="both"/>
              <w:rPr>
                <w:rFonts w:ascii="宋体" w:hAnsi="宋体"/>
                <w:sz w:val="24"/>
                <w:szCs w:val="24"/>
              </w:rPr>
            </w:pPr>
            <w:r>
              <w:rPr>
                <w:rFonts w:hint="eastAsia" w:ascii="宋体" w:hAnsi="宋体"/>
                <w:sz w:val="24"/>
                <w:szCs w:val="24"/>
              </w:rPr>
              <w:t>保证金形式：________；</w:t>
            </w:r>
          </w:p>
        </w:tc>
        <w:tc>
          <w:tcPr>
            <w:tcW w:w="3597" w:type="dxa"/>
          </w:tcPr>
          <w:p>
            <w:pPr>
              <w:widowControl w:val="0"/>
              <w:autoSpaceDE w:val="0"/>
              <w:spacing w:line="400" w:lineRule="exact"/>
              <w:jc w:val="both"/>
              <w:rPr>
                <w:rFonts w:ascii="宋体" w:hAnsi="宋体"/>
                <w:sz w:val="24"/>
                <w:szCs w:val="24"/>
              </w:rPr>
            </w:pPr>
            <w:r>
              <w:rPr>
                <w:rStyle w:val="40"/>
                <w:rFonts w:hint="eastAsia"/>
                <w:sz w:val="24"/>
                <w:szCs w:val="24"/>
                <w:lang w:eastAsia="zh-CN"/>
              </w:rPr>
              <w:t>☑</w:t>
            </w:r>
            <w:r>
              <w:rPr>
                <w:rStyle w:val="40"/>
                <w:rFonts w:hint="eastAsia"/>
                <w:sz w:val="24"/>
                <w:szCs w:val="24"/>
              </w:rPr>
              <w:t>不</w:t>
            </w:r>
            <w:r>
              <w:rPr>
                <w:rFonts w:hint="eastAsia" w:ascii="宋体" w:hAnsi="宋体"/>
                <w:sz w:val="24"/>
                <w:szCs w:val="24"/>
              </w:rPr>
              <w:t>适用</w:t>
            </w:r>
          </w:p>
          <w:p>
            <w:pPr>
              <w:widowControl w:val="0"/>
              <w:autoSpaceDE w:val="0"/>
              <w:spacing w:line="400" w:lineRule="exact"/>
              <w:jc w:val="both"/>
              <w:rPr>
                <w:rFonts w:ascii="宋体" w:hAnsi="宋体"/>
                <w:sz w:val="24"/>
                <w:szCs w:val="24"/>
              </w:rPr>
            </w:pPr>
            <w:r>
              <w:rPr>
                <w:rStyle w:val="40"/>
                <w:rFonts w:hint="eastAsia"/>
                <w:sz w:val="24"/>
                <w:szCs w:val="24"/>
              </w:rPr>
              <w:t>□</w:t>
            </w:r>
            <w:r>
              <w:rPr>
                <w:rFonts w:hint="eastAsia" w:ascii="宋体" w:hAnsi="宋体"/>
                <w:sz w:val="24"/>
                <w:szCs w:val="24"/>
              </w:rPr>
              <w:t>适用，具体如下：</w:t>
            </w:r>
          </w:p>
          <w:p>
            <w:pPr>
              <w:widowControl w:val="0"/>
              <w:autoSpaceDE w:val="0"/>
              <w:spacing w:line="400" w:lineRule="exact"/>
              <w:jc w:val="both"/>
              <w:rPr>
                <w:rFonts w:ascii="宋体" w:hAnsi="宋体"/>
                <w:sz w:val="24"/>
                <w:szCs w:val="24"/>
              </w:rPr>
            </w:pPr>
          </w:p>
          <w:p>
            <w:pPr>
              <w:widowControl w:val="0"/>
              <w:autoSpaceDE w:val="0"/>
              <w:spacing w:line="400" w:lineRule="exact"/>
              <w:jc w:val="both"/>
              <w:rPr>
                <w:rFonts w:ascii="黑体" w:hAnsi="黑体"/>
                <w:sz w:val="24"/>
                <w:szCs w:val="24"/>
              </w:rPr>
            </w:pPr>
          </w:p>
        </w:tc>
        <w:tc>
          <w:tcPr>
            <w:tcW w:w="3285" w:type="dxa"/>
          </w:tcPr>
          <w:p>
            <w:pPr>
              <w:widowControl w:val="0"/>
              <w:autoSpaceDE w:val="0"/>
              <w:spacing w:line="400" w:lineRule="exact"/>
              <w:jc w:val="both"/>
              <w:rPr>
                <w:rFonts w:ascii="宋体" w:hAnsi="宋体"/>
                <w:sz w:val="24"/>
                <w:szCs w:val="24"/>
              </w:rPr>
            </w:pPr>
            <w:r>
              <w:rPr>
                <w:rStyle w:val="40"/>
                <w:rFonts w:hint="eastAsia"/>
                <w:sz w:val="24"/>
                <w:szCs w:val="24"/>
                <w:lang w:eastAsia="zh-CN"/>
              </w:rPr>
              <w:t>☑</w:t>
            </w:r>
            <w:r>
              <w:rPr>
                <w:rFonts w:hint="eastAsia" w:ascii="宋体" w:hAnsi="宋体"/>
                <w:sz w:val="24"/>
                <w:szCs w:val="24"/>
              </w:rPr>
              <w:t>不适用</w:t>
            </w:r>
          </w:p>
          <w:p>
            <w:pPr>
              <w:widowControl w:val="0"/>
              <w:autoSpaceDE w:val="0"/>
              <w:spacing w:line="400" w:lineRule="exact"/>
              <w:jc w:val="both"/>
              <w:rPr>
                <w:rFonts w:ascii="宋体" w:hAnsi="宋体"/>
                <w:sz w:val="24"/>
                <w:szCs w:val="24"/>
              </w:rPr>
            </w:pPr>
            <w:r>
              <w:rPr>
                <w:rStyle w:val="40"/>
                <w:rFonts w:hint="eastAsia"/>
                <w:sz w:val="24"/>
                <w:szCs w:val="24"/>
              </w:rPr>
              <w:t>□</w:t>
            </w:r>
            <w:r>
              <w:rPr>
                <w:rFonts w:hint="eastAsia" w:ascii="宋体" w:hAnsi="宋体"/>
                <w:sz w:val="24"/>
                <w:szCs w:val="24"/>
              </w:rPr>
              <w:t>适用，具体如下：</w:t>
            </w:r>
          </w:p>
          <w:p>
            <w:pPr>
              <w:widowControl w:val="0"/>
              <w:autoSpaceDE w:val="0"/>
              <w:spacing w:line="400" w:lineRule="exact"/>
              <w:jc w:val="both"/>
              <w:rPr>
                <w:rFonts w:ascii="宋体" w:hAnsi="宋体"/>
                <w:sz w:val="24"/>
                <w:szCs w:val="24"/>
              </w:rPr>
            </w:pPr>
          </w:p>
          <w:p>
            <w:pPr>
              <w:widowControl w:val="0"/>
              <w:autoSpaceDE w:val="0"/>
              <w:spacing w:line="400" w:lineRule="exact"/>
              <w:jc w:val="both"/>
              <w:rPr>
                <w:rFonts w:ascii="黑体" w:hAnsi="黑体"/>
                <w:sz w:val="24"/>
                <w:szCs w:val="24"/>
              </w:rPr>
            </w:pPr>
          </w:p>
        </w:tc>
      </w:tr>
    </w:tbl>
    <w:p>
      <w:pPr>
        <w:pStyle w:val="8"/>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39"/>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8"/>
        <w:jc w:val="both"/>
        <w:rPr>
          <w:rFonts w:ascii="Arial" w:hAnsi="Arial"/>
        </w:rPr>
      </w:pPr>
      <w:r>
        <w:rPr>
          <w:rFonts w:hint="eastAsia" w:ascii="黑体" w:hAnsi="黑体"/>
          <w:lang w:val="en-US" w:eastAsia="zh-CN"/>
        </w:rPr>
        <w:t>六、</w:t>
      </w:r>
      <w:r>
        <w:rPr>
          <w:rFonts w:hint="eastAsia" w:ascii="黑体" w:hAnsi="黑体"/>
        </w:rPr>
        <w:t>采购文件获取</w:t>
      </w:r>
    </w:p>
    <w:p>
      <w:pPr>
        <w:autoSpaceDE w:val="0"/>
        <w:spacing w:line="400" w:lineRule="exact"/>
        <w:jc w:val="both"/>
        <w:rPr>
          <w:rFonts w:ascii="宋体" w:hAnsi="宋体"/>
          <w:sz w:val="24"/>
          <w:highlight w:val="none"/>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b w:val="0"/>
          <w:bCs w:val="0"/>
          <w:sz w:val="24"/>
        </w:rPr>
        <w:t xml:space="preserve"> </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12</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8</w:t>
      </w:r>
      <w:r>
        <w:rPr>
          <w:rFonts w:hint="eastAsia" w:ascii="宋体" w:hAnsi="宋体"/>
          <w:sz w:val="24"/>
          <w:highlight w:val="none"/>
        </w:rPr>
        <w:t>日</w:t>
      </w:r>
      <w:r>
        <w:rPr>
          <w:rFonts w:hint="eastAsia" w:ascii="宋体" w:hAnsi="宋体"/>
          <w:sz w:val="24"/>
          <w:highlight w:val="none"/>
          <w:u w:val="single"/>
          <w:lang w:val="en-US" w:eastAsia="zh-CN"/>
        </w:rPr>
        <w:t>8</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分至</w:t>
      </w:r>
      <w:r>
        <w:rPr>
          <w:rFonts w:hint="eastAsia" w:ascii="宋体" w:hAnsi="宋体"/>
          <w:sz w:val="24"/>
          <w:highlight w:val="none"/>
          <w:u w:val="single"/>
          <w:lang w:val="en-US" w:eastAsia="zh-CN"/>
        </w:rPr>
        <w:t xml:space="preserve"> 2021 </w:t>
      </w:r>
      <w:r>
        <w:rPr>
          <w:rFonts w:hint="eastAsia" w:ascii="宋体" w:hAnsi="宋体"/>
          <w:sz w:val="24"/>
          <w:highlight w:val="none"/>
        </w:rPr>
        <w:t>年</w:t>
      </w:r>
      <w:r>
        <w:rPr>
          <w:rFonts w:hint="eastAsia" w:ascii="宋体" w:hAnsi="宋体"/>
          <w:sz w:val="24"/>
          <w:highlight w:val="none"/>
          <w:u w:val="single"/>
          <w:lang w:val="en-US" w:eastAsia="zh-CN"/>
        </w:rPr>
        <w:t>12</w:t>
      </w:r>
      <w:r>
        <w:rPr>
          <w:rFonts w:hint="eastAsia" w:ascii="宋体" w:hAnsi="宋体"/>
          <w:sz w:val="24"/>
          <w:highlight w:val="none"/>
        </w:rPr>
        <w:t>月</w:t>
      </w:r>
      <w:r>
        <w:rPr>
          <w:rFonts w:hint="eastAsia" w:ascii="宋体" w:hAnsi="宋体"/>
          <w:sz w:val="24"/>
          <w:highlight w:val="none"/>
          <w:u w:val="single"/>
          <w:lang w:val="en-US" w:eastAsia="zh-CN"/>
        </w:rPr>
        <w:t>16</w:t>
      </w:r>
      <w:r>
        <w:rPr>
          <w:rFonts w:hint="eastAsia" w:ascii="宋体" w:hAnsi="宋体"/>
          <w:sz w:val="24"/>
          <w:highlight w:val="none"/>
        </w:rPr>
        <w:t>日</w:t>
      </w:r>
      <w:r>
        <w:rPr>
          <w:rFonts w:hint="eastAsia" w:ascii="宋体" w:hAnsi="宋体"/>
          <w:sz w:val="24"/>
          <w:highlight w:val="none"/>
          <w:u w:val="single"/>
          <w:lang w:val="en-US" w:eastAsia="zh-CN"/>
        </w:rPr>
        <w:t>17</w:t>
      </w:r>
      <w:r>
        <w:rPr>
          <w:rFonts w:hint="eastAsia" w:ascii="宋体" w:hAnsi="宋体"/>
          <w:sz w:val="24"/>
          <w:highlight w:val="none"/>
        </w:rPr>
        <w:t>时</w:t>
      </w:r>
      <w:r>
        <w:rPr>
          <w:rFonts w:hint="eastAsia" w:ascii="宋体" w:hAnsi="宋体"/>
          <w:sz w:val="24"/>
          <w:highlight w:val="none"/>
          <w:u w:val="single"/>
          <w:lang w:val="en-US" w:eastAsia="zh-CN"/>
        </w:rPr>
        <w:t>30</w:t>
      </w:r>
      <w:r>
        <w:rPr>
          <w:rFonts w:hint="eastAsia" w:ascii="宋体" w:hAnsi="宋体"/>
          <w:sz w:val="24"/>
          <w:highlight w:val="none"/>
        </w:rPr>
        <w:t>分，</w:t>
      </w:r>
      <w:r>
        <w:rPr>
          <w:rFonts w:hint="eastAsia" w:ascii="宋体" w:hAnsi="宋体"/>
          <w:sz w:val="24"/>
          <w:highlight w:val="none"/>
          <w:lang w:val="en-US" w:eastAsia="zh-CN"/>
        </w:rPr>
        <w:t>在</w:t>
      </w:r>
      <w:r>
        <w:rPr>
          <w:rFonts w:hint="eastAsia" w:ascii="宋体" w:hAnsi="宋体" w:eastAsia="宋体" w:cs="Times New Roman"/>
          <w:b w:val="0"/>
          <w:bCs w:val="0"/>
          <w:sz w:val="24"/>
          <w:szCs w:val="24"/>
          <w:highlight w:val="none"/>
        </w:rPr>
        <w:t>中国招标投标公共服务平台（http：//www.cebpubservice.com）、湖南省湘水集团有限公司网站（http：//www.hnsxsjt.com）、</w:t>
      </w:r>
      <w:r>
        <w:rPr>
          <w:rFonts w:hint="eastAsia" w:ascii="宋体" w:hAnsi="宋体" w:eastAsia="宋体" w:cs="Times New Roman"/>
          <w:b w:val="0"/>
          <w:bCs w:val="0"/>
          <w:i w:val="0"/>
          <w:caps w:val="0"/>
          <w:spacing w:val="0"/>
          <w:kern w:val="2"/>
          <w:sz w:val="24"/>
          <w:szCs w:val="24"/>
          <w:highlight w:val="none"/>
          <w:lang w:val="en-US" w:eastAsia="zh-CN" w:bidi="ar-SA"/>
        </w:rPr>
        <w:t>湖南省港务集团有限公司（http://www.hnsgwjt.com）</w:t>
      </w:r>
      <w:r>
        <w:rPr>
          <w:rFonts w:hint="eastAsia" w:ascii="宋体" w:hAnsi="宋体" w:eastAsia="宋体" w:cs="Times New Roman"/>
          <w:b w:val="0"/>
          <w:bCs w:val="0"/>
          <w:sz w:val="24"/>
          <w:szCs w:val="24"/>
          <w:highlight w:val="none"/>
        </w:rPr>
        <w:t>上</w:t>
      </w:r>
      <w:r>
        <w:rPr>
          <w:rFonts w:hint="eastAsia" w:ascii="宋体" w:hAnsi="宋体"/>
          <w:sz w:val="24"/>
          <w:highlight w:val="none"/>
        </w:rPr>
        <w:t>获取采购文件:</w:t>
      </w:r>
    </w:p>
    <w:p>
      <w:pPr>
        <w:autoSpaceDE w:val="0"/>
        <w:spacing w:line="400" w:lineRule="exact"/>
        <w:ind w:left="482" w:hanging="480" w:hangingChars="200"/>
        <w:jc w:val="both"/>
        <w:rPr>
          <w:rFonts w:hint="eastAsia" w:ascii="宋体" w:hAnsi="宋体"/>
          <w:sz w:val="24"/>
          <w:highlight w:val="none"/>
          <w:u w:val="single"/>
          <w:lang w:val="en-US" w:eastAsia="zh-CN"/>
        </w:rPr>
      </w:pP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二</w:t>
      </w:r>
      <w:r>
        <w:rPr>
          <w:rFonts w:hint="eastAsia" w:ascii="宋体" w:hAnsi="宋体"/>
          <w:b w:val="0"/>
          <w:bCs w:val="0"/>
          <w:sz w:val="24"/>
          <w:highlight w:val="none"/>
          <w:lang w:eastAsia="zh-CN"/>
        </w:rPr>
        <w:t>）</w:t>
      </w:r>
      <w:r>
        <w:rPr>
          <w:rFonts w:hint="eastAsia" w:ascii="宋体" w:hAnsi="宋体"/>
          <w:b w:val="0"/>
          <w:bCs w:val="0"/>
          <w:sz w:val="24"/>
          <w:highlight w:val="none"/>
        </w:rPr>
        <w:t xml:space="preserve"> </w:t>
      </w:r>
      <w:r>
        <w:rPr>
          <w:rFonts w:hint="eastAsia" w:ascii="宋体" w:hAnsi="宋体"/>
          <w:sz w:val="24"/>
          <w:highlight w:val="none"/>
        </w:rPr>
        <w:t>供应商若对本项目采购需求、资格要求等有疑问的，应当于</w:t>
      </w:r>
      <w:r>
        <w:rPr>
          <w:rFonts w:hint="eastAsia" w:ascii="宋体" w:hAnsi="宋体"/>
          <w:sz w:val="24"/>
          <w:highlight w:val="none"/>
          <w:u w:val="single"/>
          <w:lang w:val="en-US" w:eastAsia="zh-CN"/>
        </w:rPr>
        <w:t xml:space="preserve"> 2021</w:t>
      </w:r>
      <w:r>
        <w:rPr>
          <w:rFonts w:hint="eastAsia" w:ascii="宋体" w:hAnsi="宋体"/>
          <w:sz w:val="24"/>
          <w:highlight w:val="none"/>
        </w:rPr>
        <w:t>年</w:t>
      </w:r>
      <w:r>
        <w:rPr>
          <w:rFonts w:hint="eastAsia" w:ascii="宋体" w:hAnsi="宋体"/>
          <w:sz w:val="24"/>
          <w:highlight w:val="none"/>
          <w:u w:val="single"/>
          <w:lang w:val="en-US" w:eastAsia="zh-CN"/>
        </w:rPr>
        <w:t>12</w:t>
      </w:r>
      <w:r>
        <w:rPr>
          <w:rFonts w:hint="eastAsia" w:ascii="宋体" w:hAnsi="宋体"/>
          <w:sz w:val="24"/>
          <w:highlight w:val="none"/>
        </w:rPr>
        <w:t>月</w:t>
      </w:r>
      <w:r>
        <w:rPr>
          <w:rFonts w:hint="eastAsia" w:ascii="宋体" w:hAnsi="宋体"/>
          <w:sz w:val="24"/>
          <w:highlight w:val="none"/>
          <w:u w:val="single"/>
          <w:lang w:val="en-US" w:eastAsia="zh-CN"/>
        </w:rPr>
        <w:t>17</w:t>
      </w:r>
      <w:r>
        <w:rPr>
          <w:rFonts w:hint="eastAsia" w:ascii="宋体" w:hAnsi="宋体"/>
          <w:sz w:val="24"/>
          <w:highlight w:val="none"/>
        </w:rPr>
        <w:t>日</w:t>
      </w:r>
      <w:r>
        <w:rPr>
          <w:rFonts w:hint="eastAsia" w:ascii="宋体" w:hAnsi="宋体"/>
          <w:sz w:val="24"/>
          <w:highlight w:val="none"/>
          <w:u w:val="single"/>
          <w:lang w:val="en-US" w:eastAsia="zh-CN"/>
        </w:rPr>
        <w:t>12</w:t>
      </w:r>
      <w:r>
        <w:rPr>
          <w:rFonts w:hint="eastAsia" w:ascii="宋体" w:hAnsi="宋体"/>
          <w:sz w:val="24"/>
          <w:highlight w:val="none"/>
          <w:u w:val="single"/>
          <w:lang w:val="en-US" w:eastAsia="zh-CN"/>
        </w:rPr>
        <w:t xml:space="preserve"> </w:t>
      </w:r>
    </w:p>
    <w:p>
      <w:pPr>
        <w:autoSpaceDE w:val="0"/>
        <w:spacing w:line="400" w:lineRule="exact"/>
        <w:ind w:left="482" w:hanging="480" w:hangingChars="200"/>
        <w:jc w:val="both"/>
        <w:rPr>
          <w:rFonts w:ascii="宋体" w:hAnsi="宋体"/>
          <w:sz w:val="24"/>
          <w:highlight w:val="none"/>
        </w:rPr>
      </w:pP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分前向采购人提出澄清要求。</w:t>
      </w:r>
    </w:p>
    <w:p>
      <w:pPr>
        <w:pStyle w:val="8"/>
        <w:jc w:val="both"/>
        <w:rPr>
          <w:highlight w:val="none"/>
        </w:rPr>
      </w:pPr>
      <w:r>
        <w:rPr>
          <w:rFonts w:hint="eastAsia"/>
          <w:highlight w:val="none"/>
          <w:lang w:val="en-US" w:eastAsia="zh-CN"/>
        </w:rPr>
        <w:t>七、</w:t>
      </w:r>
      <w:r>
        <w:rPr>
          <w:highlight w:val="none"/>
        </w:rPr>
        <w:t>监督</w:t>
      </w:r>
      <w:r>
        <w:rPr>
          <w:rFonts w:hint="eastAsia"/>
          <w:highlight w:val="none"/>
        </w:rPr>
        <w:t>部门</w:t>
      </w:r>
    </w:p>
    <w:p>
      <w:pPr>
        <w:pStyle w:val="33"/>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cs="Times New Roman"/>
          <w:u w:val="single"/>
        </w:rPr>
        <w:t xml:space="preserve"> </w:t>
      </w:r>
      <w:r>
        <w:rPr>
          <w:rFonts w:hint="eastAsia" w:cs="Times New Roman"/>
          <w:u w:val="single"/>
          <w:lang w:eastAsia="zh-CN"/>
        </w:rPr>
        <w:t>岳阳城陵矶新港有限公司综合管理部</w:t>
      </w:r>
      <w:r>
        <w:rPr>
          <w:rFonts w:cs="Times New Roman"/>
          <w:u w:val="single"/>
        </w:rPr>
        <w:t xml:space="preserve"> </w:t>
      </w:r>
      <w:r>
        <w:rPr>
          <w:rFonts w:cs="Times New Roman"/>
        </w:rPr>
        <w:t>，电话：</w:t>
      </w:r>
      <w:r>
        <w:rPr>
          <w:rFonts w:hint="eastAsia"/>
          <w:color w:val="auto"/>
          <w:sz w:val="24"/>
          <w:szCs w:val="24"/>
          <w:u w:val="single"/>
          <w:lang w:val="en-US" w:eastAsia="zh-CN"/>
        </w:rPr>
        <w:t>13873049118</w:t>
      </w:r>
      <w:r>
        <w:rPr>
          <w:rFonts w:cs="Times New Roman"/>
        </w:rPr>
        <w:t>。</w:t>
      </w:r>
    </w:p>
    <w:p>
      <w:pPr>
        <w:pStyle w:val="8"/>
        <w:jc w:val="both"/>
        <w:rPr>
          <w:rFonts w:ascii="Arial" w:hAnsi="Arial"/>
        </w:rPr>
      </w:pPr>
      <w:r>
        <w:rPr>
          <w:rFonts w:hint="eastAsia"/>
          <w:lang w:val="en-US" w:eastAsia="zh-CN"/>
        </w:rPr>
        <w:t>八、</w:t>
      </w:r>
      <w:r>
        <w:rPr>
          <w:rFonts w:hint="eastAsia" w:ascii="黑体" w:hAnsi="黑体"/>
        </w:rPr>
        <w:t>联系方式</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采 购 人:  </w:t>
      </w:r>
      <w:r>
        <w:rPr>
          <w:rFonts w:hint="eastAsia" w:ascii="宋体" w:hAnsi="宋体"/>
          <w:sz w:val="24"/>
          <w:u w:val="none"/>
          <w:lang w:eastAsia="zh-CN"/>
        </w:rPr>
        <w:t>岳阳城陵矶新港有限公司</w:t>
      </w:r>
      <w:r>
        <w:rPr>
          <w:rFonts w:hint="eastAsia" w:ascii="宋体" w:hAnsi="宋体"/>
          <w:sz w:val="24"/>
          <w:u w:val="none"/>
        </w:rPr>
        <w:t xml:space="preserve">     </w:t>
      </w:r>
    </w:p>
    <w:p>
      <w:pPr>
        <w:autoSpaceDE w:val="0"/>
        <w:spacing w:line="400" w:lineRule="exact"/>
        <w:ind w:firstLine="240" w:firstLineChars="100"/>
        <w:jc w:val="both"/>
        <w:rPr>
          <w:rFonts w:hint="default" w:ascii="宋体" w:hAnsi="宋体" w:eastAsia="宋体"/>
          <w:sz w:val="24"/>
          <w:u w:val="none"/>
          <w:lang w:val="en-US" w:eastAsia="zh-CN"/>
        </w:rPr>
      </w:pPr>
      <w:r>
        <w:rPr>
          <w:rFonts w:hint="eastAsia" w:ascii="宋体" w:hAnsi="宋体"/>
          <w:sz w:val="24"/>
          <w:u w:val="none"/>
        </w:rPr>
        <w:t xml:space="preserve">地    址:  </w:t>
      </w:r>
      <w:r>
        <w:rPr>
          <w:rFonts w:hint="eastAsia" w:ascii="宋体" w:hAnsi="宋体"/>
          <w:sz w:val="24"/>
          <w:u w:val="none"/>
          <w:lang w:eastAsia="zh-CN"/>
        </w:rPr>
        <w:t>岳阳市云溪区沿江西路</w:t>
      </w:r>
      <w:r>
        <w:rPr>
          <w:rFonts w:hint="eastAsia" w:ascii="宋体" w:hAnsi="宋体"/>
          <w:sz w:val="24"/>
          <w:u w:val="none"/>
          <w:lang w:val="en-US" w:eastAsia="zh-CN"/>
        </w:rPr>
        <w:t xml:space="preserve">50米岳阳城陵矶新港有限公司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邮政编码:  </w:t>
      </w:r>
      <w:r>
        <w:rPr>
          <w:rFonts w:hint="eastAsia" w:ascii="宋体" w:hAnsi="宋体"/>
          <w:sz w:val="24"/>
          <w:u w:val="none"/>
          <w:lang w:val="en-US" w:eastAsia="zh-CN"/>
        </w:rPr>
        <w:t>414000</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 xml:space="preserve">联 系 人:  </w:t>
      </w:r>
      <w:r>
        <w:rPr>
          <w:rFonts w:hint="eastAsia" w:ascii="宋体" w:hAnsi="宋体"/>
          <w:sz w:val="24"/>
          <w:u w:val="none"/>
          <w:lang w:eastAsia="zh-CN"/>
        </w:rPr>
        <w:t>谈</w:t>
      </w:r>
      <w:r>
        <w:rPr>
          <w:rFonts w:hint="eastAsia" w:ascii="宋体" w:hAnsi="宋体"/>
          <w:sz w:val="24"/>
          <w:u w:val="none"/>
          <w:lang w:val="en-US" w:eastAsia="zh-CN"/>
        </w:rPr>
        <w:t xml:space="preserve"> </w:t>
      </w:r>
      <w:r>
        <w:rPr>
          <w:rFonts w:hint="eastAsia" w:ascii="宋体" w:hAnsi="宋体"/>
          <w:sz w:val="24"/>
          <w:u w:val="none"/>
          <w:lang w:eastAsia="zh-CN"/>
        </w:rPr>
        <w:t>煜</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    话:  </w:t>
      </w:r>
      <w:r>
        <w:rPr>
          <w:rFonts w:hint="eastAsia" w:ascii="宋体" w:hAnsi="宋体"/>
          <w:sz w:val="24"/>
          <w:u w:val="none"/>
          <w:lang w:val="en-US" w:eastAsia="zh-CN"/>
        </w:rPr>
        <w:t xml:space="preserve">13808402421 </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传    真: </w:t>
      </w:r>
      <w:r>
        <w:rPr>
          <w:rFonts w:hint="eastAsia" w:ascii="宋体" w:hAnsi="宋体"/>
          <w:sz w:val="24"/>
          <w:u w:val="none"/>
          <w:lang w:val="en-US" w:eastAsia="zh-CN"/>
        </w:rPr>
        <w:t xml:space="preserve"> 0730-8422000</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电子邮箱:  </w:t>
      </w:r>
      <w:r>
        <w:rPr>
          <w:rFonts w:hint="eastAsia" w:ascii="宋体" w:hAnsi="宋体"/>
          <w:sz w:val="24"/>
          <w:u w:val="none"/>
          <w:lang w:val="en-US" w:eastAsia="zh-CN"/>
        </w:rPr>
        <w:t>331815398@qq.com</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 xml:space="preserve">网    址: </w:t>
      </w:r>
      <w:r>
        <w:rPr>
          <w:rFonts w:hint="eastAsia" w:ascii="宋体" w:hAnsi="宋体"/>
          <w:color w:val="auto"/>
          <w:sz w:val="24"/>
          <w:u w:val="none"/>
        </w:rPr>
        <w:fldChar w:fldCharType="begin"/>
      </w:r>
      <w:r>
        <w:rPr>
          <w:rFonts w:hint="eastAsia" w:ascii="宋体" w:hAnsi="宋体"/>
          <w:color w:val="auto"/>
          <w:sz w:val="24"/>
          <w:u w:val="none"/>
        </w:rPr>
        <w:instrText xml:space="preserve"> HYPERLINK "http://www.hnsgwjt.com/" </w:instrText>
      </w:r>
      <w:r>
        <w:rPr>
          <w:rFonts w:hint="eastAsia" w:ascii="宋体" w:hAnsi="宋体"/>
          <w:color w:val="auto"/>
          <w:sz w:val="24"/>
          <w:u w:val="none"/>
        </w:rPr>
        <w:fldChar w:fldCharType="separate"/>
      </w:r>
      <w:r>
        <w:rPr>
          <w:rStyle w:val="44"/>
          <w:rFonts w:hint="eastAsia" w:ascii="宋体" w:hAnsi="宋体"/>
          <w:color w:val="auto"/>
          <w:sz w:val="24"/>
        </w:rPr>
        <w:t>http://www.hnsgwjt.com/</w:t>
      </w:r>
      <w:r>
        <w:rPr>
          <w:rFonts w:hint="eastAsia" w:ascii="宋体" w:hAnsi="宋体"/>
          <w:color w:val="auto"/>
          <w:sz w:val="24"/>
          <w:u w:val="none"/>
        </w:rPr>
        <w:fldChar w:fldCharType="end"/>
      </w:r>
      <w:r>
        <w:rPr>
          <w:rFonts w:hint="eastAsia" w:ascii="宋体" w:hAnsi="宋体"/>
          <w:color w:val="auto"/>
          <w:sz w:val="24"/>
          <w:u w:val="none"/>
          <w:lang w:val="en-US" w:eastAsia="zh-CN"/>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开户银行: </w:t>
      </w:r>
      <w:r>
        <w:rPr>
          <w:rFonts w:hint="eastAsia" w:ascii="宋体" w:hAnsi="宋体"/>
          <w:sz w:val="24"/>
          <w:u w:val="none"/>
          <w:lang w:val="en-US" w:eastAsia="zh-CN"/>
        </w:rPr>
        <w:t xml:space="preserve"> </w:t>
      </w:r>
      <w:r>
        <w:rPr>
          <w:rFonts w:hint="eastAsia" w:ascii="宋体" w:hAnsi="宋体"/>
          <w:sz w:val="24"/>
          <w:u w:val="none"/>
          <w:lang w:eastAsia="zh-CN"/>
        </w:rPr>
        <w:t>交通银行云溪支行</w:t>
      </w:r>
      <w:r>
        <w:rPr>
          <w:rFonts w:hint="eastAsia" w:ascii="宋体" w:hAnsi="宋体"/>
          <w:sz w:val="24"/>
          <w:u w:val="none"/>
          <w:lang w:val="en-US" w:eastAsia="zh-CN"/>
        </w:rPr>
        <w:t xml:space="preserve">       </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账    号:  </w:t>
      </w:r>
      <w:r>
        <w:rPr>
          <w:rFonts w:hint="eastAsia" w:ascii="宋体" w:hAnsi="宋体"/>
          <w:sz w:val="24"/>
          <w:u w:val="none"/>
          <w:lang w:val="en-US" w:eastAsia="zh-CN"/>
        </w:rPr>
        <w:t xml:space="preserve">436600720018010006451  </w:t>
      </w:r>
      <w:r>
        <w:rPr>
          <w:rFonts w:hint="eastAsia" w:ascii="宋体" w:hAnsi="宋体"/>
          <w:sz w:val="24"/>
          <w:u w:val="none"/>
        </w:rPr>
        <w:t xml:space="preserve">     </w:t>
      </w:r>
    </w:p>
    <w:p>
      <w:pPr>
        <w:spacing w:line="240" w:lineRule="auto"/>
        <w:jc w:val="left"/>
        <w:rPr>
          <w:rFonts w:ascii="宋体" w:hAnsi="宋体"/>
          <w:sz w:val="36"/>
          <w:szCs w:val="36"/>
          <w:u w:val="none"/>
        </w:rPr>
      </w:pPr>
      <w:r>
        <w:rPr>
          <w:rFonts w:ascii="宋体" w:hAnsi="宋体"/>
          <w:sz w:val="36"/>
          <w:szCs w:val="36"/>
          <w:u w:val="none"/>
        </w:rPr>
        <w:br w:type="page"/>
      </w:r>
    </w:p>
    <w:p>
      <w:pPr>
        <w:numPr>
          <w:ilvl w:val="-1"/>
          <w:numId w:val="0"/>
        </w:numPr>
        <w:spacing w:line="600" w:lineRule="exact"/>
        <w:ind w:left="0" w:firstLine="0"/>
        <w:jc w:val="center"/>
        <w:outlineLvl w:val="9"/>
        <w:rPr>
          <w:rFonts w:hint="eastAsia" w:ascii="黑体" w:hAnsi="黑体" w:eastAsia="黑体"/>
          <w:sz w:val="36"/>
          <w:szCs w:val="36"/>
        </w:rPr>
      </w:pPr>
      <w:r>
        <w:rPr>
          <w:rFonts w:hint="eastAsia" w:ascii="黑体" w:hAnsi="黑体" w:eastAsia="黑体"/>
          <w:color w:val="auto"/>
          <w:sz w:val="36"/>
          <w:szCs w:val="36"/>
        </w:rPr>
        <w:t>第二章</w:t>
      </w:r>
      <w:r>
        <w:rPr>
          <w:rFonts w:hint="eastAsia" w:ascii="黑体" w:hAnsi="黑体" w:eastAsia="黑体"/>
          <w:sz w:val="36"/>
          <w:szCs w:val="36"/>
        </w:rPr>
        <w:t xml:space="preserve"> 供应商须知</w:t>
      </w:r>
    </w:p>
    <w:p>
      <w:pPr>
        <w:spacing w:before="240" w:after="240" w:line="240" w:lineRule="auto"/>
        <w:jc w:val="center"/>
        <w:rPr>
          <w:rFonts w:hint="eastAsia" w:ascii="华文中宋" w:hAnsi="华文中宋" w:eastAsia="华文中宋" w:cs="仿宋"/>
          <w:b/>
          <w:bCs/>
          <w:sz w:val="30"/>
          <w:szCs w:val="30"/>
        </w:rPr>
      </w:pPr>
      <w:r>
        <w:rPr>
          <w:rFonts w:hint="eastAsia" w:ascii="华文中宋" w:hAnsi="华文中宋" w:eastAsia="华文中宋" w:cs="仿宋"/>
          <w:b/>
          <w:bCs/>
          <w:kern w:val="2"/>
          <w:sz w:val="30"/>
          <w:szCs w:val="30"/>
          <w:lang w:val="en-US" w:eastAsia="zh-CN"/>
        </w:rPr>
        <w:t xml:space="preserve">第一节  </w:t>
      </w:r>
      <w:r>
        <w:rPr>
          <w:rFonts w:hint="eastAsia" w:ascii="华文中宋" w:hAnsi="华文中宋" w:eastAsia="华文中宋" w:cs="仿宋"/>
          <w:b/>
          <w:bCs/>
          <w:sz w:val="30"/>
          <w:szCs w:val="30"/>
        </w:rPr>
        <w:t>供应商须知前附表</w:t>
      </w:r>
    </w:p>
    <w:tbl>
      <w:tblPr>
        <w:tblStyle w:val="37"/>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w:t>
            </w:r>
            <w:r>
              <w:rPr>
                <w:rFonts w:hint="eastAsia" w:ascii="宋体" w:hAnsi="宋体" w:cs="仿宋"/>
                <w:sz w:val="24"/>
                <w:u w:val="none"/>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sz w:val="24"/>
                <w:lang w:val="en-US" w:eastAsia="zh-CN"/>
              </w:rPr>
            </w:pPr>
            <w:r>
              <w:rPr>
                <w:rFonts w:hint="eastAsia" w:cs="仿宋" w:asciiTheme="minorEastAsia" w:hAnsiTheme="minorEastAsia" w:eastAsiaTheme="minorEastAsia"/>
                <w:sz w:val="24"/>
              </w:rPr>
              <w:t>允许偏差的范围：</w:t>
            </w:r>
            <w:r>
              <w:rPr>
                <w:rFonts w:hint="eastAsia" w:ascii="宋体" w:hAnsi="宋体" w:cs="宋体"/>
                <w:sz w:val="24"/>
                <w:szCs w:val="24"/>
                <w:lang w:eastAsia="zh-CN"/>
              </w:rPr>
              <w:t>响应</w:t>
            </w:r>
            <w:r>
              <w:rPr>
                <w:rFonts w:hint="eastAsia" w:ascii="宋体" w:hAnsi="宋体" w:eastAsia="宋体" w:cs="宋体"/>
                <w:sz w:val="24"/>
                <w:szCs w:val="24"/>
              </w:rPr>
              <w:t>文件在实质上响应</w:t>
            </w:r>
            <w:r>
              <w:rPr>
                <w:rFonts w:hint="eastAsia" w:ascii="宋体" w:hAnsi="宋体" w:cs="宋体"/>
                <w:sz w:val="24"/>
                <w:szCs w:val="24"/>
                <w:lang w:eastAsia="zh-CN"/>
              </w:rPr>
              <w:t>采购</w:t>
            </w:r>
            <w:r>
              <w:rPr>
                <w:rFonts w:hint="eastAsia" w:ascii="宋体" w:hAnsi="宋体" w:eastAsia="宋体" w:cs="宋体"/>
                <w:sz w:val="24"/>
                <w:szCs w:val="24"/>
              </w:rPr>
              <w:t>文件要求，但存在含义不明确的内容、明显文字或计算错误等情况，并且澄清、说明和补正这些情况不会对其他</w:t>
            </w:r>
            <w:r>
              <w:rPr>
                <w:rFonts w:hint="eastAsia" w:ascii="宋体" w:hAnsi="宋体" w:cs="宋体"/>
                <w:sz w:val="24"/>
                <w:szCs w:val="24"/>
                <w:lang w:eastAsia="zh-CN"/>
              </w:rPr>
              <w:t>响应</w:t>
            </w:r>
            <w:r>
              <w:rPr>
                <w:rFonts w:hint="eastAsia" w:ascii="宋体" w:hAnsi="宋体" w:eastAsia="宋体" w:cs="宋体"/>
                <w:sz w:val="24"/>
                <w:szCs w:val="24"/>
              </w:rPr>
              <w:t>人造成不公平的结果</w:t>
            </w:r>
            <w:r>
              <w:rPr>
                <w:rFonts w:hint="eastAsia" w:ascii="宋体" w:hAnsi="宋体" w:cs="宋体"/>
                <w:sz w:val="24"/>
                <w:szCs w:val="24"/>
                <w:lang w:eastAsia="zh-CN"/>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3项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截止时间： </w:t>
            </w:r>
            <w:r>
              <w:rPr>
                <w:rFonts w:hint="eastAsia" w:cs="仿宋" w:asciiTheme="minorEastAsia" w:hAnsiTheme="minorEastAsia" w:eastAsiaTheme="minorEastAsia"/>
                <w:sz w:val="24"/>
                <w:highlight w:val="none"/>
                <w:lang w:val="en-US" w:eastAsia="zh-CN"/>
              </w:rPr>
              <w:t>2021年</w:t>
            </w:r>
            <w:r>
              <w:rPr>
                <w:rFonts w:hint="eastAsia" w:cs="仿宋" w:asciiTheme="minorEastAsia" w:hAnsiTheme="minorEastAsia" w:eastAsiaTheme="minorEastAsia"/>
                <w:sz w:val="24"/>
                <w:highlight w:val="none"/>
                <w:u w:val="single"/>
                <w:lang w:val="en-US" w:eastAsia="zh-CN"/>
              </w:rPr>
              <w:t>12</w:t>
            </w:r>
            <w:r>
              <w:rPr>
                <w:rFonts w:hint="eastAsia" w:cs="仿宋" w:asciiTheme="minorEastAsia" w:hAnsiTheme="minorEastAsia" w:eastAsiaTheme="minorEastAsia"/>
                <w:sz w:val="24"/>
                <w:highlight w:val="none"/>
                <w:lang w:val="en-US" w:eastAsia="zh-CN"/>
              </w:rPr>
              <w:t>月</w:t>
            </w:r>
            <w:r>
              <w:rPr>
                <w:rFonts w:hint="eastAsia" w:cs="仿宋" w:asciiTheme="minorEastAsia" w:hAnsiTheme="minorEastAsia" w:eastAsiaTheme="minorEastAsia"/>
                <w:sz w:val="24"/>
                <w:highlight w:val="none"/>
                <w:u w:val="single"/>
                <w:lang w:val="en-US" w:eastAsia="zh-CN"/>
              </w:rPr>
              <w:t>17</w:t>
            </w:r>
            <w:r>
              <w:rPr>
                <w:rFonts w:hint="eastAsia" w:cs="仿宋" w:asciiTheme="minorEastAsia" w:hAnsiTheme="minorEastAsia" w:eastAsiaTheme="minorEastAsia"/>
                <w:sz w:val="24"/>
                <w:highlight w:val="none"/>
                <w:lang w:val="en-US" w:eastAsia="zh-CN"/>
              </w:rPr>
              <w:t>日</w:t>
            </w:r>
            <w:r>
              <w:rPr>
                <w:rFonts w:hint="eastAsia" w:cs="仿宋" w:asciiTheme="minorEastAsia" w:hAnsiTheme="minorEastAsia" w:eastAsiaTheme="minorEastAsia"/>
                <w:sz w:val="24"/>
                <w:highlight w:val="none"/>
                <w:u w:val="single"/>
                <w:lang w:val="en-US" w:eastAsia="zh-CN"/>
              </w:rPr>
              <w:t>12</w:t>
            </w:r>
            <w:r>
              <w:rPr>
                <w:rFonts w:hint="eastAsia" w:cs="仿宋" w:asciiTheme="minorEastAsia" w:hAnsiTheme="minorEastAsia" w:eastAsiaTheme="minorEastAsia"/>
                <w:sz w:val="24"/>
                <w:highlight w:val="none"/>
                <w:lang w:val="en-US" w:eastAsia="zh-CN"/>
              </w:rPr>
              <w:t>时</w:t>
            </w:r>
            <w:r>
              <w:rPr>
                <w:rFonts w:hint="eastAsia" w:cs="仿宋" w:asciiTheme="minorEastAsia" w:hAnsiTheme="minorEastAsia" w:eastAsiaTheme="minorEastAsia"/>
                <w:sz w:val="24"/>
                <w:highlight w:val="none"/>
                <w:u w:val="single"/>
                <w:lang w:val="en-US" w:eastAsia="zh-CN"/>
              </w:rPr>
              <w:t>00</w:t>
            </w:r>
            <w:r>
              <w:rPr>
                <w:rFonts w:hint="eastAsia" w:cs="仿宋" w:asciiTheme="minorEastAsia" w:hAnsiTheme="minorEastAsia" w:eastAsiaTheme="minorEastAsia"/>
                <w:sz w:val="24"/>
                <w:highlight w:val="none"/>
                <w:lang w:val="en-US" w:eastAsia="zh-CN"/>
              </w:rPr>
              <w:t>分</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有，最高限价或其计算方法：</w:t>
            </w:r>
            <w:r>
              <w:rPr>
                <w:rFonts w:hint="default" w:ascii="Arial" w:hAnsi="Arial" w:cs="Arial" w:eastAsiaTheme="minorEastAsia"/>
                <w:sz w:val="24"/>
              </w:rPr>
              <w:t>¥</w:t>
            </w:r>
            <w:r>
              <w:rPr>
                <w:rFonts w:hint="eastAsia" w:cs="仿宋" w:asciiTheme="minorEastAsia" w:hAnsiTheme="minorEastAsia" w:eastAsiaTheme="minorEastAsia"/>
                <w:sz w:val="24"/>
                <w:lang w:val="en-US" w:eastAsia="zh-CN"/>
              </w:rPr>
              <w:t>430，000.00；</w:t>
            </w:r>
            <w:r>
              <w:rPr>
                <w:rFonts w:hint="eastAsia" w:ascii="宋体" w:hAnsi="宋体" w:cs="Times New Roman"/>
                <w:color w:val="auto"/>
                <w:sz w:val="24"/>
                <w:u w:val="none"/>
                <w:lang w:val="en-US" w:eastAsia="zh-CN"/>
              </w:rPr>
              <w:t>提供6%的增值税专用发票，超过最高限价的作废。如果报价人提供其他税率的增值税专用发票，招标人按6%的税率调整报价后参与排序。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递交响应文件截止之日起</w:t>
            </w:r>
            <w:r>
              <w:rPr>
                <w:rFonts w:hint="eastAsia" w:cs="仿宋" w:asciiTheme="minorEastAsia" w:hAnsiTheme="minorEastAsia" w:eastAsiaTheme="minorEastAsia"/>
                <w:sz w:val="24"/>
                <w:lang w:val="en-US" w:eastAsia="zh-CN"/>
              </w:rPr>
              <w:t>90</w:t>
            </w:r>
            <w:r>
              <w:rPr>
                <w:rFonts w:hint="eastAsia" w:cs="仿宋" w:asciiTheme="minorEastAsia" w:hAnsiTheme="minorEastAsia" w:eastAsiaTheme="minorEastAsia"/>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40"/>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stheme="minorEastAsia"/>
                <w:color w:val="auto"/>
                <w:sz w:val="24"/>
                <w:szCs w:val="24"/>
              </w:rPr>
              <w:t>供应商应</w:t>
            </w:r>
            <w:r>
              <w:rPr>
                <w:rFonts w:hint="eastAsia" w:asciiTheme="minorEastAsia" w:hAnsiTheme="minorEastAsia" w:eastAsiaTheme="minorEastAsia" w:cstheme="minorEastAsia"/>
                <w:color w:val="auto"/>
                <w:sz w:val="24"/>
                <w:szCs w:val="24"/>
                <w:lang w:eastAsia="zh-CN"/>
              </w:rPr>
              <w:t>具有</w:t>
            </w:r>
            <w:r>
              <w:rPr>
                <w:rFonts w:hint="eastAsia" w:asciiTheme="minorEastAsia" w:hAnsiTheme="minorEastAsia" w:eastAsiaTheme="minorEastAsia" w:cstheme="minorEastAsia"/>
                <w:color w:val="auto"/>
                <w:sz w:val="24"/>
                <w:szCs w:val="24"/>
              </w:rPr>
              <w:t>市场监管部门或其他行政机关颁发的可以合法开展</w:t>
            </w:r>
            <w:r>
              <w:rPr>
                <w:rFonts w:hint="eastAsia" w:asciiTheme="minorEastAsia" w:hAnsiTheme="minorEastAsia" w:eastAsiaTheme="minorEastAsia" w:cstheme="minorEastAsia"/>
                <w:color w:val="auto"/>
                <w:sz w:val="24"/>
                <w:szCs w:val="24"/>
                <w:lang w:eastAsia="zh-CN"/>
              </w:rPr>
              <w:t>安保</w:t>
            </w:r>
            <w:r>
              <w:rPr>
                <w:rFonts w:hint="eastAsia" w:asciiTheme="minorEastAsia" w:hAnsiTheme="minorEastAsia" w:eastAsiaTheme="minorEastAsia" w:cstheme="minorEastAsia"/>
                <w:color w:val="auto"/>
                <w:sz w:val="24"/>
                <w:szCs w:val="24"/>
              </w:rPr>
              <w:t>业务的</w:t>
            </w:r>
            <w:r>
              <w:rPr>
                <w:rFonts w:hint="eastAsia" w:asciiTheme="minorEastAsia" w:hAnsiTheme="minorEastAsia" w:eastAsiaTheme="minorEastAsia" w:cstheme="minorEastAsia"/>
                <w:color w:val="auto"/>
                <w:sz w:val="24"/>
                <w:szCs w:val="24"/>
                <w:lang w:eastAsia="zh-CN"/>
              </w:rPr>
              <w:t>营业</w:t>
            </w:r>
            <w:r>
              <w:rPr>
                <w:rFonts w:hint="eastAsia" w:asciiTheme="minorEastAsia" w:hAnsiTheme="minorEastAsia" w:eastAsiaTheme="minorEastAsia" w:cstheme="minorEastAsia"/>
                <w:color w:val="auto"/>
                <w:sz w:val="24"/>
                <w:szCs w:val="24"/>
              </w:rPr>
              <w:t>执照或证书</w:t>
            </w:r>
            <w:r>
              <w:rPr>
                <w:rFonts w:hint="eastAsia" w:asciiTheme="minorEastAsia" w:hAnsiTheme="minorEastAsia" w:eastAsiaTheme="minorEastAsia" w:cstheme="minorEastAsia"/>
                <w:color w:val="auto"/>
                <w:sz w:val="24"/>
                <w:szCs w:val="24"/>
                <w:lang w:eastAsia="zh-CN"/>
              </w:rPr>
              <w:t>，提供复印件。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40"/>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适用。供应商应提供相关资质证书的复印件，以证明供应商具有承担本项目要求的资质。</w:t>
            </w:r>
          </w:p>
          <w:p>
            <w:pPr>
              <w:adjustRightInd w:val="0"/>
              <w:snapToGrid w:val="0"/>
              <w:spacing w:line="312"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z w:val="24"/>
                <w:lang w:val="en-US" w:eastAsia="zh-CN"/>
              </w:rPr>
              <w:t>保安服务许可证</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rPr>
            </w:pPr>
            <w:r>
              <w:rPr>
                <w:rStyle w:val="40"/>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rPr>
              <w:t>□不</w:t>
            </w:r>
            <w:r>
              <w:rPr>
                <w:rFonts w:hint="eastAsia" w:cs="宋体" w:asciiTheme="minorEastAsia" w:hAnsiTheme="minorEastAsia" w:eastAsiaTheme="minorEastAsia"/>
                <w:color w:val="auto"/>
                <w:sz w:val="24"/>
                <w:highlight w:val="none"/>
              </w:rPr>
              <w:t>适用</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highlight w:val="none"/>
              </w:rPr>
              <w:t>适用。供应商应提供近</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年的类似项目情况表（格式见第六章“响应文件格式”</w:t>
            </w:r>
            <w:r>
              <w:rPr>
                <w:rFonts w:hint="eastAsia" w:cs="宋体" w:asciiTheme="minorEastAsia" w:hAnsiTheme="minorEastAsia" w:eastAsiaTheme="minorEastAsia"/>
                <w:color w:val="auto"/>
                <w:sz w:val="24"/>
                <w:highlight w:val="none"/>
                <w:lang w:val="en-US" w:eastAsia="zh-CN"/>
              </w:rPr>
              <w:t>五</w:t>
            </w:r>
            <w:r>
              <w:rPr>
                <w:rFonts w:hint="eastAsia" w:cs="宋体" w:asciiTheme="minorEastAsia" w:hAnsiTheme="minorEastAsia" w:eastAsiaTheme="minorEastAsia"/>
                <w:color w:val="auto"/>
                <w:sz w:val="24"/>
                <w:highlight w:val="none"/>
              </w:rPr>
              <w:t>、资格审查资料（</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）近年的类似</w:t>
            </w:r>
            <w:r>
              <w:rPr>
                <w:rFonts w:hint="eastAsia" w:cs="宋体" w:asciiTheme="minorEastAsia" w:hAnsiTheme="minorEastAsia" w:eastAsiaTheme="minorEastAsia"/>
                <w:color w:val="auto"/>
                <w:sz w:val="24"/>
                <w:highlight w:val="none"/>
                <w:lang w:val="en-US" w:eastAsia="zh-CN"/>
              </w:rPr>
              <w:t>项目</w:t>
            </w:r>
            <w:r>
              <w:rPr>
                <w:rFonts w:hint="eastAsia" w:cs="宋体" w:asciiTheme="minorEastAsia" w:hAnsiTheme="minorEastAsia" w:eastAsiaTheme="minorEastAsia"/>
                <w:color w:val="auto"/>
                <w:sz w:val="24"/>
                <w:highlight w:val="none"/>
              </w:rPr>
              <w:t>情况表），以证明供应商具有承担本项目要求的业绩。近</w:t>
            </w:r>
            <w:r>
              <w:rPr>
                <w:rFonts w:hint="eastAsia" w:cs="宋体" w:asciiTheme="minorEastAsia" w:hAnsiTheme="minorEastAsia" w:eastAsiaTheme="minorEastAsia"/>
                <w:color w:val="auto"/>
                <w:sz w:val="24"/>
              </w:rPr>
              <w:t>年是指</w:t>
            </w:r>
            <w:r>
              <w:rPr>
                <w:rFonts w:hint="eastAsia" w:cs="宋体" w:asciiTheme="minorEastAsia" w:hAnsiTheme="minorEastAsia" w:eastAsiaTheme="minorEastAsia"/>
                <w:color w:val="auto"/>
                <w:sz w:val="24"/>
                <w:u w:val="single"/>
              </w:rPr>
              <w:t>从报价文件提交截止日期往前推算</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r>
              <w:rPr>
                <w:rFonts w:hint="eastAsia" w:cs="宋体" w:asciiTheme="minorEastAsia" w:hAnsiTheme="minorEastAsia" w:eastAsiaTheme="minorEastAsia"/>
                <w:color w:val="auto"/>
                <w:sz w:val="24"/>
                <w:lang w:val="en-US" w:eastAsia="zh-CN"/>
              </w:rPr>
              <w:t>应具有下列文件之一的复印件，且业绩证明文件不得少于二份</w:t>
            </w:r>
            <w:r>
              <w:rPr>
                <w:rFonts w:hint="eastAsia" w:cs="宋体" w:asciiTheme="minorEastAsia" w:hAnsiTheme="minorEastAsia" w:eastAsiaTheme="minorEastAsia"/>
                <w:color w:val="auto"/>
                <w:sz w:val="24"/>
              </w:rPr>
              <w:t>：</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rPr>
              <w:t>业主证明</w:t>
            </w:r>
          </w:p>
          <w:p>
            <w:pPr>
              <w:spacing w:line="288" w:lineRule="auto"/>
              <w:jc w:val="both"/>
              <w:rPr>
                <w:rFonts w:hint="eastAsia" w:ascii="宋体" w:hAnsi="宋体" w:eastAsia="宋体" w:cs="宋体"/>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适用。供应商应提供相关信誉情况的证明材料，包括：</w:t>
            </w:r>
          </w:p>
        </w:tc>
      </w:tr>
      <w:tr>
        <w:tblPrEx>
          <w:tblCellMar>
            <w:top w:w="0" w:type="dxa"/>
            <w:left w:w="108" w:type="dxa"/>
            <w:bottom w:w="0" w:type="dxa"/>
            <w:right w:w="108" w:type="dxa"/>
          </w:tblCellMar>
        </w:tblPrEx>
        <w:trPr>
          <w:trHeight w:val="2897"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spacing w:line="288" w:lineRule="auto"/>
              <w:jc w:val="both"/>
              <w:rPr>
                <w:rFonts w:hint="eastAsia" w:cs="宋体" w:asciiTheme="minorEastAsia" w:hAnsiTheme="minorEastAsia" w:eastAsiaTheme="minorEastAsia"/>
                <w:color w:val="000000"/>
                <w:sz w:val="24"/>
                <w:highlight w:val="yellow"/>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auto"/>
                <w:sz w:val="24"/>
                <w:highlight w:val="none"/>
                <w:u w:val="none"/>
                <w:lang w:eastAsia="zh-CN"/>
              </w:rPr>
              <w:t>供应商应提供拟委任的人员汇总表和保安人员简历表（格式见第六章“响应文件格式”五、资格审查资料（三）拟委任的人员汇总表和（四）保安人员简历表。</w:t>
            </w:r>
          </w:p>
          <w:p>
            <w:pPr>
              <w:numPr>
                <w:ilvl w:val="-1"/>
                <w:numId w:val="0"/>
              </w:num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b w:val="0"/>
                <w:bCs w:val="0"/>
                <w:color w:val="000000"/>
                <w:sz w:val="24"/>
                <w:szCs w:val="24"/>
                <w:lang w:val="en-US" w:eastAsia="zh-CN"/>
              </w:rPr>
              <w:t>保安人员10名，</w:t>
            </w:r>
            <w:r>
              <w:rPr>
                <w:rFonts w:hint="eastAsia" w:cs="宋体" w:asciiTheme="minorEastAsia" w:hAnsiTheme="minorEastAsia" w:eastAsiaTheme="minorEastAsia"/>
                <w:color w:val="000000"/>
                <w:sz w:val="24"/>
                <w:lang w:val="en-US" w:eastAsia="zh-CN"/>
              </w:rPr>
              <w:t>年龄18-55周岁，提供保安员证和</w:t>
            </w:r>
            <w:r>
              <w:rPr>
                <w:rFonts w:hint="eastAsia" w:ascii="宋体" w:hAnsi="宋体" w:cs="Times New Roman"/>
                <w:color w:val="000000"/>
                <w:sz w:val="24"/>
                <w:szCs w:val="24"/>
                <w:lang w:val="en-US" w:eastAsia="zh-CN"/>
              </w:rPr>
              <w:t>投标前购买的工伤保险证明复印件加盖公司公章</w:t>
            </w:r>
            <w:r>
              <w:rPr>
                <w:rFonts w:hint="eastAsia" w:ascii="宋体" w:hAnsi="宋体" w:cs="Times New Roman"/>
                <w:color w:val="000000"/>
                <w:sz w:val="24"/>
                <w:szCs w:val="24"/>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val="en-US" w:eastAsia="zh-CN"/>
              </w:rPr>
              <w:t>仅提供承诺函</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w:t>
            </w:r>
            <w:r>
              <w:rPr>
                <w:rFonts w:hint="eastAsia" w:cs="宋体" w:asciiTheme="minorEastAsia" w:hAnsiTheme="minorEastAsia" w:eastAsiaTheme="minorEastAsia"/>
                <w:color w:val="000000"/>
                <w:sz w:val="24"/>
                <w:lang w:eastAsia="zh-CN"/>
              </w:rPr>
              <w:t>一正二副，</w:t>
            </w:r>
            <w:r>
              <w:rPr>
                <w:rFonts w:hint="eastAsia" w:cs="宋体" w:asciiTheme="minorEastAsia" w:hAnsiTheme="minorEastAsia" w:eastAsiaTheme="minorEastAsia"/>
                <w:color w:val="000000"/>
                <w:sz w:val="24"/>
              </w:rPr>
              <w:t>须密封包装，并在封套的封口处加盖</w:t>
            </w:r>
            <w:r>
              <w:rPr>
                <w:rFonts w:hint="eastAsia" w:cs="宋体" w:asciiTheme="minorEastAsia" w:hAnsiTheme="minorEastAsia" w:eastAsiaTheme="minorEastAsia"/>
                <w:color w:val="000000"/>
                <w:sz w:val="24"/>
                <w:lang w:eastAsia="zh-CN"/>
              </w:rPr>
              <w:t>供应商</w:t>
            </w:r>
            <w:r>
              <w:rPr>
                <w:rFonts w:hint="eastAsia" w:cs="宋体" w:asciiTheme="minorEastAsia" w:hAnsiTheme="minorEastAsia" w:eastAsiaTheme="minorEastAsia"/>
                <w:color w:val="000000"/>
                <w:sz w:val="24"/>
              </w:rPr>
              <w:t>单位</w:t>
            </w:r>
            <w:r>
              <w:rPr>
                <w:rFonts w:hint="eastAsia" w:cs="宋体" w:asciiTheme="minorEastAsia" w:hAnsiTheme="minorEastAsia" w:eastAsiaTheme="minorEastAsia"/>
                <w:color w:val="000000"/>
                <w:sz w:val="24"/>
                <w:lang w:val="en-US" w:eastAsia="zh-CN"/>
              </w:rPr>
              <w:t>公</w:t>
            </w:r>
            <w:r>
              <w:rPr>
                <w:rFonts w:hint="eastAsia" w:cs="宋体" w:asciiTheme="minorEastAsia" w:hAnsiTheme="minorEastAsia" w:eastAsiaTheme="minorEastAsia"/>
                <w:color w:val="000000"/>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none"/>
                <w:lang w:eastAsia="zh-CN"/>
              </w:rPr>
              <w:t>岳阳城陵矶新港有限公司</w:t>
            </w:r>
            <w:r>
              <w:rPr>
                <w:rFonts w:hint="eastAsia" w:cs="宋体" w:asciiTheme="minorEastAsia" w:hAnsiTheme="minorEastAsia" w:eastAsiaTheme="minorEastAsia"/>
                <w:color w:val="000000"/>
                <w:sz w:val="24"/>
                <w:u w:val="none"/>
                <w:lang w:val="en-US" w:eastAsia="zh-CN"/>
              </w:rPr>
              <w:t>2022年保安服务项目</w:t>
            </w:r>
            <w:r>
              <w:rPr>
                <w:rFonts w:hint="eastAsia" w:cs="宋体" w:asciiTheme="minorEastAsia" w:hAnsiTheme="minorEastAsia" w:eastAsiaTheme="minorEastAsia"/>
                <w:color w:val="000000"/>
                <w:sz w:val="24"/>
                <w:u w:val="none"/>
              </w:rPr>
              <w:t>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lang w:val="en-US" w:eastAsia="zh-CN"/>
              </w:rPr>
              <w:t>2021年</w:t>
            </w:r>
            <w:r>
              <w:rPr>
                <w:rFonts w:hint="eastAsia" w:cs="宋体" w:asciiTheme="minorEastAsia" w:hAnsiTheme="minorEastAsia" w:eastAsiaTheme="minorEastAsia"/>
                <w:color w:val="000000"/>
                <w:sz w:val="24"/>
                <w:highlight w:val="none"/>
                <w:u w:val="single"/>
                <w:lang w:val="en-US" w:eastAsia="zh-CN"/>
              </w:rPr>
              <w:t>12</w:t>
            </w:r>
            <w:r>
              <w:rPr>
                <w:rFonts w:hint="eastAsia" w:cs="宋体" w:asciiTheme="minorEastAsia" w:hAnsiTheme="minorEastAsia" w:eastAsiaTheme="minorEastAsia"/>
                <w:color w:val="000000"/>
                <w:sz w:val="24"/>
                <w:highlight w:val="none"/>
                <w:lang w:val="en-US" w:eastAsia="zh-CN"/>
              </w:rPr>
              <w:t>月</w:t>
            </w:r>
            <w:r>
              <w:rPr>
                <w:rFonts w:hint="eastAsia" w:cs="宋体" w:asciiTheme="minorEastAsia" w:hAnsiTheme="minorEastAsia" w:eastAsiaTheme="minorEastAsia"/>
                <w:color w:val="000000"/>
                <w:sz w:val="24"/>
                <w:highlight w:val="none"/>
                <w:lang w:val="en-US" w:eastAsia="zh-CN"/>
              </w:rPr>
              <w:t>17</w:t>
            </w:r>
            <w:r>
              <w:rPr>
                <w:rFonts w:hint="eastAsia" w:cs="宋体" w:asciiTheme="minorEastAsia" w:hAnsiTheme="minorEastAsia" w:eastAsiaTheme="minorEastAsia"/>
                <w:color w:val="000000"/>
                <w:sz w:val="24"/>
                <w:highlight w:val="none"/>
                <w:lang w:val="en-US" w:eastAsia="zh-CN"/>
              </w:rPr>
              <w:t>日</w:t>
            </w:r>
            <w:r>
              <w:rPr>
                <w:rFonts w:hint="eastAsia" w:cs="宋体" w:asciiTheme="minorEastAsia" w:hAnsiTheme="minorEastAsia" w:eastAsiaTheme="minorEastAsia"/>
                <w:color w:val="000000"/>
                <w:sz w:val="24"/>
                <w:highlight w:val="none"/>
                <w:u w:val="single"/>
                <w:lang w:val="en-US" w:eastAsia="zh-CN"/>
              </w:rPr>
              <w:t>12</w:t>
            </w:r>
            <w:r>
              <w:rPr>
                <w:rFonts w:hint="eastAsia" w:cs="宋体" w:asciiTheme="minorEastAsia" w:hAnsiTheme="minorEastAsia" w:eastAsiaTheme="minorEastAsia"/>
                <w:color w:val="000000"/>
                <w:sz w:val="24"/>
                <w:highlight w:val="none"/>
                <w:lang w:val="en-US" w:eastAsia="zh-CN"/>
              </w:rPr>
              <w:t>时</w:t>
            </w:r>
            <w:r>
              <w:rPr>
                <w:rFonts w:hint="eastAsia" w:cs="宋体" w:asciiTheme="minorEastAsia" w:hAnsiTheme="minorEastAsia" w:eastAsiaTheme="minorEastAsia"/>
                <w:color w:val="000000"/>
                <w:sz w:val="24"/>
                <w:highlight w:val="none"/>
                <w:u w:val="single"/>
                <w:lang w:val="en-US" w:eastAsia="zh-CN"/>
              </w:rPr>
              <w:t>00</w:t>
            </w:r>
            <w:r>
              <w:rPr>
                <w:rFonts w:hint="eastAsia" w:cs="宋体" w:asciiTheme="minorEastAsia" w:hAnsiTheme="minorEastAsia" w:eastAsiaTheme="minorEastAsia"/>
                <w:color w:val="000000"/>
                <w:sz w:val="24"/>
                <w:highlight w:val="none"/>
                <w:lang w:val="en-US" w:eastAsia="zh-CN"/>
              </w:rPr>
              <w:t>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none"/>
              </w:rPr>
              <w:t>递交响应文件的地点：</w:t>
            </w:r>
            <w:r>
              <w:rPr>
                <w:rFonts w:hint="eastAsia" w:cs="宋体" w:asciiTheme="minorEastAsia" w:hAnsiTheme="minorEastAsia" w:eastAsiaTheme="minorEastAsia"/>
                <w:color w:val="000000"/>
                <w:sz w:val="24"/>
                <w:highlight w:val="none"/>
                <w:u w:val="single"/>
                <w:lang w:eastAsia="zh-CN"/>
              </w:rPr>
              <w:t>岳阳城陵矶新港有</w:t>
            </w:r>
            <w:r>
              <w:rPr>
                <w:rFonts w:hint="eastAsia" w:cs="宋体" w:asciiTheme="minorEastAsia" w:hAnsiTheme="minorEastAsia" w:eastAsiaTheme="minorEastAsia"/>
                <w:color w:val="000000"/>
                <w:sz w:val="24"/>
                <w:u w:val="single"/>
                <w:lang w:eastAsia="zh-CN"/>
              </w:rPr>
              <w:t>限公司办公楼</w:t>
            </w:r>
            <w:r>
              <w:rPr>
                <w:rFonts w:hint="eastAsia" w:cs="宋体" w:asciiTheme="minorEastAsia" w:hAnsiTheme="minorEastAsia" w:eastAsiaTheme="minorEastAsia"/>
                <w:color w:val="000000"/>
                <w:sz w:val="24"/>
                <w:u w:val="single"/>
                <w:lang w:val="en-US" w:eastAsia="zh-CN"/>
              </w:rPr>
              <w:t>104室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bookmarkStart w:id="37" w:name="_GoBack"/>
            <w:r>
              <w:rPr>
                <w:rFonts w:hint="eastAsia" w:cs="宋体" w:asciiTheme="minorEastAsia" w:hAnsiTheme="minorEastAsia" w:eastAsiaTheme="minorEastAsia"/>
                <w:i w:val="0"/>
                <w:caps w:val="0"/>
                <w:color w:val="000000"/>
                <w:spacing w:val="0"/>
                <w:kern w:val="2"/>
                <w:sz w:val="24"/>
                <w:szCs w:val="24"/>
                <w:lang w:val="en-US" w:eastAsia="zh-CN" w:bidi="ar"/>
              </w:rPr>
              <w:t>湖南省港务集团有限公司六楼602开标室</w:t>
            </w:r>
            <w:bookmarkEnd w:id="37"/>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5"/>
                <w:rFonts w:cs="宋体" w:asciiTheme="minorEastAsia" w:hAnsiTheme="minorEastAsia" w:eastAsiaTheme="minorEastAsia"/>
                <w:color w:val="000000"/>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cs="宋体" w:asciiTheme="minorEastAsia" w:hAnsiTheme="minorEastAsia" w:eastAsiaTheme="minorEastAsia"/>
                <w:color w:val="000000"/>
                <w:sz w:val="24"/>
                <w:u w:val="single"/>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auto"/>
                <w:sz w:val="24"/>
              </w:rPr>
              <w:t>评审专家确定方式：在湖南省</w:t>
            </w:r>
            <w:r>
              <w:rPr>
                <w:rFonts w:hint="eastAsia" w:cs="宋体" w:asciiTheme="minorEastAsia" w:hAnsiTheme="minorEastAsia" w:eastAsiaTheme="minorEastAsia"/>
                <w:color w:val="auto"/>
                <w:sz w:val="24"/>
                <w:lang w:eastAsia="zh-CN"/>
              </w:rPr>
              <w:t>港务</w:t>
            </w:r>
            <w:r>
              <w:rPr>
                <w:rFonts w:hint="eastAsia" w:cs="宋体" w:asciiTheme="minorEastAsia" w:hAnsiTheme="minorEastAsia" w:eastAsiaTheme="minorEastAsia"/>
                <w:color w:val="auto"/>
                <w:sz w:val="24"/>
              </w:rPr>
              <w:t>集团有限公司综合评标专家库中随机抽取</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lang w:val="en-US" w:eastAsia="zh-CN"/>
              </w:rPr>
              <w:t>人，业主代表</w:t>
            </w:r>
            <w:r>
              <w:rPr>
                <w:rFonts w:hint="eastAsia" w:cs="宋体" w:asciiTheme="minorEastAsia" w:hAnsiTheme="minorEastAsia" w:eastAsiaTheme="minorEastAsia"/>
                <w:color w:val="auto"/>
                <w:sz w:val="24"/>
                <w:u w:val="single"/>
                <w:lang w:val="en-US" w:eastAsia="zh-CN"/>
              </w:rPr>
              <w:t>1</w:t>
            </w:r>
            <w:r>
              <w:rPr>
                <w:rFonts w:hint="eastAsia" w:cs="宋体" w:asciiTheme="minorEastAsia" w:hAnsiTheme="minorEastAsia" w:eastAsiaTheme="minorEastAsia"/>
                <w:color w:val="auto"/>
                <w:sz w:val="24"/>
                <w:lang w:val="en-US" w:eastAsia="zh-CN"/>
              </w:rPr>
              <w:t>人</w:t>
            </w:r>
            <w:r>
              <w:rPr>
                <w:rFonts w:hint="eastAsia" w:cs="宋体" w:asciiTheme="minorEastAsia" w:hAnsiTheme="minorEastAsia" w:eastAsiaTheme="minorEastAsia"/>
                <w:color w:val="auto"/>
                <w:sz w:val="24"/>
              </w:rPr>
              <w:t>。</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b w:val="0"/>
                <w:bCs w:val="0"/>
                <w:color w:val="000000"/>
                <w:sz w:val="24"/>
              </w:rPr>
              <w:t xml:space="preserve"> </w:t>
            </w:r>
            <w:r>
              <w:rPr>
                <w:rFonts w:hint="eastAsia" w:cs="宋体" w:asciiTheme="minorEastAsia" w:hAnsiTheme="minorEastAsia" w:eastAsiaTheme="minorEastAsia"/>
                <w:b w:val="0"/>
                <w:bCs w:val="0"/>
                <w:color w:val="000000"/>
                <w:sz w:val="24"/>
                <w:lang w:val="en-US" w:eastAsia="zh-CN"/>
              </w:rPr>
              <w:t>1-3个</w:t>
            </w:r>
            <w:r>
              <w:rPr>
                <w:rFonts w:hint="eastAsia" w:cs="宋体" w:asciiTheme="minorEastAsia" w:hAnsiTheme="minorEastAsia" w:eastAsiaTheme="minorEastAsia"/>
                <w:color w:val="000000"/>
                <w:sz w:val="24"/>
              </w:rPr>
              <w:t>，并标明推荐顺序。</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不允许</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1-3个</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w:t>
            </w:r>
            <w:r>
              <w:rPr>
                <w:rFonts w:hint="eastAsia" w:ascii="宋体" w:hAnsi="宋体" w:cs="宋体"/>
                <w:sz w:val="24"/>
                <w:lang w:eastAsia="zh-CN"/>
              </w:rPr>
              <w:t>；</w:t>
            </w:r>
            <w:r>
              <w:rPr>
                <w:rFonts w:hint="eastAsia" w:ascii="宋体" w:hAnsi="宋体" w:eastAsia="宋体" w:cs="宋体"/>
                <w:sz w:val="24"/>
                <w:szCs w:val="24"/>
                <w:lang w:val="en-US" w:eastAsia="zh-CN"/>
              </w:rPr>
              <w:t>湖南省湘水集团有限公司网站（http：//www.hnsxsjt.com）</w:t>
            </w:r>
            <w:r>
              <w:rPr>
                <w:rFonts w:hint="eastAsia" w:ascii="宋体" w:hAnsi="宋体" w:cs="宋体"/>
                <w:sz w:val="24"/>
                <w:szCs w:val="24"/>
                <w:lang w:val="en-US" w:eastAsia="zh-CN"/>
              </w:rPr>
              <w:t>；</w:t>
            </w:r>
            <w:r>
              <w:rPr>
                <w:rFonts w:hint="eastAsia" w:ascii="宋体" w:hAnsi="宋体" w:eastAsia="宋体"/>
                <w:sz w:val="24"/>
                <w:szCs w:val="24"/>
              </w:rPr>
              <w:t>湖南省港务集团公司网站（http://www.hnsgwjt.com/）</w:t>
            </w: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3</w:t>
            </w:r>
            <w:r>
              <w:rPr>
                <w:rFonts w:hint="eastAsia" w:cs="宋体" w:asciiTheme="minorEastAsia" w:hAnsiTheme="minorEastAsia" w:eastAsiaTheme="minorEastAsia"/>
                <w:color w:val="000000"/>
                <w:sz w:val="24"/>
                <w:u w:val="single"/>
              </w:rPr>
              <w:t xml:space="preserve">个工作日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 xml:space="preserve">其他应公示的内容：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不要求提交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岳阳城陵矶新港有限公司综合管理部</w:t>
            </w:r>
          </w:p>
          <w:p>
            <w:pPr>
              <w:spacing w:line="288" w:lineRule="auto"/>
              <w:jc w:val="both"/>
              <w:rPr>
                <w:rFonts w:hint="eastAsia"/>
                <w:lang w:eastAsia="zh-CN"/>
              </w:rPr>
            </w:pPr>
            <w:r>
              <w:rPr>
                <w:rFonts w:hint="eastAsia" w:cs="宋体" w:asciiTheme="minorEastAsia" w:hAnsiTheme="minorEastAsia" w:eastAsiaTheme="minorEastAsia"/>
                <w:color w:val="000000"/>
                <w:sz w:val="24"/>
                <w:lang w:eastAsia="zh-CN"/>
              </w:rPr>
              <w:t>联系电话：</w:t>
            </w:r>
            <w:r>
              <w:rPr>
                <w:rFonts w:hint="eastAsia" w:cs="宋体" w:asciiTheme="minorEastAsia" w:hAnsiTheme="minorEastAsia" w:eastAsiaTheme="minorEastAsia"/>
                <w:color w:val="000000"/>
                <w:sz w:val="24"/>
                <w:szCs w:val="24"/>
                <w:u w:val="none"/>
                <w:lang w:val="en-US" w:eastAsia="zh-CN"/>
              </w:rPr>
              <w:t>13873049118</w:t>
            </w:r>
          </w:p>
        </w:tc>
      </w:tr>
    </w:tbl>
    <w:p>
      <w:pPr>
        <w:spacing w:line="240" w:lineRule="auto"/>
        <w:jc w:val="both"/>
        <w:rPr>
          <w:rFonts w:ascii="仿宋" w:hAnsi="仿宋" w:eastAsia="仿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pStyle w:val="7"/>
        <w:rPr>
          <w:rFonts w:hint="eastAsia" w:ascii="华文中宋" w:hAnsi="华文中宋" w:eastAsia="华文中宋" w:cs="仿宋"/>
          <w:b/>
          <w:bCs/>
          <w:sz w:val="30"/>
          <w:szCs w:val="30"/>
        </w:rPr>
      </w:pPr>
    </w:p>
    <w:p>
      <w:pPr>
        <w:rPr>
          <w:rFonts w:hint="eastAsia" w:ascii="华文中宋" w:hAnsi="华文中宋" w:eastAsia="华文中宋" w:cs="仿宋"/>
          <w:b/>
          <w:bCs/>
          <w:sz w:val="30"/>
          <w:szCs w:val="30"/>
        </w:rPr>
      </w:pPr>
    </w:p>
    <w:p>
      <w:pPr>
        <w:pStyle w:val="7"/>
        <w:rPr>
          <w:rFonts w:hint="eastAsia"/>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left"/>
        <w:rPr>
          <w:rFonts w:hint="eastAsia" w:ascii="华文中宋" w:hAnsi="华文中宋" w:eastAsia="华文中宋" w:cs="仿宋"/>
          <w:b/>
          <w:bCs/>
          <w:sz w:val="30"/>
          <w:szCs w:val="30"/>
        </w:rPr>
      </w:pPr>
      <w:r>
        <w:rPr>
          <w:rFonts w:hint="eastAsia" w:ascii="华文中宋" w:hAnsi="华文中宋" w:eastAsia="华文中宋" w:cs="仿宋"/>
          <w:b/>
          <w:bCs/>
          <w:sz w:val="30"/>
          <w:szCs w:val="30"/>
        </w:rPr>
        <w:br w:type="page"/>
      </w: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8"/>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2"/>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2"/>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2"/>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2"/>
        <w:spacing w:line="312" w:lineRule="auto"/>
        <w:ind w:firstLine="453" w:firstLineChars="189"/>
        <w:rPr>
          <w:rFonts w:hint="eastAsia"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ind w:firstLine="453" w:firstLineChars="189"/>
        <w:rPr>
          <w:rFonts w:hint="eastAsia" w:hAnsi="宋体" w:eastAsia="宋体" w:cs="仿宋"/>
          <w:sz w:val="24"/>
          <w:szCs w:val="24"/>
        </w:rPr>
      </w:pPr>
      <w:r>
        <w:rPr>
          <w:rFonts w:hint="eastAsia" w:ascii="宋体" w:hAnsi="宋体" w:cs="仿宋"/>
          <w:sz w:val="24"/>
          <w:lang w:val="en-US" w:eastAsia="zh-CN"/>
        </w:rPr>
        <w:t>同质比价法，遵循最低价法评审原则，在资质、业绩、信誉等条件均满足询价文件要求的前提下，按价格最低原则确定成交供应商。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本项目不允许分包</w:t>
      </w:r>
      <w:r>
        <w:rPr>
          <w:rFonts w:hint="eastAsia" w:ascii="宋体" w:hAnsi="宋体" w:cs="仿宋"/>
          <w:b/>
          <w:bCs/>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w:t>
      </w:r>
      <w:r>
        <w:rPr>
          <w:rFonts w:hint="eastAsia" w:ascii="宋体" w:hAnsi="宋体" w:cs="仿宋"/>
          <w:sz w:val="24"/>
          <w:highlight w:val="none"/>
        </w:rPr>
        <w:t>在本章第2.2.1项</w:t>
      </w:r>
      <w:r>
        <w:rPr>
          <w:rFonts w:hint="eastAsia" w:ascii="宋体" w:hAnsi="宋体" w:cs="仿宋"/>
          <w:sz w:val="24"/>
        </w:rPr>
        <w:t>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sz w:val="24"/>
        </w:rPr>
        <w:t xml:space="preserve"> </w:t>
      </w:r>
      <w:r>
        <w:rPr>
          <w:rFonts w:hint="eastAsia" w:ascii="宋体" w:hAnsi="宋体" w:cs="仿宋"/>
          <w:color w:val="auto"/>
          <w:sz w:val="24"/>
        </w:rPr>
        <w:t>(1)响应函;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(2)授权委托书(如有);</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firstLine="453" w:firstLineChars="189"/>
        <w:jc w:val="both"/>
        <w:rPr>
          <w:rFonts w:hint="default"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w:t>
      </w:r>
      <w:r>
        <w:rPr>
          <w:rFonts w:hint="eastAsia" w:ascii="宋体" w:hAnsi="宋体" w:cs="仿宋"/>
          <w:color w:val="auto"/>
          <w:sz w:val="24"/>
          <w:lang w:val="en-US" w:eastAsia="zh-CN"/>
        </w:rPr>
        <w:t>报价</w:t>
      </w:r>
      <w:r>
        <w:rPr>
          <w:rFonts w:hint="eastAsia" w:ascii="宋体" w:hAnsi="宋体" w:cs="仿宋"/>
          <w:color w:val="auto"/>
          <w:sz w:val="24"/>
        </w:rPr>
        <w:t>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w:t>
      </w:r>
      <w:r>
        <w:rPr>
          <w:rFonts w:hint="eastAsia" w:ascii="宋体" w:hAnsi="宋体" w:cs="仿宋"/>
          <w:sz w:val="24"/>
          <w:highlight w:val="none"/>
        </w:rPr>
        <w:t>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w:t>
      </w:r>
      <w:r>
        <w:rPr>
          <w:rFonts w:hint="eastAsia" w:ascii="宋体" w:hAnsi="宋体" w:cs="仿宋"/>
          <w:color w:val="auto"/>
          <w:sz w:val="24"/>
          <w:highlight w:val="none"/>
        </w:rPr>
        <w:t>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w:t>
      </w:r>
      <w:r>
        <w:rPr>
          <w:rFonts w:hint="eastAsia" w:ascii="宋体" w:hAnsi="宋体" w:cs="仿宋"/>
          <w:sz w:val="24"/>
          <w:highlight w:val="none"/>
        </w:rPr>
        <w:t>3.5(1)-3.5(</w:t>
      </w:r>
      <w:r>
        <w:rPr>
          <w:rFonts w:hint="eastAsia" w:ascii="宋体" w:hAnsi="宋体" w:cs="仿宋"/>
          <w:sz w:val="24"/>
          <w:highlight w:val="none"/>
          <w:lang w:val="en-US" w:eastAsia="zh-CN"/>
        </w:rPr>
        <w:t>2</w:t>
      </w:r>
      <w:r>
        <w:rPr>
          <w:rFonts w:hint="eastAsia" w:ascii="宋体" w:hAnsi="宋体" w:cs="仿宋"/>
          <w:sz w:val="24"/>
          <w:highlight w:val="none"/>
        </w:rPr>
        <w:t>)中</w:t>
      </w:r>
      <w:r>
        <w:rPr>
          <w:rFonts w:hint="eastAsia" w:ascii="宋体" w:hAnsi="宋体" w:cs="仿宋"/>
          <w:sz w:val="24"/>
        </w:rPr>
        <w:t>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w:t>
      </w:r>
      <w:r>
        <w:rPr>
          <w:rFonts w:hint="eastAsia" w:ascii="宋体" w:hAnsi="宋体" w:cs="仿宋"/>
          <w:sz w:val="24"/>
          <w:lang w:eastAsia="zh-CN"/>
        </w:rPr>
        <w:t>予</w:t>
      </w:r>
      <w:r>
        <w:rPr>
          <w:rFonts w:hint="eastAsia" w:ascii="宋体" w:hAnsi="宋体" w:cs="仿宋"/>
          <w:sz w:val="24"/>
        </w:rPr>
        <w:t>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w:t>
      </w:r>
      <w:r>
        <w:rPr>
          <w:rFonts w:hint="eastAsia" w:ascii="宋体" w:hAnsi="宋体" w:cs="仿宋"/>
          <w:color w:val="auto"/>
          <w:sz w:val="24"/>
        </w:rPr>
        <w:t>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rPr>
        <w:t>7.5发出成交通</w:t>
      </w:r>
      <w:r>
        <w:rPr>
          <w:rFonts w:hint="eastAsia" w:ascii="宋体" w:hAnsi="宋体" w:cs="仿宋"/>
          <w:b/>
          <w:bCs/>
          <w:sz w:val="24"/>
          <w:highlight w:val="none"/>
        </w:rPr>
        <w:t>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highlight w:val="none"/>
        </w:rPr>
        <w:t>公示期结束后，在本章第3.3款规</w:t>
      </w:r>
      <w:r>
        <w:rPr>
          <w:rFonts w:hint="eastAsia" w:ascii="宋体" w:hAnsi="宋体" w:cs="仿宋"/>
          <w:sz w:val="24"/>
        </w:rPr>
        <w:t>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sz w:val="24"/>
        </w:rPr>
        <w:t>7.7.2发出成交通知书后，采购人无正当理由拒绝签订合同，或者在签订合同时向成交供应商提出附加条件的</w:t>
      </w:r>
      <w:r>
        <w:rPr>
          <w:rFonts w:hint="eastAsia" w:ascii="宋体" w:hAnsi="宋体" w:cs="仿宋"/>
          <w:color w:val="auto"/>
          <w:sz w:val="24"/>
        </w:rPr>
        <w:t>，采购人向成交供应商退还响应保证金；给成交供应商造成损失的，还应当赔偿损失。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highlight w:val="none"/>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w:t>
      </w:r>
      <w:r>
        <w:rPr>
          <w:rFonts w:hint="eastAsia" w:ascii="宋体" w:hAnsi="宋体" w:cs="仿宋"/>
          <w:color w:val="auto"/>
          <w:sz w:val="24"/>
        </w:rPr>
        <w:t>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w:t>
      </w:r>
      <w:r>
        <w:rPr>
          <w:rFonts w:hint="eastAsia" w:ascii="宋体" w:hAnsi="宋体" w:cs="仿宋"/>
          <w:sz w:val="24"/>
        </w:rPr>
        <w:t>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8"/>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adjustRightInd/>
        <w:snapToGrid/>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3"/>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2" w:name="_Toc16204"/>
      <w:r>
        <w:rPr>
          <w:rFonts w:hint="eastAsia" w:ascii="黑体" w:hAnsi="黑体" w:eastAsia="黑体" w:cs="仿宋"/>
          <w:bCs/>
          <w:sz w:val="36"/>
          <w:szCs w:val="36"/>
        </w:rPr>
        <w:t>第三章 评审办法</w:t>
      </w:r>
      <w:bookmarkEnd w:id="2"/>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hint="eastAsia"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hint="eastAsia" w:cs="仿宋" w:asciiTheme="minorEastAsia" w:hAnsiTheme="minorEastAsia" w:eastAsiaTheme="minorEastAsia"/>
                <w:szCs w:val="21"/>
              </w:rPr>
            </w:pPr>
            <w:r>
              <w:rPr>
                <w:rFonts w:hint="eastAsia" w:cs="仿宋" w:asciiTheme="minorEastAsia" w:hAnsiTheme="minorEastAsia" w:eastAsiaTheme="minorEastAsia"/>
                <w:szCs w:val="21"/>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服务</w:t>
            </w:r>
            <w:r>
              <w:rPr>
                <w:rFonts w:hint="eastAsia" w:cs="仿宋" w:asciiTheme="minorEastAsia" w:hAnsiTheme="minorEastAsia" w:eastAsiaTheme="minorEastAsia"/>
                <w:szCs w:val="21"/>
              </w:rPr>
              <w:t>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偏差范围和偏差项数符合第二章第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注明税率</w:t>
            </w: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931" w:firstLineChars="388"/>
        <w:jc w:val="both"/>
        <w:rPr>
          <w:rFonts w:hint="eastAsia" w:ascii="宋体" w:hAnsi="宋体" w:eastAsia="宋体" w:cs="仿宋"/>
          <w:sz w:val="24"/>
        </w:rPr>
      </w:pPr>
      <w:r>
        <w:rPr>
          <w:rFonts w:hint="eastAsia" w:ascii="宋体" w:hAnsi="宋体" w:cs="仿宋"/>
          <w:sz w:val="24"/>
        </w:rPr>
        <w:t>评审小组对评审价格进行比较后，按照评审价格由低到高的顺序对供应商排序。供应商评审价格相等时，</w:t>
      </w:r>
      <w:r>
        <w:rPr>
          <w:rFonts w:hint="eastAsia" w:ascii="宋体" w:hAnsi="宋体" w:eastAsia="宋体" w:cs="仿宋"/>
          <w:sz w:val="24"/>
        </w:rPr>
        <w:t>则以投标报价低的投标人优先，若评审价相同且报价也相同时，以技术优的投标人优先。若评审价相同、报价相同且技术也相同时则按抽签决定排名顺序。</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w:t>
      </w:r>
      <w:r>
        <w:rPr>
          <w:rFonts w:hint="eastAsia" w:ascii="宋体" w:hAnsi="宋体" w:cs="仿宋"/>
          <w:sz w:val="24"/>
          <w:highlight w:val="none"/>
        </w:rPr>
        <w:t>见第二章“供应商须</w:t>
      </w:r>
      <w:r>
        <w:rPr>
          <w:rFonts w:hint="eastAsia" w:ascii="宋体" w:hAnsi="宋体" w:cs="仿宋"/>
          <w:sz w:val="24"/>
        </w:rPr>
        <w:t>知”。</w:t>
      </w: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rPr>
          <w:rFonts w:hint="eastAsia" w:ascii="黑体" w:hAnsi="黑体" w:eastAsia="黑体" w:cs="仿宋"/>
          <w:b/>
          <w:color w:val="000000"/>
          <w:sz w:val="36"/>
          <w:szCs w:val="36"/>
        </w:rPr>
      </w:pPr>
      <w:r>
        <w:rPr>
          <w:rFonts w:hint="eastAsia" w:ascii="黑体" w:hAnsi="黑体" w:eastAsia="黑体" w:cs="仿宋"/>
          <w:b/>
          <w:color w:val="000000"/>
          <w:sz w:val="36"/>
          <w:szCs w:val="36"/>
        </w:rPr>
        <w:br w:type="page"/>
      </w:r>
    </w:p>
    <w:p>
      <w:pPr>
        <w:pStyle w:val="73"/>
        <w:spacing w:line="600" w:lineRule="exact"/>
        <w:ind w:left="0" w:firstLine="0" w:firstLineChars="0"/>
        <w:jc w:val="center"/>
        <w:outlineLvl w:val="0"/>
        <w:rPr>
          <w:rFonts w:ascii="黑体" w:hAnsi="黑体" w:eastAsia="黑体" w:cs="仿宋"/>
          <w:b/>
          <w:color w:val="000000"/>
          <w:sz w:val="36"/>
          <w:szCs w:val="36"/>
        </w:rPr>
      </w:pPr>
      <w:bookmarkStart w:id="3" w:name="_Toc16790"/>
      <w:r>
        <w:rPr>
          <w:rFonts w:hint="eastAsia" w:ascii="黑体" w:hAnsi="黑体" w:eastAsia="黑体" w:cs="仿宋"/>
          <w:b/>
          <w:color w:val="000000"/>
          <w:sz w:val="36"/>
          <w:szCs w:val="36"/>
        </w:rPr>
        <w:t>第四章  合同条款及格式</w:t>
      </w:r>
      <w:bookmarkEnd w:id="3"/>
    </w:p>
    <w:p>
      <w:pPr>
        <w:spacing w:line="600" w:lineRule="exact"/>
        <w:ind w:firstLine="726" w:firstLineChars="227"/>
        <w:jc w:val="both"/>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 w:hAnsi="仿宋" w:eastAsia="仿宋" w:cs="仿宋"/>
          <w:b/>
          <w:bCs/>
          <w:color w:val="auto"/>
          <w:sz w:val="44"/>
          <w:szCs w:val="44"/>
          <w:u w:val="none"/>
          <w:lang w:eastAsia="zh-CN"/>
        </w:rPr>
      </w:pPr>
      <w:bookmarkStart w:id="4" w:name="_Toc131134472"/>
      <w:r>
        <w:rPr>
          <w:rFonts w:hint="eastAsia" w:ascii="仿宋" w:hAnsi="仿宋" w:eastAsia="仿宋" w:cs="仿宋"/>
          <w:b/>
          <w:bCs/>
          <w:color w:val="auto"/>
          <w:sz w:val="44"/>
          <w:szCs w:val="44"/>
          <w:u w:val="none"/>
          <w:lang w:eastAsia="zh-CN"/>
        </w:rPr>
        <w:t>岳阳城陵矶新港有限公司</w:t>
      </w:r>
    </w:p>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 w:hAnsi="仿宋" w:eastAsia="仿宋" w:cs="仿宋"/>
          <w:color w:val="auto"/>
          <w:sz w:val="44"/>
          <w:szCs w:val="44"/>
        </w:rPr>
      </w:pPr>
      <w:r>
        <w:rPr>
          <w:rFonts w:hint="eastAsia" w:ascii="仿宋" w:hAnsi="仿宋" w:eastAsia="仿宋" w:cs="仿宋"/>
          <w:b/>
          <w:bCs/>
          <w:color w:val="auto"/>
          <w:sz w:val="44"/>
          <w:szCs w:val="44"/>
          <w:u w:val="none"/>
          <w:lang w:val="en-US" w:eastAsia="zh-CN"/>
        </w:rPr>
        <w:t>2022年</w:t>
      </w:r>
      <w:r>
        <w:rPr>
          <w:rFonts w:hint="eastAsia" w:ascii="仿宋" w:hAnsi="仿宋" w:eastAsia="仿宋" w:cs="仿宋"/>
          <w:b/>
          <w:bCs/>
          <w:color w:val="auto"/>
          <w:sz w:val="44"/>
          <w:szCs w:val="44"/>
          <w:u w:val="none"/>
          <w:lang w:eastAsia="zh-CN"/>
        </w:rPr>
        <w:t>保安</w:t>
      </w:r>
      <w:r>
        <w:rPr>
          <w:rFonts w:hint="eastAsia" w:ascii="仿宋" w:hAnsi="仿宋" w:eastAsia="仿宋" w:cs="仿宋"/>
          <w:b/>
          <w:bCs/>
          <w:color w:val="auto"/>
          <w:sz w:val="44"/>
          <w:szCs w:val="44"/>
          <w:u w:val="none"/>
        </w:rPr>
        <w:t xml:space="preserve">服务合同 </w:t>
      </w:r>
      <w:r>
        <w:rPr>
          <w:rFonts w:hint="eastAsia" w:ascii="仿宋" w:hAnsi="仿宋" w:eastAsia="仿宋" w:cs="仿宋"/>
          <w:b/>
          <w:color w:val="auto"/>
          <w:sz w:val="44"/>
          <w:szCs w:val="44"/>
        </w:rPr>
        <w:t xml:space="preserve">  </w:t>
      </w:r>
    </w:p>
    <w:p>
      <w:pPr>
        <w:keepNext w:val="0"/>
        <w:keepLines w:val="0"/>
        <w:pageBreakBefore w:val="0"/>
        <w:kinsoku/>
        <w:wordWrap/>
        <w:overflowPunct/>
        <w:topLinePunct w:val="0"/>
        <w:autoSpaceDE/>
        <w:autoSpaceDN/>
        <w:bidi w:val="0"/>
        <w:adjustRightInd w:val="0"/>
        <w:snapToGrid/>
        <w:spacing w:line="520" w:lineRule="exact"/>
        <w:textAlignment w:val="auto"/>
        <w:rPr>
          <w:rFonts w:hint="eastAsia" w:ascii="仿宋" w:hAnsi="仿宋" w:eastAsia="仿宋" w:cs="仿宋"/>
          <w:bCs/>
          <w:sz w:val="24"/>
          <w:szCs w:val="24"/>
        </w:rPr>
      </w:pP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rPr>
      </w:pPr>
      <w:r>
        <w:rPr>
          <w:rFonts w:hint="eastAsia" w:ascii="宋体" w:hAnsi="宋体" w:eastAsia="宋体" w:cs="宋体"/>
          <w:sz w:val="24"/>
          <w:szCs w:val="24"/>
        </w:rPr>
        <w:t>甲方：岳阳城陵矶新港有限公司</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rPr>
      </w:pP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依据中华人民共和国有关法律、法规，本着诚实信用、平等互利的原则</w:t>
      </w:r>
      <w:r>
        <w:rPr>
          <w:rFonts w:hint="eastAsia" w:ascii="宋体" w:hAnsi="宋体" w:cs="宋体"/>
          <w:sz w:val="24"/>
          <w:szCs w:val="24"/>
          <w:lang w:eastAsia="zh-CN"/>
        </w:rPr>
        <w:t>，</w:t>
      </w:r>
      <w:r>
        <w:rPr>
          <w:rFonts w:hint="eastAsia" w:ascii="宋体" w:hAnsi="宋体" w:eastAsia="宋体" w:cs="宋体"/>
          <w:sz w:val="24"/>
          <w:szCs w:val="24"/>
        </w:rPr>
        <w:t>甲、乙双方经友好协商，现就乙方为甲方提供保安服务事项达成一致意见，签订本合同。</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一、保安服务期限：</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本合同有效期12个月，自</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2</w:t>
      </w:r>
      <w:r>
        <w:rPr>
          <w:rFonts w:hint="eastAsia" w:ascii="宋体" w:hAnsi="宋体" w:eastAsia="宋体" w:cs="宋体"/>
          <w:sz w:val="24"/>
          <w:szCs w:val="24"/>
        </w:rPr>
        <w:t>年</w:t>
      </w:r>
      <w:r>
        <w:rPr>
          <w:rFonts w:hint="eastAsia" w:ascii="宋体" w:hAnsi="宋体" w:eastAsia="宋体" w:cs="宋体"/>
          <w:sz w:val="24"/>
          <w:szCs w:val="24"/>
          <w:u w:val="single"/>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日起至</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2</w:t>
      </w:r>
      <w:r>
        <w:rPr>
          <w:rFonts w:hint="eastAsia" w:ascii="宋体" w:hAnsi="宋体" w:eastAsia="宋体" w:cs="宋体"/>
          <w:sz w:val="24"/>
          <w:szCs w:val="24"/>
        </w:rPr>
        <w:t>年</w:t>
      </w:r>
      <w:r>
        <w:rPr>
          <w:rFonts w:hint="eastAsia" w:ascii="宋体" w:hAnsi="宋体" w:eastAsia="宋体" w:cs="宋体"/>
          <w:sz w:val="24"/>
          <w:szCs w:val="24"/>
          <w:u w:val="single"/>
        </w:rPr>
        <w:t>12</w:t>
      </w:r>
      <w:r>
        <w:rPr>
          <w:rFonts w:hint="eastAsia" w:ascii="宋体" w:hAnsi="宋体" w:eastAsia="宋体" w:cs="宋体"/>
          <w:sz w:val="24"/>
          <w:szCs w:val="24"/>
        </w:rPr>
        <w:t>月</w:t>
      </w:r>
      <w:r>
        <w:rPr>
          <w:rFonts w:hint="eastAsia" w:ascii="宋体" w:hAnsi="宋体" w:eastAsia="宋体" w:cs="宋体"/>
          <w:sz w:val="24"/>
          <w:szCs w:val="24"/>
          <w:u w:val="single"/>
        </w:rPr>
        <w:t>31</w:t>
      </w:r>
      <w:r>
        <w:rPr>
          <w:rFonts w:hint="eastAsia" w:ascii="宋体" w:hAnsi="宋体" w:eastAsia="宋体" w:cs="宋体"/>
          <w:sz w:val="24"/>
          <w:szCs w:val="24"/>
        </w:rPr>
        <w:t>日止。</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二、保安服务内容和方式：</w:t>
      </w:r>
      <w:r>
        <w:rPr>
          <w:rFonts w:hint="eastAsia" w:ascii="宋体" w:hAnsi="宋体" w:eastAsia="宋体" w:cs="宋体"/>
          <w:sz w:val="24"/>
          <w:szCs w:val="24"/>
        </w:rPr>
        <w:t>乙方向甲方指派保安员10名，要求：身体健康，五官端正，</w:t>
      </w:r>
      <w:r>
        <w:rPr>
          <w:rFonts w:hint="eastAsia" w:ascii="宋体" w:hAnsi="宋体"/>
          <w:color w:val="000000"/>
          <w:sz w:val="24"/>
          <w:szCs w:val="24"/>
        </w:rPr>
        <w:t>身高168CM以上，</w:t>
      </w:r>
      <w:r>
        <w:rPr>
          <w:rFonts w:hint="eastAsia" w:ascii="宋体" w:hAnsi="宋体" w:eastAsia="宋体" w:cs="宋体"/>
          <w:sz w:val="24"/>
          <w:szCs w:val="24"/>
        </w:rPr>
        <w:t>年龄在</w:t>
      </w:r>
      <w:r>
        <w:rPr>
          <w:rFonts w:hint="eastAsia" w:ascii="宋体" w:hAnsi="宋体" w:cs="宋体"/>
          <w:sz w:val="24"/>
          <w:szCs w:val="24"/>
          <w:lang w:val="en-US" w:eastAsia="zh-CN"/>
        </w:rPr>
        <w:t>18</w:t>
      </w:r>
      <w:r>
        <w:rPr>
          <w:rFonts w:hint="eastAsia" w:ascii="宋体" w:hAnsi="宋体" w:eastAsia="宋体" w:cs="宋体"/>
          <w:sz w:val="24"/>
          <w:szCs w:val="24"/>
        </w:rPr>
        <w:t>-</w:t>
      </w:r>
      <w:r>
        <w:rPr>
          <w:rFonts w:hint="eastAsia" w:ascii="宋体" w:hAnsi="宋体" w:cs="宋体"/>
          <w:sz w:val="24"/>
          <w:szCs w:val="24"/>
          <w:lang w:val="en-US" w:eastAsia="zh-CN"/>
        </w:rPr>
        <w:t>55</w:t>
      </w:r>
      <w:r>
        <w:rPr>
          <w:rFonts w:hint="eastAsia" w:ascii="宋体" w:hAnsi="宋体" w:eastAsia="宋体" w:cs="宋体"/>
          <w:sz w:val="24"/>
          <w:szCs w:val="24"/>
        </w:rPr>
        <w:t>岁之间，具体人员须</w:t>
      </w:r>
      <w:r>
        <w:rPr>
          <w:rFonts w:hint="eastAsia" w:ascii="宋体" w:hAnsi="宋体" w:eastAsia="宋体" w:cs="宋体"/>
          <w:sz w:val="24"/>
          <w:szCs w:val="24"/>
          <w:lang w:eastAsia="zh-CN"/>
        </w:rPr>
        <w:t>由乙方提供人事档案</w:t>
      </w:r>
      <w:r>
        <w:rPr>
          <w:rFonts w:hint="eastAsia" w:ascii="宋体" w:hAnsi="宋体" w:eastAsia="宋体" w:cs="宋体"/>
          <w:sz w:val="24"/>
          <w:szCs w:val="24"/>
        </w:rPr>
        <w:t>经甲方确认。</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乙方指派保安员负责对双方确认的生产、生活及办公区域实施安全保卫，做好防火、防盗、防破坏工作，防止侵害甲方财产安全的行为发生，维护甲方的正常生产、工作秩序</w:t>
      </w:r>
      <w:r>
        <w:rPr>
          <w:rFonts w:hint="eastAsia" w:ascii="宋体" w:hAnsi="宋体" w:cs="宋体"/>
          <w:sz w:val="24"/>
          <w:szCs w:val="24"/>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合同期内，因乙方员工原因影响甲方工作乙方须及时派人补位：甲方可根据工作需要要求增派保安员，需增加保安员的，甲方要提前3个工作日书面通知乙</w:t>
      </w:r>
      <w:r>
        <w:rPr>
          <w:rFonts w:hint="eastAsia" w:ascii="宋体" w:hAnsi="宋体" w:cs="宋体"/>
          <w:sz w:val="24"/>
          <w:szCs w:val="24"/>
          <w:lang w:eastAsia="zh-CN"/>
        </w:rPr>
        <w:t>方。</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乙方所派保安员的具体执勤岗位和巡逻区域由甲方统一安排，甲方如举行大型的活动(庆典、晚会等)和临时性的任务，乙方应给予积极配合。</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三、费用标准：</w:t>
      </w:r>
      <w:r>
        <w:rPr>
          <w:rFonts w:hint="eastAsia" w:ascii="宋体" w:hAnsi="宋体" w:eastAsia="宋体" w:cs="宋体"/>
          <w:sz w:val="24"/>
          <w:szCs w:val="24"/>
        </w:rPr>
        <w:t>保安服务费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元/人/月。其中包括：单位和个人应缴纳的基本养老保险金、基本医疗保险金、失业保险金、工伤保险金、意外保险金、生育保险金等社保金及劳动报酬、节日加班费、管理费(含</w:t>
      </w:r>
      <w:r>
        <w:rPr>
          <w:rFonts w:hint="eastAsia" w:ascii="宋体" w:hAnsi="宋体" w:eastAsia="宋体" w:cs="宋体"/>
          <w:color w:val="auto"/>
          <w:sz w:val="24"/>
          <w:szCs w:val="24"/>
        </w:rPr>
        <w:t>利</w:t>
      </w:r>
      <w:r>
        <w:rPr>
          <w:rFonts w:hint="eastAsia" w:ascii="宋体" w:hAnsi="宋体" w:eastAsia="宋体" w:cs="宋体"/>
          <w:sz w:val="24"/>
          <w:szCs w:val="24"/>
        </w:rPr>
        <w:t>税)、劳保福利费、伙食费等。其中50元为保安员三节(春节、端午节、中秋节)福利费。</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四、工作时间及方式：</w:t>
      </w:r>
      <w:r>
        <w:rPr>
          <w:rFonts w:hint="eastAsia" w:ascii="宋体" w:hAnsi="宋体" w:eastAsia="宋体" w:cs="宋体"/>
          <w:sz w:val="24"/>
          <w:szCs w:val="24"/>
        </w:rPr>
        <w:t>保安员实行8小时工作制，门卫班实行四班三运转：24小时倒班</w:t>
      </w:r>
      <w:r>
        <w:rPr>
          <w:rFonts w:hint="eastAsia" w:ascii="宋体" w:hAnsi="宋体" w:cs="宋体"/>
          <w:sz w:val="24"/>
          <w:szCs w:val="24"/>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五、保安服务质量考核：</w:t>
      </w:r>
      <w:r>
        <w:rPr>
          <w:rFonts w:hint="eastAsia" w:ascii="宋体" w:hAnsi="宋体" w:eastAsia="宋体" w:cs="宋体"/>
          <w:sz w:val="24"/>
          <w:szCs w:val="24"/>
        </w:rPr>
        <w:t>按《保安服务质量考核细则》的规定实行月考核</w:t>
      </w:r>
      <w:r>
        <w:rPr>
          <w:rFonts w:hint="eastAsia" w:ascii="宋体" w:hAnsi="宋体" w:cs="宋体"/>
          <w:sz w:val="24"/>
          <w:szCs w:val="24"/>
          <w:lang w:eastAsia="zh-CN"/>
        </w:rPr>
        <w:t>，</w:t>
      </w:r>
      <w:r>
        <w:rPr>
          <w:rFonts w:hint="eastAsia" w:ascii="宋体" w:hAnsi="宋体" w:eastAsia="宋体" w:cs="宋体"/>
          <w:sz w:val="24"/>
          <w:szCs w:val="24"/>
        </w:rPr>
        <w:t>对达不到考核规定要求的按规定扣减保安服务费。《保安服务质量考核细则》为本协议的附件</w:t>
      </w:r>
      <w:r>
        <w:rPr>
          <w:rFonts w:hint="eastAsia" w:ascii="宋体" w:hAnsi="宋体" w:cs="宋体"/>
          <w:sz w:val="24"/>
          <w:szCs w:val="24"/>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六、费用结算：</w:t>
      </w:r>
      <w:r>
        <w:rPr>
          <w:rFonts w:hint="eastAsia" w:ascii="宋体" w:hAnsi="宋体" w:eastAsia="宋体" w:cs="宋体"/>
          <w:sz w:val="24"/>
          <w:szCs w:val="24"/>
        </w:rPr>
        <w:t>每月15日前，由甲方向乙方出具上月考核明细，甲方收到乙方发票后，将保安服务费以转账方式付给乙方。</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七、甲方的责权及义务：</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1、甲方对乙方的保安服务工作有权进行监督检查和管理，有权按《保安服务质量考核细则》进行考核。对有特殊贡献或在港区见义勇为者，给予适当奖励或慰问。</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2、甲方对乙方的保安服务工作不满意的有权提出整改要求，对不称职的队员有权提出调换。</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3、乙方因人员不到位、不足额，或因人员工作失职、违法犯罪行为给甲方造成不应有的损失时，甲方有权按月保安服务费</w:t>
      </w:r>
      <w:r>
        <w:rPr>
          <w:rFonts w:hint="eastAsia" w:ascii="宋体" w:hAnsi="宋体" w:cs="宋体"/>
          <w:sz w:val="24"/>
          <w:szCs w:val="24"/>
          <w:lang w:eastAsia="zh-CN"/>
        </w:rPr>
        <w:t>总额</w:t>
      </w:r>
      <w:r>
        <w:rPr>
          <w:rFonts w:hint="eastAsia" w:ascii="宋体" w:hAnsi="宋体" w:eastAsia="宋体" w:cs="宋体"/>
          <w:sz w:val="24"/>
          <w:szCs w:val="24"/>
        </w:rPr>
        <w:t>20%向乙方索赔。</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4、乙方保安员在甲方服务期间，有违法犯罪行为，由乙方或当地公安机关依法处理、追究责任，甲方有义务配合</w:t>
      </w:r>
      <w:r>
        <w:rPr>
          <w:rFonts w:hint="eastAsia" w:ascii="宋体" w:hAnsi="宋体" w:cs="宋体"/>
          <w:sz w:val="24"/>
          <w:szCs w:val="24"/>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5、甲方应为乙方保安员提供</w:t>
      </w:r>
      <w:r>
        <w:rPr>
          <w:rFonts w:hint="eastAsia" w:ascii="宋体" w:hAnsi="宋体" w:cs="宋体"/>
          <w:sz w:val="24"/>
          <w:szCs w:val="24"/>
          <w:lang w:eastAsia="zh-CN"/>
        </w:rPr>
        <w:t>办公</w:t>
      </w:r>
      <w:r>
        <w:rPr>
          <w:rFonts w:hint="eastAsia" w:ascii="宋体" w:hAnsi="宋体" w:eastAsia="宋体" w:cs="宋体"/>
          <w:sz w:val="24"/>
          <w:szCs w:val="24"/>
        </w:rPr>
        <w:t>桌椅，水、电设施。</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6、乙方因保安员素质过低，或因保安服务质量原因给甲方造成重大影响</w:t>
      </w:r>
      <w:r>
        <w:rPr>
          <w:rFonts w:hint="eastAsia" w:ascii="宋体" w:hAnsi="宋体" w:cs="宋体"/>
          <w:sz w:val="24"/>
          <w:szCs w:val="24"/>
          <w:lang w:eastAsia="zh-CN"/>
        </w:rPr>
        <w:t>，</w:t>
      </w:r>
      <w:r>
        <w:rPr>
          <w:rFonts w:hint="eastAsia" w:ascii="宋体" w:hAnsi="宋体" w:eastAsia="宋体" w:cs="宋体"/>
          <w:sz w:val="24"/>
          <w:szCs w:val="24"/>
        </w:rPr>
        <w:t>甲方有权单方面解除或变更本协议</w:t>
      </w:r>
      <w:r>
        <w:rPr>
          <w:rFonts w:hint="eastAsia" w:ascii="宋体" w:hAnsi="宋体" w:cs="宋体"/>
          <w:sz w:val="24"/>
          <w:szCs w:val="24"/>
          <w:lang w:eastAsia="zh-CN"/>
        </w:rPr>
        <w:t>并不再支付尚未支付费用</w:t>
      </w:r>
      <w:r>
        <w:rPr>
          <w:rFonts w:hint="eastAsia" w:ascii="宋体" w:hAnsi="宋体" w:eastAsia="宋体" w:cs="宋体"/>
          <w:sz w:val="24"/>
          <w:szCs w:val="24"/>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八、乙方的责任及义务：</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1、乙方应严格遵守本协议规定的服务范围、服务项目、工作标准和要求。</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2、乙方保安员在甲方的职责范围： ①负责甲方指定岗位及区域的值勤与巡逻，严格履行岗位职责要求，按照甲方工作要求开展工作； ②遵守甲方各项规章制度； ③文明执勤，耐心细致，有理有节：④负责甲方安排的其他临时性保安工作。</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3、对发生在执勤区域内的刑事案件、治安案件和治安灾害事故，乙方应及时处置并报告甲方和当地公安机关，采取措施保护案发现场，协助公安机关侦查各类治安刑事案件。</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4、为保安人员配备制服及基本保安装备，并负责支付保安员的工资和福利费用，及时撤换甲方提出的不称职的保安员。</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ascii="宋体" w:hAnsi="宋体" w:cs="宋体"/>
          <w:sz w:val="24"/>
          <w:szCs w:val="24"/>
        </w:rPr>
        <w:t>5、乙方有对保安员进行教育、培训的义务</w:t>
      </w:r>
      <w:r>
        <w:rPr>
          <w:rFonts w:hint="eastAsia" w:ascii="宋体" w:hAnsi="宋体" w:cs="宋体"/>
          <w:sz w:val="24"/>
          <w:szCs w:val="24"/>
          <w:lang w:eastAsia="zh-CN"/>
        </w:rPr>
        <w:t>。</w:t>
      </w:r>
      <w:r>
        <w:rPr>
          <w:rFonts w:hint="eastAsia" w:ascii="宋体" w:hAnsi="宋体" w:cs="宋体"/>
          <w:sz w:val="24"/>
          <w:szCs w:val="24"/>
        </w:rPr>
        <w:t>并根据甲方的有关规章</w:t>
      </w:r>
      <w:r>
        <w:rPr>
          <w:rFonts w:hint="eastAsia" w:ascii="宋体" w:hAnsi="宋体" w:cs="宋体"/>
          <w:sz w:val="24"/>
          <w:szCs w:val="24"/>
          <w:lang w:eastAsia="zh-CN"/>
        </w:rPr>
        <w:t>制度对</w:t>
      </w:r>
      <w:r>
        <w:rPr>
          <w:rFonts w:hint="eastAsia" w:ascii="宋体" w:hAnsi="宋体" w:cs="宋体"/>
          <w:sz w:val="24"/>
          <w:szCs w:val="24"/>
        </w:rPr>
        <w:t>所属</w:t>
      </w:r>
      <w:r>
        <w:rPr>
          <w:rFonts w:hint="eastAsia" w:ascii="宋体" w:hAnsi="宋体" w:cs="宋体"/>
          <w:sz w:val="24"/>
          <w:szCs w:val="24"/>
          <w:lang w:eastAsia="zh-CN"/>
        </w:rPr>
        <w:t>保安</w:t>
      </w:r>
      <w:r>
        <w:rPr>
          <w:rFonts w:hint="eastAsia" w:ascii="宋体" w:hAnsi="宋体" w:cs="宋体"/>
          <w:sz w:val="24"/>
          <w:szCs w:val="24"/>
        </w:rPr>
        <w:t>员进行安全教育与《安规》考试。</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ascii="宋体" w:hAnsi="宋体" w:cs="宋体"/>
          <w:sz w:val="24"/>
          <w:szCs w:val="24"/>
        </w:rPr>
        <w:t>6、乙方应与乙方保安员签订书面劳动合同。</w:t>
      </w:r>
    </w:p>
    <w:p>
      <w:pPr>
        <w:tabs>
          <w:tab w:val="left" w:pos="312"/>
        </w:tabs>
        <w:adjustRightInd w:val="0"/>
        <w:snapToGrid w:val="0"/>
        <w:spacing w:line="60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rPr>
        <w:t>7、乙方应按时办理乙方保安员的基本养老保险、基本医疗保险、失业保险</w:t>
      </w:r>
      <w:r>
        <w:rPr>
          <w:rFonts w:hint="eastAsia" w:ascii="宋体" w:hAnsi="宋体" w:cs="宋体"/>
          <w:sz w:val="24"/>
          <w:szCs w:val="24"/>
          <w:lang w:eastAsia="zh-CN"/>
        </w:rPr>
        <w:t>、</w:t>
      </w:r>
      <w:r>
        <w:rPr>
          <w:rFonts w:hint="eastAsia" w:ascii="宋体" w:hAnsi="宋体" w:cs="宋体"/>
          <w:sz w:val="24"/>
          <w:szCs w:val="24"/>
        </w:rPr>
        <w:t>工伤保险、生育保险的参保、续保、转移手续费，并落实相关待遇</w:t>
      </w:r>
      <w:r>
        <w:rPr>
          <w:rFonts w:hint="eastAsia" w:ascii="宋体" w:hAnsi="宋体" w:cs="宋体"/>
          <w:sz w:val="24"/>
          <w:szCs w:val="24"/>
          <w:lang w:eastAsia="zh-CN"/>
        </w:rPr>
        <w:t>。</w:t>
      </w:r>
    </w:p>
    <w:p>
      <w:pPr>
        <w:tabs>
          <w:tab w:val="left" w:pos="312"/>
        </w:tabs>
        <w:adjustRightInd w:val="0"/>
        <w:snapToGrid w:val="0"/>
        <w:spacing w:line="600" w:lineRule="exact"/>
        <w:ind w:firstLine="480" w:firstLineChars="200"/>
        <w:jc w:val="both"/>
        <w:rPr>
          <w:rFonts w:hint="eastAsia" w:cs="宋体"/>
          <w:sz w:val="24"/>
          <w:szCs w:val="24"/>
          <w:lang w:eastAsia="zh-CN"/>
        </w:rPr>
      </w:pPr>
      <w:r>
        <w:rPr>
          <w:rFonts w:hint="eastAsia" w:cs="宋体"/>
          <w:sz w:val="24"/>
          <w:szCs w:val="24"/>
        </w:rPr>
        <w:t>8、</w:t>
      </w:r>
      <w:r>
        <w:rPr>
          <w:rFonts w:hint="eastAsia" w:ascii="宋体" w:hAnsi="宋体" w:cs="宋体"/>
          <w:sz w:val="24"/>
          <w:szCs w:val="24"/>
        </w:rPr>
        <w:t>乙方</w:t>
      </w:r>
      <w:r>
        <w:rPr>
          <w:rFonts w:hint="eastAsia" w:cs="宋体"/>
          <w:sz w:val="24"/>
          <w:szCs w:val="24"/>
        </w:rPr>
        <w:t>保安员因工伤亡时，由乙方负全责处理，甲方予以必要的协助，但各项费用由乙方负担</w:t>
      </w:r>
      <w:r>
        <w:rPr>
          <w:rFonts w:hint="eastAsia" w:cs="宋体"/>
          <w:sz w:val="24"/>
          <w:szCs w:val="24"/>
          <w:lang w:eastAsia="zh-CN"/>
        </w:rPr>
        <w:t>。</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cs="宋体"/>
          <w:sz w:val="24"/>
          <w:szCs w:val="24"/>
        </w:rPr>
        <w:t>九、</w:t>
      </w:r>
      <w:r>
        <w:rPr>
          <w:rFonts w:hint="eastAsia" w:ascii="宋体" w:hAnsi="宋体" w:cs="宋体"/>
          <w:sz w:val="24"/>
          <w:szCs w:val="24"/>
        </w:rPr>
        <w:t>甲方不与乙方保安员发生任何权利义务关系，乙方不负责乙方保安员在甲方的私人往来账。</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ascii="宋体" w:hAnsi="宋体" w:cs="宋体"/>
          <w:sz w:val="24"/>
          <w:szCs w:val="24"/>
        </w:rPr>
        <w:t>十、合同的变</w:t>
      </w:r>
      <w:r>
        <w:rPr>
          <w:rFonts w:hint="eastAsia" w:cs="宋体"/>
          <w:sz w:val="24"/>
          <w:szCs w:val="24"/>
        </w:rPr>
        <w:t xml:space="preserve">更、终止、解除和续订： </w:t>
      </w:r>
      <w:r>
        <w:rPr>
          <w:rFonts w:hint="eastAsia" w:ascii="宋体" w:hAnsi="宋体" w:cs="宋体"/>
          <w:sz w:val="24"/>
          <w:szCs w:val="24"/>
        </w:rPr>
        <w:t>①</w:t>
      </w:r>
      <w:r>
        <w:rPr>
          <w:rFonts w:hint="eastAsia" w:cs="宋体"/>
          <w:sz w:val="24"/>
          <w:szCs w:val="24"/>
        </w:rPr>
        <w:t>甲乙双方经协商可以变更本合同</w:t>
      </w:r>
      <w:r>
        <w:rPr>
          <w:rFonts w:hint="eastAsia" w:cs="宋体"/>
          <w:sz w:val="24"/>
          <w:szCs w:val="24"/>
          <w:lang w:eastAsia="zh-CN"/>
        </w:rPr>
        <w:t>；</w:t>
      </w:r>
      <w:r>
        <w:rPr>
          <w:rFonts w:hint="eastAsia" w:cs="宋体"/>
          <w:sz w:val="24"/>
          <w:szCs w:val="24"/>
        </w:rPr>
        <w:t xml:space="preserve"> </w:t>
      </w:r>
      <w:r>
        <w:rPr>
          <w:rFonts w:hint="eastAsia" w:ascii="宋体" w:hAnsi="宋体" w:cs="宋体"/>
          <w:sz w:val="24"/>
          <w:szCs w:val="24"/>
        </w:rPr>
        <w:t>②</w:t>
      </w:r>
      <w:r>
        <w:rPr>
          <w:rFonts w:hint="eastAsia" w:cs="宋体"/>
          <w:sz w:val="24"/>
          <w:szCs w:val="24"/>
        </w:rPr>
        <w:t>一方因不可抗力原因不能继续履行合同时，应及时通知对方</w:t>
      </w:r>
      <w:r>
        <w:rPr>
          <w:rFonts w:hint="eastAsia" w:cs="宋体"/>
          <w:sz w:val="24"/>
          <w:szCs w:val="24"/>
          <w:lang w:eastAsia="zh-CN"/>
        </w:rPr>
        <w:t>。</w:t>
      </w:r>
      <w:r>
        <w:rPr>
          <w:rFonts w:hint="eastAsia" w:cs="宋体"/>
          <w:sz w:val="24"/>
          <w:szCs w:val="24"/>
        </w:rPr>
        <w:t>由双方根据具体情况确定违约方承担部分责任或全部免责</w:t>
      </w:r>
      <w:r>
        <w:rPr>
          <w:rFonts w:hint="eastAsia" w:cs="宋体"/>
          <w:sz w:val="24"/>
          <w:szCs w:val="24"/>
          <w:lang w:eastAsia="zh-CN"/>
        </w:rPr>
        <w:t>；</w:t>
      </w:r>
      <w:r>
        <w:rPr>
          <w:rFonts w:hint="eastAsia" w:ascii="宋体" w:hAnsi="宋体" w:cs="宋体"/>
          <w:sz w:val="24"/>
          <w:szCs w:val="24"/>
        </w:rPr>
        <w:t>③</w:t>
      </w:r>
      <w:r>
        <w:rPr>
          <w:rFonts w:hint="eastAsia" w:cs="宋体"/>
          <w:sz w:val="24"/>
          <w:szCs w:val="24"/>
        </w:rPr>
        <w:t>本合同期限届满即终止</w:t>
      </w:r>
      <w:r>
        <w:rPr>
          <w:rFonts w:hint="eastAsia" w:cs="宋体"/>
          <w:sz w:val="24"/>
          <w:szCs w:val="24"/>
          <w:lang w:eastAsia="zh-CN"/>
        </w:rPr>
        <w:t>。</w:t>
      </w:r>
      <w:r>
        <w:rPr>
          <w:rFonts w:hint="eastAsia" w:cs="宋体"/>
          <w:sz w:val="24"/>
          <w:szCs w:val="24"/>
        </w:rPr>
        <w:t>乙方要求续订，应在本合同期满前一个月内提出，由双方协商</w:t>
      </w:r>
      <w:r>
        <w:rPr>
          <w:rFonts w:hint="eastAsia" w:ascii="宋体" w:hAnsi="宋体" w:cs="宋体"/>
          <w:sz w:val="24"/>
          <w:szCs w:val="24"/>
        </w:rPr>
        <w:t>确定。</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ascii="宋体" w:hAnsi="宋体" w:cs="宋体"/>
          <w:sz w:val="24"/>
          <w:szCs w:val="24"/>
        </w:rPr>
        <w:t>十一、在本合同履行</w:t>
      </w:r>
      <w:r>
        <w:rPr>
          <w:rFonts w:hint="eastAsia" w:cs="宋体"/>
          <w:sz w:val="24"/>
          <w:szCs w:val="24"/>
        </w:rPr>
        <w:t>过程中如发生争议，由甲乙双方协商解决；协商不成</w:t>
      </w:r>
      <w:r>
        <w:rPr>
          <w:rFonts w:hint="eastAsia" w:cs="宋体"/>
          <w:sz w:val="24"/>
          <w:szCs w:val="24"/>
          <w:lang w:eastAsia="zh-CN"/>
        </w:rPr>
        <w:t>，</w:t>
      </w:r>
      <w:r>
        <w:rPr>
          <w:rFonts w:hint="eastAsia" w:cs="宋体"/>
          <w:sz w:val="24"/>
          <w:szCs w:val="24"/>
        </w:rPr>
        <w:t>甲乙双方均可向</w:t>
      </w:r>
      <w:r>
        <w:rPr>
          <w:rFonts w:hint="eastAsia" w:cs="宋体"/>
          <w:color w:val="auto"/>
          <w:sz w:val="24"/>
          <w:szCs w:val="24"/>
          <w:u w:val="none"/>
          <w:lang w:eastAsia="zh-CN"/>
        </w:rPr>
        <w:t>甲</w:t>
      </w:r>
      <w:r>
        <w:rPr>
          <w:rFonts w:hint="eastAsia" w:cs="宋体"/>
          <w:sz w:val="24"/>
          <w:szCs w:val="24"/>
        </w:rPr>
        <w:t>方所</w:t>
      </w:r>
      <w:r>
        <w:rPr>
          <w:rFonts w:hint="eastAsia" w:ascii="宋体" w:hAnsi="宋体" w:cs="宋体"/>
          <w:sz w:val="24"/>
          <w:szCs w:val="24"/>
        </w:rPr>
        <w:t>在地人民法院提起诉讼。</w:t>
      </w:r>
    </w:p>
    <w:p>
      <w:pPr>
        <w:tabs>
          <w:tab w:val="left" w:pos="312"/>
        </w:tabs>
        <w:adjustRightInd w:val="0"/>
        <w:snapToGrid w:val="0"/>
        <w:spacing w:line="600" w:lineRule="exact"/>
        <w:ind w:firstLine="480" w:firstLineChars="200"/>
        <w:jc w:val="both"/>
        <w:rPr>
          <w:rFonts w:hint="eastAsia" w:ascii="宋体" w:hAnsi="宋体" w:cs="宋体"/>
          <w:sz w:val="24"/>
          <w:szCs w:val="24"/>
        </w:rPr>
      </w:pPr>
      <w:r>
        <w:rPr>
          <w:rFonts w:hint="eastAsia" w:ascii="宋体" w:hAnsi="宋体" w:cs="宋体"/>
          <w:sz w:val="24"/>
          <w:szCs w:val="24"/>
        </w:rPr>
        <w:t>十二、本协议一式四份，甲乙双方各执两份，签字盖章后生效。</w:t>
      </w:r>
    </w:p>
    <w:p>
      <w:pPr>
        <w:tabs>
          <w:tab w:val="left" w:pos="312"/>
        </w:tabs>
        <w:adjustRightInd w:val="0"/>
        <w:snapToGrid w:val="0"/>
        <w:spacing w:line="560" w:lineRule="exact"/>
        <w:ind w:firstLine="0" w:firstLineChars="0"/>
        <w:jc w:val="both"/>
        <w:rPr>
          <w:rFonts w:hint="eastAsia" w:ascii="宋体" w:hAnsi="宋体" w:eastAsia="宋体" w:cs="宋体"/>
          <w:sz w:val="24"/>
          <w:szCs w:val="24"/>
          <w:lang w:val="en-US" w:eastAsia="zh-CN"/>
        </w:rPr>
      </w:pPr>
    </w:p>
    <w:p>
      <w:pPr>
        <w:pStyle w:val="7"/>
        <w:rPr>
          <w:rFonts w:hint="eastAsia" w:eastAsia="宋体"/>
          <w:color w:val="auto"/>
          <w:lang w:val="en-US" w:eastAsia="zh-CN"/>
        </w:rPr>
      </w:pPr>
    </w:p>
    <w:p>
      <w:pPr>
        <w:tabs>
          <w:tab w:val="left" w:pos="312"/>
        </w:tabs>
        <w:adjustRightInd w:val="0"/>
        <w:snapToGrid w:val="0"/>
        <w:spacing w:line="560" w:lineRule="exact"/>
        <w:ind w:firstLine="453" w:firstLineChars="189"/>
        <w:jc w:val="both"/>
        <w:rPr>
          <w:rFonts w:hint="eastAsia" w:ascii="宋体" w:hAnsi="宋体" w:cs="宋体"/>
          <w:color w:val="auto"/>
          <w:sz w:val="24"/>
          <w:u w:val="single"/>
          <w:lang w:val="en-US" w:eastAsia="zh-CN"/>
        </w:rPr>
      </w:pPr>
      <w:r>
        <w:rPr>
          <w:rFonts w:hint="eastAsia" w:ascii="宋体" w:hAnsi="宋体" w:cs="宋体"/>
          <w:color w:val="auto"/>
          <w:sz w:val="24"/>
          <w:u w:val="none"/>
          <w:lang w:val="en-US" w:eastAsia="zh-CN"/>
        </w:rPr>
        <w:t>甲方（公章）：</w:t>
      </w:r>
      <w:r>
        <w:rPr>
          <w:rFonts w:hint="eastAsia" w:ascii="宋体" w:hAnsi="宋体" w:cs="宋体"/>
          <w:color w:val="auto"/>
          <w:sz w:val="24"/>
          <w:u w:val="single"/>
          <w:lang w:val="en-US" w:eastAsia="zh-CN"/>
        </w:rPr>
        <w:t xml:space="preserve">岳阳城陵矶新港有限公司 </w:t>
      </w:r>
      <w:r>
        <w:rPr>
          <w:rFonts w:hint="eastAsia" w:ascii="宋体" w:hAnsi="宋体" w:cs="宋体"/>
          <w:color w:val="auto"/>
          <w:sz w:val="24"/>
          <w:u w:val="none"/>
          <w:lang w:val="en-US" w:eastAsia="zh-CN"/>
        </w:rPr>
        <w:t xml:space="preserve"> 乙方（公章）：</w:t>
      </w:r>
      <w:r>
        <w:rPr>
          <w:rFonts w:hint="eastAsia" w:ascii="宋体" w:hAnsi="宋体" w:cs="宋体"/>
          <w:color w:val="auto"/>
          <w:sz w:val="24"/>
          <w:u w:val="single"/>
          <w:lang w:val="en-US" w:eastAsia="zh-CN"/>
        </w:rPr>
        <w:t xml:space="preserve">                            </w:t>
      </w:r>
    </w:p>
    <w:p>
      <w:pPr>
        <w:tabs>
          <w:tab w:val="left" w:pos="312"/>
        </w:tabs>
        <w:adjustRightInd w:val="0"/>
        <w:snapToGrid w:val="0"/>
        <w:spacing w:line="560" w:lineRule="exact"/>
        <w:ind w:firstLine="453" w:firstLineChars="189"/>
        <w:jc w:val="both"/>
        <w:rPr>
          <w:rFonts w:hint="default" w:ascii="宋体" w:hAnsi="宋体" w:cs="宋体"/>
          <w:color w:val="auto"/>
          <w:sz w:val="24"/>
          <w:u w:val="single"/>
          <w:lang w:val="en-US" w:eastAsia="zh-CN"/>
        </w:rPr>
      </w:pPr>
      <w:r>
        <w:rPr>
          <w:rFonts w:hint="eastAsia" w:ascii="宋体" w:hAnsi="宋体" w:cs="宋体"/>
          <w:color w:val="auto"/>
          <w:sz w:val="24"/>
          <w:u w:val="none"/>
          <w:lang w:val="en-US" w:eastAsia="zh-CN"/>
        </w:rPr>
        <w:t xml:space="preserve">甲方代表：    </w:t>
      </w:r>
      <w:r>
        <w:rPr>
          <w:rFonts w:hint="eastAsia" w:ascii="宋体" w:hAnsi="宋体" w:cs="宋体"/>
          <w:color w:val="auto"/>
          <w:sz w:val="24"/>
          <w:u w:val="single"/>
          <w:lang w:val="en-US" w:eastAsia="zh-CN"/>
        </w:rPr>
        <w:t xml:space="preserve">任一兵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kern w:val="2"/>
          <w:sz w:val="24"/>
          <w:szCs w:val="24"/>
          <w:u w:val="none"/>
          <w:lang w:val="en-US" w:eastAsia="zh-CN"/>
        </w:rPr>
        <w:t xml:space="preserve"> </w:t>
      </w:r>
      <w:r>
        <w:rPr>
          <w:rFonts w:hint="eastAsia" w:ascii="宋体" w:hAnsi="宋体" w:cs="宋体"/>
          <w:color w:val="auto"/>
          <w:sz w:val="24"/>
          <w:u w:val="none"/>
          <w:lang w:val="en-US" w:eastAsia="zh-CN"/>
        </w:rPr>
        <w:t>乙方代表：</w:t>
      </w:r>
      <w:r>
        <w:rPr>
          <w:rFonts w:hint="eastAsia" w:ascii="宋体" w:hAnsi="宋体" w:cs="宋体"/>
          <w:color w:val="auto"/>
          <w:sz w:val="24"/>
          <w:u w:val="singl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u w:val="none"/>
          <w:lang w:val="en-US" w:eastAsia="zh-CN"/>
        </w:rPr>
      </w:pPr>
      <w:r>
        <w:rPr>
          <w:rFonts w:hint="eastAsia" w:ascii="宋体" w:hAnsi="宋体" w:cs="宋体"/>
          <w:color w:val="auto"/>
          <w:sz w:val="24"/>
          <w:u w:val="none"/>
          <w:lang w:val="en-US" w:eastAsia="zh-CN"/>
        </w:rPr>
        <w:t xml:space="preserve">联系电话：  </w:t>
      </w:r>
      <w:r>
        <w:rPr>
          <w:rFonts w:hint="eastAsia" w:ascii="宋体" w:hAnsi="宋体" w:cs="宋体"/>
          <w:color w:val="auto"/>
          <w:sz w:val="24"/>
          <w:u w:val="single"/>
          <w:lang w:val="en-US" w:eastAsia="zh-CN"/>
        </w:rPr>
        <w:t xml:space="preserve"> 13575089458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cs="宋体"/>
          <w:color w:val="auto"/>
          <w:kern w:val="0"/>
          <w:sz w:val="24"/>
          <w:u w:val="none"/>
          <w:lang w:val="en-US" w:eastAsia="zh-CN"/>
        </w:rPr>
        <w:t>联系电话：</w:t>
      </w:r>
      <w:r>
        <w:rPr>
          <w:rFonts w:hint="eastAsia" w:ascii="宋体" w:hAnsi="宋体" w:cs="宋体"/>
          <w:color w:val="auto"/>
          <w:sz w:val="24"/>
          <w:u w:val="single"/>
          <w:lang w:val="en-US" w:eastAsia="zh-CN"/>
        </w:rPr>
        <w:t xml:space="preserve">                             </w:t>
      </w:r>
      <w:r>
        <w:rPr>
          <w:rFonts w:hint="eastAsia" w:ascii="宋体" w:hAnsi="宋体" w:cs="宋体"/>
          <w:color w:val="auto"/>
          <w:kern w:val="0"/>
          <w:sz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u w:val="none"/>
          <w:lang w:val="en-US" w:eastAsia="zh-CN"/>
        </w:rPr>
      </w:pPr>
      <w:r>
        <w:rPr>
          <w:rFonts w:hint="eastAsia" w:ascii="宋体" w:hAnsi="宋体" w:cs="宋体"/>
          <w:color w:val="auto"/>
          <w:kern w:val="0"/>
          <w:sz w:val="24"/>
          <w:u w:val="none"/>
          <w:lang w:val="en-US" w:eastAsia="zh-CN"/>
        </w:rPr>
        <w:t xml:space="preserve">开 户 行： </w:t>
      </w:r>
      <w:r>
        <w:rPr>
          <w:rFonts w:hint="eastAsia" w:ascii="宋体" w:hAnsi="宋体" w:cs="宋体"/>
          <w:color w:val="auto"/>
          <w:kern w:val="0"/>
          <w:sz w:val="24"/>
          <w:u w:val="single"/>
          <w:lang w:val="en-US" w:eastAsia="zh-CN"/>
        </w:rPr>
        <w:t xml:space="preserve">  交通银行云溪支行    </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cs="宋体"/>
          <w:color w:val="auto"/>
          <w:kern w:val="0"/>
          <w:sz w:val="24"/>
          <w:u w:val="none"/>
          <w:lang w:val="en-US" w:eastAsia="zh-CN"/>
        </w:rPr>
        <w:t>开 户 行：</w:t>
      </w:r>
      <w:r>
        <w:rPr>
          <w:rFonts w:hint="eastAsia" w:ascii="宋体" w:hAnsi="宋体" w:cs="宋体"/>
          <w:color w:val="auto"/>
          <w:sz w:val="24"/>
          <w:u w:val="single"/>
          <w:lang w:val="en-US" w:eastAsia="zh-CN"/>
        </w:rPr>
        <w:t xml:space="preserve">                             </w:t>
      </w:r>
      <w:r>
        <w:rPr>
          <w:rFonts w:hint="eastAsia" w:ascii="宋体" w:hAnsi="宋体" w:cs="宋体"/>
          <w:color w:val="auto"/>
          <w:kern w:val="0"/>
          <w:sz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u w:val="none"/>
          <w:lang w:val="en-US" w:eastAsia="zh-CN"/>
        </w:rPr>
      </w:pPr>
      <w:r>
        <w:rPr>
          <w:rFonts w:hint="eastAsia" w:ascii="宋体" w:hAnsi="宋体" w:cs="宋体"/>
          <w:color w:val="auto"/>
          <w:kern w:val="0"/>
          <w:sz w:val="24"/>
          <w:u w:val="none"/>
          <w:lang w:val="en-US" w:eastAsia="zh-CN"/>
        </w:rPr>
        <w:t xml:space="preserve">账    号： </w:t>
      </w:r>
      <w:r>
        <w:rPr>
          <w:rFonts w:hint="eastAsia" w:ascii="宋体" w:hAnsi="宋体" w:cs="宋体"/>
          <w:color w:val="auto"/>
          <w:kern w:val="0"/>
          <w:sz w:val="24"/>
          <w:u w:val="single"/>
          <w:lang w:val="en-US" w:eastAsia="zh-CN"/>
        </w:rPr>
        <w:t xml:space="preserve">436600720018010006451    </w:t>
      </w:r>
      <w:r>
        <w:rPr>
          <w:rFonts w:hint="eastAsia" w:ascii="宋体" w:hAnsi="宋体" w:eastAsia="宋体" w:cs="宋体"/>
          <w:color w:val="auto"/>
          <w:kern w:val="0"/>
          <w:sz w:val="24"/>
          <w:u w:val="none"/>
          <w:lang w:val="en-US" w:eastAsia="zh-CN"/>
        </w:rPr>
        <w:t xml:space="preserve"> </w:t>
      </w:r>
      <w:r>
        <w:rPr>
          <w:rFonts w:hint="eastAsia" w:ascii="宋体" w:hAnsi="宋体" w:cs="宋体"/>
          <w:color w:val="auto"/>
          <w:kern w:val="0"/>
          <w:sz w:val="24"/>
          <w:u w:val="none"/>
          <w:lang w:val="en-US" w:eastAsia="zh-CN"/>
        </w:rPr>
        <w:t xml:space="preserve"> 账    号：</w:t>
      </w:r>
      <w:r>
        <w:rPr>
          <w:rFonts w:hint="eastAsia" w:ascii="宋体" w:hAnsi="宋体" w:cs="宋体"/>
          <w:color w:val="auto"/>
          <w:sz w:val="24"/>
          <w:u w:val="single"/>
          <w:lang w:val="en-US" w:eastAsia="zh-CN"/>
        </w:rPr>
        <w:t xml:space="preserve">                             </w:t>
      </w:r>
      <w:r>
        <w:rPr>
          <w:rFonts w:hint="eastAsia" w:ascii="宋体" w:hAnsi="宋体" w:cs="宋体"/>
          <w:color w:val="auto"/>
          <w:kern w:val="0"/>
          <w:sz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1200" w:firstLineChars="500"/>
        <w:jc w:val="both"/>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eastAsia="zh-CN"/>
        </w:rPr>
        <w:t>年</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月</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eastAsia="zh-CN"/>
        </w:rPr>
        <w:t>年</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月</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bookmarkEnd w:id="4"/>
    <w:p>
      <w:pPr>
        <w:adjustRightInd/>
        <w:snapToGrid/>
        <w:spacing w:line="560" w:lineRule="exact"/>
        <w:ind w:firstLine="0" w:firstLineChars="0"/>
        <w:jc w:val="left"/>
        <w:outlineLvl w:val="9"/>
        <w:rPr>
          <w:rFonts w:hint="eastAsia" w:ascii="宋体" w:hAnsi="宋体" w:eastAsia="宋体" w:cs="宋体"/>
          <w:b w:val="0"/>
          <w:kern w:val="0"/>
          <w:sz w:val="44"/>
          <w:szCs w:val="44"/>
          <w:lang w:eastAsia="zh-CN"/>
        </w:rPr>
      </w:pPr>
      <w:r>
        <w:rPr>
          <w:rFonts w:hint="eastAsia" w:ascii="宋体" w:hAnsi="宋体" w:cs="宋体"/>
          <w:b w:val="0"/>
          <w:kern w:val="0"/>
          <w:sz w:val="44"/>
          <w:szCs w:val="44"/>
          <w:lang w:eastAsia="zh-CN"/>
        </w:rPr>
        <w:t>附件：</w:t>
      </w:r>
    </w:p>
    <w:p>
      <w:pPr>
        <w:adjustRightInd/>
        <w:snapToGrid/>
        <w:spacing w:line="560" w:lineRule="exact"/>
        <w:ind w:firstLine="0" w:firstLineChars="0"/>
        <w:jc w:val="center"/>
        <w:outlineLvl w:val="9"/>
        <w:rPr>
          <w:rFonts w:hint="eastAsia" w:ascii="宋体" w:hAnsi="宋体" w:eastAsia="宋体" w:cs="宋体"/>
          <w:b w:val="0"/>
          <w:kern w:val="0"/>
          <w:sz w:val="44"/>
          <w:szCs w:val="44"/>
        </w:rPr>
      </w:pPr>
      <w:r>
        <w:rPr>
          <w:rFonts w:hint="eastAsia" w:ascii="宋体" w:hAnsi="宋体" w:eastAsia="宋体" w:cs="宋体"/>
          <w:b w:val="0"/>
          <w:kern w:val="0"/>
          <w:sz w:val="44"/>
          <w:szCs w:val="44"/>
        </w:rPr>
        <w:t>保安员考核细则</w:t>
      </w:r>
    </w:p>
    <w:tbl>
      <w:tblPr>
        <w:tblStyle w:val="37"/>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390"/>
        <w:gridCol w:w="5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日常</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管理</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1、按规定着装，保持仪表整洁端庄，文明执勤。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2、严格遵守保安员规定，保持岗位、宿舍区卫生，整理好内务，打扫周围环境。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3、严格请销假制度。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4、爱护公物。</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1、不按规定着装，仪表不整的，每人次扣</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分（每分</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元，下同）。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2、工作中精神状态不佳，执勤时打瞌睡或看小说等，做工作以外的事，每人次扣2分。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3、岗位卫生不整洁、物品不按规定摆放、每人次扣2分。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4、未经同意自行离开岗位、迟到或早退超过十分钟的，每人次扣5分。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5、损坏公物照价赔偿。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6、执勤中有不文明行为的每人次扣3分。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7、有违法行为的队员立即除名。不听从指挥，不服从管理，顶撞上级，队员之间不团结的每人次扣10分。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人员</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车辆  物资</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1、对进出生产区的人员进行查证、登记和联系。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2、禁止闲杂人员进入本厂区域。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3、对进出车辆的登记、查验。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4、物资进出的登记和检查。</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1、未对进出人员查证而无证进入的每发现</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次，扣责任人</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2、外来联系工作，没经接待单位同意即放入或没有按要求登记的，每发现1人次责任人扣2分。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3、物资出港未核实登记的，每发现一起扣责任人5分。出门手续不齐，数量规格不符出港的，每起扣责任人10分，情节严重的予以清退。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4、每查获一起人员夹带物资出港的奖5分。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5、因工作失职，造成物资从门卫流失而未发现，立即将责任人清退，扣队长10分。如查实属内外勾结作案的，交公安机关处理。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治安</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防范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1、落实各项治安防范制度，熟悉厂区内重点、要害部位的防范措施。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2、参与处置种类突发事件。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3、完成上级领导交办的其他 临时工作任务。</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1、每天进行治安防范检查，无特殊原因未检查扣</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2、因检查巡视不到位，发生盗窃案件的，每次扣责任人5分，发生重大案件的扣10分。队长扣10分。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3、在区域内每月连续发生盗窃案件2起扣20分。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4、现场抓获犯罪嫌疑人的奖抓获人20分，队长10分。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5、延误处置突发事件每次扣10分。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6、未按时完成领导交办的工作任务的扣10分。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7、勇于同坏人坏事作斗争的奖10分。</w:t>
            </w:r>
          </w:p>
        </w:tc>
      </w:tr>
    </w:tbl>
    <w:p>
      <w:pPr>
        <w:adjustRightInd/>
        <w:snapToGrid/>
        <w:spacing w:line="560" w:lineRule="exact"/>
        <w:ind w:firstLine="0" w:firstLineChars="0"/>
        <w:jc w:val="center"/>
        <w:outlineLvl w:val="9"/>
        <w:rPr>
          <w:rFonts w:hint="eastAsia" w:ascii="黑体" w:hAnsi="黑体" w:eastAsia="黑体" w:cs="仿宋"/>
          <w:b/>
          <w:color w:val="000000"/>
          <w:sz w:val="36"/>
          <w:szCs w:val="36"/>
          <w:lang w:val="en-US" w:eastAsia="zh-CN"/>
        </w:rPr>
      </w:pPr>
      <w:r>
        <w:rPr>
          <w:rFonts w:hint="eastAsia" w:ascii="宋体" w:hAnsi="宋体" w:eastAsia="宋体" w:cs="宋体"/>
          <w:b w:val="0"/>
          <w:color w:val="auto"/>
          <w:kern w:val="0"/>
          <w:sz w:val="24"/>
          <w:szCs w:val="24"/>
        </w:rPr>
        <w:br w:type="page"/>
      </w:r>
    </w:p>
    <w:p>
      <w:pPr>
        <w:adjustRightInd/>
        <w:snapToGrid/>
        <w:spacing w:line="360" w:lineRule="auto"/>
        <w:jc w:val="center"/>
        <w:outlineLvl w:val="0"/>
        <w:rPr>
          <w:rFonts w:hint="eastAsia" w:ascii="宋体" w:hAnsi="宋体"/>
          <w:b/>
          <w:sz w:val="24"/>
        </w:rPr>
      </w:pPr>
      <w:bookmarkStart w:id="5" w:name="_Toc21932"/>
      <w:r>
        <w:rPr>
          <w:rFonts w:hint="eastAsia" w:ascii="黑体" w:hAnsi="黑体" w:eastAsia="黑体" w:cs="仿宋"/>
          <w:b/>
          <w:color w:val="000000"/>
          <w:sz w:val="36"/>
          <w:szCs w:val="36"/>
        </w:rPr>
        <w:t>第五章  采购需求</w:t>
      </w:r>
      <w:bookmarkEnd w:id="5"/>
      <w:r>
        <w:rPr>
          <w:rFonts w:hint="eastAsia" w:ascii="宋体" w:hAnsi="宋体"/>
          <w:b/>
          <w:sz w:val="24"/>
        </w:rPr>
        <w:t xml:space="preserve"> </w:t>
      </w:r>
    </w:p>
    <w:p>
      <w:pPr>
        <w:autoSpaceDE w:val="0"/>
        <w:adjustRightInd/>
        <w:snapToGrid/>
        <w:spacing w:line="400" w:lineRule="exact"/>
        <w:ind w:firstLine="0" w:firstLineChars="0"/>
        <w:jc w:val="both"/>
        <w:rPr>
          <w:rFonts w:hint="eastAsia" w:ascii="宋体" w:hAnsi="宋体" w:eastAsia="宋体"/>
          <w:color w:val="auto"/>
          <w:sz w:val="24"/>
          <w:u w:val="none"/>
          <w:lang w:eastAsia="zh-CN"/>
        </w:rPr>
      </w:pPr>
      <w:r>
        <w:rPr>
          <w:rFonts w:hint="eastAsia" w:ascii="宋体" w:hAnsi="宋体"/>
          <w:sz w:val="24"/>
        </w:rPr>
        <w:t>（一</w:t>
      </w:r>
      <w:r>
        <w:rPr>
          <w:rFonts w:ascii="宋体" w:hAnsi="宋体"/>
          <w:sz w:val="24"/>
        </w:rPr>
        <w:t>）</w:t>
      </w:r>
      <w:r>
        <w:rPr>
          <w:rFonts w:hint="eastAsia" w:ascii="宋体" w:hAnsi="宋体"/>
          <w:color w:val="auto"/>
          <w:sz w:val="24"/>
          <w:u w:val="none"/>
        </w:rPr>
        <w:t>采购项目名称</w:t>
      </w:r>
      <w:r>
        <w:rPr>
          <w:rFonts w:hint="eastAsia" w:ascii="宋体" w:hAnsi="宋体"/>
          <w:color w:val="auto"/>
          <w:sz w:val="24"/>
          <w:u w:val="none"/>
          <w:lang w:eastAsia="zh-CN"/>
        </w:rPr>
        <w:t>：</w:t>
      </w:r>
      <w:r>
        <w:rPr>
          <w:rFonts w:hint="eastAsia" w:ascii="宋体" w:hAnsi="宋体" w:eastAsia="宋体" w:cs="Times New Roman"/>
          <w:color w:val="auto"/>
          <w:kern w:val="2"/>
          <w:sz w:val="24"/>
          <w:szCs w:val="24"/>
          <w:u w:val="none"/>
          <w:lang w:val="en-US" w:eastAsia="zh-CN" w:bidi="ar"/>
        </w:rPr>
        <w:t>岳阳城陵矶新港有限公司</w:t>
      </w:r>
      <w:r>
        <w:rPr>
          <w:rFonts w:hint="eastAsia" w:ascii="宋体" w:hAnsi="宋体" w:cs="Times New Roman"/>
          <w:color w:val="auto"/>
          <w:kern w:val="2"/>
          <w:sz w:val="24"/>
          <w:szCs w:val="24"/>
          <w:u w:val="none"/>
          <w:lang w:val="en-US" w:eastAsia="zh-CN" w:bidi="ar"/>
        </w:rPr>
        <w:t>2022年保安服务项目</w:t>
      </w:r>
    </w:p>
    <w:p>
      <w:pPr>
        <w:autoSpaceDE w:val="0"/>
        <w:spacing w:line="400" w:lineRule="exact"/>
        <w:jc w:val="both"/>
        <w:rPr>
          <w:rFonts w:hint="eastAsia" w:ascii="宋体" w:hAnsi="宋体" w:eastAsia="宋体"/>
          <w:color w:val="auto"/>
          <w:sz w:val="24"/>
          <w:u w:val="none"/>
          <w:lang w:val="en-US" w:eastAsia="zh-CN"/>
        </w:rPr>
      </w:pPr>
      <w:r>
        <w:rPr>
          <w:rFonts w:hint="eastAsia" w:ascii="宋体" w:hAnsi="宋体"/>
          <w:color w:val="auto"/>
          <w:sz w:val="24"/>
          <w:u w:val="none"/>
        </w:rPr>
        <w:t>（二）项目概况</w:t>
      </w:r>
      <w:r>
        <w:rPr>
          <w:rFonts w:hint="eastAsia" w:ascii="宋体" w:hAnsi="宋体"/>
          <w:color w:val="auto"/>
          <w:sz w:val="24"/>
          <w:u w:val="none"/>
          <w:lang w:eastAsia="zh-CN"/>
        </w:rPr>
        <w:t>：</w:t>
      </w:r>
      <w:r>
        <w:rPr>
          <w:rFonts w:hint="eastAsia" w:ascii="宋体" w:hAnsi="宋体" w:cs="Times New Roman"/>
          <w:i w:val="0"/>
          <w:iCs w:val="0"/>
          <w:caps w:val="0"/>
          <w:color w:val="auto"/>
          <w:spacing w:val="0"/>
          <w:sz w:val="24"/>
          <w:szCs w:val="24"/>
          <w:u w:val="none"/>
          <w:shd w:val="clear"/>
          <w:lang w:eastAsia="zh-CN"/>
        </w:rPr>
        <w:t>本项目由</w:t>
      </w:r>
      <w:r>
        <w:rPr>
          <w:rFonts w:hint="eastAsia" w:ascii="宋体" w:hAnsi="宋体"/>
          <w:color w:val="auto"/>
          <w:sz w:val="24"/>
          <w:u w:val="none"/>
          <w:lang w:val="en-US" w:eastAsia="zh-CN"/>
        </w:rPr>
        <w:t>供</w:t>
      </w:r>
      <w:r>
        <w:rPr>
          <w:rFonts w:hint="eastAsia" w:ascii="宋体" w:hAnsi="宋体"/>
          <w:sz w:val="24"/>
          <w:u w:val="none"/>
          <w:lang w:val="en-US" w:eastAsia="zh-CN"/>
        </w:rPr>
        <w:t>应商</w:t>
      </w:r>
      <w:r>
        <w:rPr>
          <w:rFonts w:hint="eastAsia" w:ascii="宋体" w:hAnsi="宋体"/>
          <w:sz w:val="24"/>
          <w:lang w:eastAsia="zh-CN"/>
        </w:rPr>
        <w:t>指派保安员负责对双方确认的生产、生活及办公区域实施安全保卫工作。</w:t>
      </w:r>
    </w:p>
    <w:p>
      <w:pPr>
        <w:numPr>
          <w:ilvl w:val="-1"/>
          <w:numId w:val="0"/>
        </w:numPr>
        <w:autoSpaceDE w:val="0"/>
        <w:adjustRightInd/>
        <w:snapToGrid/>
        <w:spacing w:line="400" w:lineRule="exact"/>
        <w:ind w:firstLine="0" w:firstLineChars="0"/>
        <w:jc w:val="both"/>
        <w:rPr>
          <w:rFonts w:hint="eastAsia" w:ascii="宋体" w:hAnsi="宋体"/>
          <w:b w:val="0"/>
          <w:bCs w:val="0"/>
          <w:color w:val="auto"/>
          <w:sz w:val="24"/>
        </w:rPr>
      </w:pPr>
      <w:r>
        <w:rPr>
          <w:rFonts w:hint="eastAsia" w:ascii="宋体" w:hAnsi="宋体"/>
          <w:color w:val="auto"/>
          <w:sz w:val="24"/>
          <w:u w:val="none"/>
          <w:lang w:eastAsia="zh-CN"/>
        </w:rPr>
        <w:t>（三）</w:t>
      </w:r>
      <w:r>
        <w:rPr>
          <w:rFonts w:hint="eastAsia" w:ascii="宋体" w:hAnsi="宋体"/>
          <w:color w:val="auto"/>
          <w:sz w:val="24"/>
          <w:u w:val="none"/>
        </w:rPr>
        <w:t>服务承包范围</w:t>
      </w:r>
      <w:r>
        <w:rPr>
          <w:rFonts w:hint="eastAsia" w:ascii="宋体" w:hAnsi="宋体"/>
          <w:color w:val="auto"/>
          <w:sz w:val="24"/>
          <w:u w:val="none"/>
          <w:lang w:eastAsia="zh-CN"/>
        </w:rPr>
        <w:t>：</w:t>
      </w:r>
      <w:r>
        <w:rPr>
          <w:rFonts w:hint="eastAsia" w:ascii="宋体" w:hAnsi="宋体"/>
          <w:b w:val="0"/>
          <w:bCs w:val="0"/>
          <w:color w:val="auto"/>
          <w:sz w:val="24"/>
          <w:lang w:eastAsia="zh-CN"/>
        </w:rPr>
        <w:t>负责岳阳城陵矶新港有限公司办公楼、闸口门卫管理、周边巡逻巡控和安全保卫等服务。</w:t>
      </w:r>
      <w:r>
        <w:rPr>
          <w:rFonts w:hint="eastAsia" w:ascii="宋体" w:hAnsi="宋体" w:cs="Times New Roman"/>
          <w:kern w:val="2"/>
          <w:sz w:val="24"/>
          <w:szCs w:val="24"/>
          <w:vertAlign w:val="baseline"/>
          <w:lang w:val="en-US" w:eastAsia="zh-CN" w:bidi="ar"/>
        </w:rPr>
        <w:t xml:space="preserve">   </w:t>
      </w:r>
    </w:p>
    <w:p>
      <w:pPr>
        <w:autoSpaceDE w:val="0"/>
        <w:spacing w:line="400" w:lineRule="exact"/>
        <w:ind w:firstLine="0" w:firstLineChars="0"/>
        <w:jc w:val="both"/>
        <w:rPr>
          <w:rFonts w:hint="eastAsia" w:ascii="宋体" w:hAnsi="宋体"/>
          <w:sz w:val="24"/>
        </w:rPr>
      </w:pPr>
      <w:r>
        <w:rPr>
          <w:rFonts w:hint="eastAsia" w:ascii="宋体" w:hAnsi="宋体"/>
          <w:color w:val="auto"/>
          <w:sz w:val="24"/>
          <w:lang w:eastAsia="zh-CN"/>
        </w:rPr>
        <w:t>（四）</w:t>
      </w:r>
      <w:r>
        <w:rPr>
          <w:rFonts w:hint="eastAsia" w:ascii="宋体" w:hAnsi="宋体"/>
          <w:sz w:val="24"/>
        </w:rPr>
        <w:t>服务标准:</w:t>
      </w:r>
    </w:p>
    <w:p>
      <w:pPr>
        <w:autoSpaceDE w:val="0"/>
        <w:spacing w:line="400" w:lineRule="exact"/>
        <w:ind w:firstLine="480" w:firstLineChars="200"/>
        <w:jc w:val="both"/>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s="Times New Roman"/>
          <w:i w:val="0"/>
          <w:iCs w:val="0"/>
          <w:caps w:val="0"/>
          <w:color w:val="auto"/>
          <w:spacing w:val="0"/>
          <w:sz w:val="24"/>
          <w:szCs w:val="24"/>
          <w:u w:val="none"/>
          <w:shd w:val="clear"/>
          <w:lang w:eastAsia="zh-CN"/>
        </w:rPr>
        <w:t>本项目由</w:t>
      </w:r>
      <w:r>
        <w:rPr>
          <w:rFonts w:hint="eastAsia" w:ascii="宋体" w:hAnsi="宋体"/>
          <w:color w:val="auto"/>
          <w:sz w:val="24"/>
          <w:u w:val="none"/>
          <w:lang w:val="en-US" w:eastAsia="zh-CN"/>
        </w:rPr>
        <w:t>供应商</w:t>
      </w:r>
      <w:r>
        <w:rPr>
          <w:rFonts w:hint="eastAsia" w:ascii="宋体" w:hAnsi="宋体"/>
          <w:color w:val="auto"/>
          <w:sz w:val="24"/>
          <w:lang w:eastAsia="zh-CN"/>
        </w:rPr>
        <w:t>指派保安员负责对双方确认的生产、生活及办公区域实施安全保卫及监督，做好防火、防盗、防破坏工作；</w:t>
      </w:r>
    </w:p>
    <w:p>
      <w:pPr>
        <w:autoSpaceDE w:val="0"/>
        <w:spacing w:line="400" w:lineRule="exact"/>
        <w:ind w:firstLine="480" w:firstLineChars="200"/>
        <w:jc w:val="both"/>
        <w:rPr>
          <w:rFonts w:hint="eastAsia" w:ascii="宋体" w:hAnsi="宋体"/>
          <w:color w:val="auto"/>
          <w:sz w:val="24"/>
          <w:lang w:eastAsia="zh-CN"/>
        </w:rPr>
      </w:pPr>
      <w:r>
        <w:rPr>
          <w:rFonts w:hint="eastAsia" w:ascii="宋体" w:hAnsi="宋体"/>
          <w:color w:val="auto"/>
          <w:sz w:val="24"/>
          <w:lang w:val="en-US" w:eastAsia="zh-CN"/>
        </w:rPr>
        <w:t>2、</w:t>
      </w:r>
      <w:r>
        <w:rPr>
          <w:rFonts w:hint="eastAsia" w:ascii="宋体" w:hAnsi="宋体"/>
          <w:color w:val="auto"/>
          <w:sz w:val="24"/>
          <w:lang w:eastAsia="zh-CN"/>
        </w:rPr>
        <w:t>防止侵害公司财产安全的行为发生</w:t>
      </w:r>
      <w:r>
        <w:rPr>
          <w:rFonts w:hint="eastAsia" w:ascii="宋体" w:hAnsi="宋体" w:eastAsia="宋体" w:cs="Times New Roman"/>
          <w:color w:val="auto"/>
          <w:kern w:val="2"/>
          <w:sz w:val="24"/>
          <w:szCs w:val="24"/>
          <w:vertAlign w:val="baseline"/>
          <w:lang w:val="en-US" w:eastAsia="zh-CN" w:bidi="ar"/>
        </w:rPr>
        <w:t>，</w:t>
      </w:r>
      <w:r>
        <w:rPr>
          <w:rFonts w:hint="eastAsia" w:ascii="宋体" w:hAnsi="宋体"/>
          <w:color w:val="auto"/>
          <w:sz w:val="24"/>
          <w:lang w:eastAsia="zh-CN"/>
        </w:rPr>
        <w:t>维护公司正常工作秩序；</w:t>
      </w:r>
    </w:p>
    <w:p>
      <w:pPr>
        <w:autoSpaceDE w:val="0"/>
        <w:spacing w:line="400" w:lineRule="exact"/>
        <w:ind w:firstLine="480" w:firstLineChars="200"/>
        <w:jc w:val="both"/>
        <w:rPr>
          <w:rFonts w:hint="eastAsia" w:ascii="宋体" w:hAnsi="宋体" w:cs="Times New Roman"/>
          <w:color w:val="auto"/>
          <w:kern w:val="2"/>
          <w:sz w:val="24"/>
          <w:szCs w:val="24"/>
          <w:vertAlign w:val="baseline"/>
          <w:lang w:val="en-US" w:eastAsia="zh-CN" w:bidi="ar"/>
        </w:rPr>
      </w:pPr>
      <w:r>
        <w:rPr>
          <w:rFonts w:hint="eastAsia" w:ascii="宋体" w:hAnsi="宋体"/>
          <w:color w:val="auto"/>
          <w:sz w:val="24"/>
          <w:lang w:val="en-US" w:eastAsia="zh-CN"/>
        </w:rPr>
        <w:t>3、</w:t>
      </w:r>
      <w:r>
        <w:rPr>
          <w:rFonts w:hint="eastAsia" w:ascii="宋体" w:hAnsi="宋体" w:cs="Times New Roman"/>
          <w:color w:val="auto"/>
          <w:kern w:val="2"/>
          <w:sz w:val="24"/>
          <w:szCs w:val="24"/>
          <w:vertAlign w:val="baseline"/>
          <w:lang w:val="en-US" w:eastAsia="zh-CN" w:bidi="ar"/>
        </w:rPr>
        <w:t>做好办公楼、闸口进出人员和车辆管理工作；</w:t>
      </w:r>
    </w:p>
    <w:p>
      <w:pPr>
        <w:autoSpaceDE w:val="0"/>
        <w:spacing w:line="400" w:lineRule="exact"/>
        <w:ind w:firstLine="480" w:firstLineChars="200"/>
        <w:jc w:val="both"/>
        <w:rPr>
          <w:rFonts w:hint="eastAsia" w:ascii="宋体" w:hAnsi="宋体" w:cs="Times New Roman"/>
          <w:color w:val="auto"/>
          <w:kern w:val="2"/>
          <w:sz w:val="24"/>
          <w:szCs w:val="24"/>
          <w:vertAlign w:val="baseline"/>
          <w:lang w:val="en-US" w:eastAsia="zh-CN" w:bidi="ar"/>
        </w:rPr>
      </w:pPr>
      <w:r>
        <w:rPr>
          <w:rFonts w:hint="eastAsia" w:ascii="宋体" w:hAnsi="宋体" w:cs="Times New Roman"/>
          <w:color w:val="auto"/>
          <w:kern w:val="2"/>
          <w:sz w:val="24"/>
          <w:szCs w:val="24"/>
          <w:vertAlign w:val="baseline"/>
          <w:lang w:val="en-US" w:eastAsia="zh-CN" w:bidi="ar"/>
        </w:rPr>
        <w:t>4、做好公司举办的大型活动安保任务和其他临时性任务；</w:t>
      </w:r>
    </w:p>
    <w:p>
      <w:pPr>
        <w:autoSpaceDE w:val="0"/>
        <w:spacing w:line="400" w:lineRule="exact"/>
        <w:ind w:firstLine="480" w:firstLineChars="200"/>
        <w:jc w:val="both"/>
        <w:rPr>
          <w:rFonts w:hint="eastAsia" w:ascii="宋体" w:hAnsi="宋体"/>
          <w:color w:val="auto"/>
          <w:sz w:val="24"/>
          <w:lang w:val="en-US" w:eastAsia="zh-CN"/>
        </w:rPr>
      </w:pPr>
      <w:r>
        <w:rPr>
          <w:rFonts w:hint="eastAsia" w:ascii="宋体" w:hAnsi="宋体" w:cs="Times New Roman"/>
          <w:color w:val="auto"/>
          <w:kern w:val="2"/>
          <w:sz w:val="24"/>
          <w:szCs w:val="24"/>
          <w:vertAlign w:val="baseline"/>
          <w:lang w:val="en-US" w:eastAsia="zh-CN" w:bidi="ar"/>
        </w:rPr>
        <w:t xml:space="preserve">5、落实各项治安防范制度，参与处置公司突发事件等。 </w:t>
      </w:r>
    </w:p>
    <w:p>
      <w:pPr>
        <w:autoSpaceDE w:val="0"/>
        <w:spacing w:line="400" w:lineRule="exact"/>
        <w:jc w:val="both"/>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五</w:t>
      </w:r>
      <w:r>
        <w:rPr>
          <w:rFonts w:hint="eastAsia" w:ascii="宋体" w:hAnsi="宋体"/>
          <w:color w:val="auto"/>
          <w:sz w:val="24"/>
        </w:rPr>
        <w:t>）</w:t>
      </w:r>
      <w:r>
        <w:rPr>
          <w:rFonts w:hint="eastAsia" w:ascii="宋体" w:hAnsi="宋体"/>
          <w:color w:val="auto"/>
          <w:sz w:val="24"/>
          <w:lang w:eastAsia="zh-CN"/>
        </w:rPr>
        <w:t>服务期限：</w:t>
      </w:r>
      <w:r>
        <w:rPr>
          <w:rFonts w:hint="eastAsia" w:ascii="宋体" w:hAnsi="宋体"/>
          <w:color w:val="auto"/>
          <w:sz w:val="24"/>
          <w:u w:val="none"/>
          <w:lang w:val="en-US" w:eastAsia="zh-CN"/>
        </w:rPr>
        <w:t>2022年1月1日至2022年12月31日</w:t>
      </w:r>
      <w:r>
        <w:rPr>
          <w:rFonts w:hint="eastAsia" w:ascii="宋体" w:hAnsi="宋体"/>
          <w:color w:val="auto"/>
          <w:sz w:val="24"/>
          <w:u w:val="none"/>
          <w:lang w:eastAsia="zh-CN"/>
        </w:rPr>
        <w:t>。</w:t>
      </w:r>
    </w:p>
    <w:p>
      <w:pPr>
        <w:autoSpaceDE w:val="0"/>
        <w:spacing w:line="400" w:lineRule="exact"/>
        <w:jc w:val="both"/>
        <w:outlineLvl w:val="9"/>
        <w:rPr>
          <w:rFonts w:ascii="仿宋" w:hAnsi="仿宋" w:eastAsia="仿宋" w:cs="仿宋"/>
          <w:sz w:val="30"/>
          <w:szCs w:val="30"/>
        </w:rPr>
        <w:sectPr>
          <w:footerReference r:id="rId6" w:type="default"/>
          <w:pgSz w:w="11906" w:h="16838"/>
          <w:pgMar w:top="1440" w:right="1080" w:bottom="1440" w:left="1080" w:header="851" w:footer="1344" w:gutter="0"/>
          <w:pgNumType w:fmt="decimal" w:start="1"/>
          <w:cols w:space="720" w:num="1"/>
          <w:docGrid w:linePitch="312" w:charSpace="0"/>
        </w:sectPr>
      </w:pPr>
      <w:r>
        <w:rPr>
          <w:rFonts w:hint="eastAsia" w:ascii="宋体" w:hAnsi="宋体"/>
          <w:sz w:val="24"/>
        </w:rPr>
        <w:t>（</w:t>
      </w:r>
      <w:r>
        <w:rPr>
          <w:rFonts w:hint="eastAsia" w:ascii="宋体" w:hAnsi="宋体"/>
          <w:sz w:val="24"/>
          <w:lang w:eastAsia="zh-CN"/>
        </w:rPr>
        <w:t>六</w:t>
      </w:r>
      <w:r>
        <w:rPr>
          <w:rFonts w:ascii="宋体" w:hAnsi="宋体"/>
          <w:sz w:val="24"/>
        </w:rPr>
        <w:t>）</w:t>
      </w:r>
      <w:r>
        <w:rPr>
          <w:rFonts w:hint="eastAsia" w:ascii="宋体" w:hAnsi="宋体"/>
          <w:sz w:val="24"/>
        </w:rPr>
        <w:t>其它需要说明的事项</w:t>
      </w:r>
      <w:r>
        <w:rPr>
          <w:rFonts w:hint="eastAsia" w:ascii="宋体" w:hAnsi="宋体"/>
          <w:sz w:val="24"/>
          <w:lang w:eastAsia="zh-CN"/>
        </w:rPr>
        <w:t>。</w:t>
      </w:r>
    </w:p>
    <w:p>
      <w:pPr>
        <w:autoSpaceDE w:val="0"/>
        <w:spacing w:line="400" w:lineRule="exact"/>
        <w:jc w:val="center"/>
        <w:outlineLvl w:val="9"/>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snapToGrid w:val="0"/>
        <w:spacing w:before="0" w:beforeAutospacing="0" w:after="0" w:afterAutospacing="0" w:line="900" w:lineRule="exact"/>
        <w:ind w:firstLine="0" w:firstLineChars="0"/>
        <w:jc w:val="center"/>
        <w:rPr>
          <w:rFonts w:hint="eastAsia" w:ascii="黑体" w:hAnsi="黑体" w:eastAsia="黑体" w:cs="Times New Roman"/>
          <w:b/>
          <w:bCs/>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岳阳城陵矶新港有限公司</w:t>
      </w:r>
    </w:p>
    <w:p>
      <w:pPr>
        <w:snapToGrid w:val="0"/>
        <w:spacing w:line="900" w:lineRule="exact"/>
        <w:jc w:val="center"/>
        <w:rPr>
          <w:rFonts w:hint="eastAsia" w:ascii="黑体" w:hAnsi="黑体" w:eastAsia="黑体"/>
          <w:b/>
          <w:bCs/>
          <w:sz w:val="48"/>
          <w:szCs w:val="48"/>
          <w:lang w:val="en-US" w:eastAsia="zh-CN"/>
        </w:rPr>
      </w:pPr>
      <w:r>
        <w:rPr>
          <w:rFonts w:hint="eastAsia" w:ascii="黑体" w:hAnsi="黑体" w:eastAsia="黑体" w:cs="Times New Roman"/>
          <w:b/>
          <w:bCs/>
          <w:color w:val="auto"/>
          <w:kern w:val="2"/>
          <w:sz w:val="48"/>
          <w:szCs w:val="48"/>
          <w:u w:val="none"/>
          <w:lang w:val="en-US" w:eastAsia="zh-CN" w:bidi="ar"/>
        </w:rPr>
        <w:t>2022年保安服务项目</w:t>
      </w:r>
    </w:p>
    <w:p>
      <w:pPr>
        <w:widowControl w:val="0"/>
        <w:spacing w:before="240" w:beforeLines="100" w:after="240" w:afterLines="100" w:line="240" w:lineRule="auto"/>
        <w:ind w:firstLine="0" w:firstLineChars="0"/>
        <w:jc w:val="center"/>
        <w:outlineLvl w:val="0"/>
        <w:rPr>
          <w:rFonts w:eastAsia="楷体_GB2312"/>
          <w:b/>
          <w:bCs/>
          <w:sz w:val="28"/>
          <w:szCs w:val="28"/>
        </w:rPr>
      </w:pPr>
      <w:bookmarkStart w:id="6" w:name="_Toc22236"/>
    </w:p>
    <w:p>
      <w:pPr>
        <w:widowControl w:val="0"/>
        <w:spacing w:before="240" w:beforeLines="100" w:after="240" w:afterLines="100" w:line="240" w:lineRule="auto"/>
        <w:ind w:firstLine="0" w:firstLineChars="0"/>
        <w:jc w:val="center"/>
        <w:outlineLvl w:val="0"/>
        <w:rPr>
          <w:rFonts w:eastAsia="楷体_GB2312"/>
          <w:b/>
          <w:bCs/>
          <w:sz w:val="28"/>
          <w:szCs w:val="28"/>
        </w:rPr>
      </w:pPr>
      <w:bookmarkStart w:id="7" w:name="_Toc2941"/>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6"/>
      <w:bookmarkEnd w:id="7"/>
    </w:p>
    <w:p>
      <w:pPr>
        <w:widowControl w:val="0"/>
        <w:adjustRightInd w:val="0"/>
        <w:snapToGrid w:val="0"/>
        <w:rPr>
          <w:b/>
        </w:rPr>
      </w:pPr>
    </w:p>
    <w:p>
      <w:pPr>
        <w:spacing w:line="288" w:lineRule="auto"/>
        <w:jc w:val="center"/>
        <w:rPr>
          <w:rFonts w:eastAsia="方正小标宋_GBK"/>
          <w:b/>
          <w:bCs/>
          <w:spacing w:val="160"/>
          <w:sz w:val="72"/>
          <w:szCs w:val="72"/>
        </w:rPr>
      </w:pPr>
    </w:p>
    <w:p>
      <w:pPr>
        <w:pStyle w:val="7"/>
      </w:pPr>
    </w:p>
    <w:p>
      <w:pPr>
        <w:spacing w:line="288" w:lineRule="auto"/>
        <w:jc w:val="center"/>
        <w:outlineLvl w:val="0"/>
        <w:rPr>
          <w:rFonts w:eastAsia="方正小标宋_GBK"/>
          <w:b/>
          <w:bCs/>
          <w:spacing w:val="160"/>
          <w:sz w:val="72"/>
          <w:szCs w:val="72"/>
        </w:rPr>
      </w:pPr>
      <w:bookmarkStart w:id="8" w:name="_Toc22936"/>
      <w:bookmarkStart w:id="9" w:name="_Toc2815"/>
      <w:r>
        <w:rPr>
          <w:rFonts w:hint="eastAsia" w:eastAsia="方正小标宋_GBK"/>
          <w:b/>
          <w:bCs/>
          <w:spacing w:val="160"/>
          <w:sz w:val="72"/>
          <w:szCs w:val="72"/>
        </w:rPr>
        <w:t>响应</w:t>
      </w:r>
      <w:r>
        <w:rPr>
          <w:rFonts w:eastAsia="方正小标宋_GBK"/>
          <w:b/>
          <w:bCs/>
          <w:spacing w:val="160"/>
          <w:sz w:val="72"/>
          <w:szCs w:val="72"/>
        </w:rPr>
        <w:t>文件</w:t>
      </w:r>
      <w:bookmarkEnd w:id="8"/>
      <w:bookmarkEnd w:id="9"/>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10" w:name="_Toc7376"/>
      <w:bookmarkStart w:id="11" w:name="_Toc1037"/>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10"/>
      <w:bookmarkEnd w:id="11"/>
      <w:r>
        <w:rPr>
          <w:rFonts w:eastAsia="黑体"/>
          <w:bCs/>
          <w:sz w:val="30"/>
          <w:szCs w:val="30"/>
          <w:u w:val="single"/>
        </w:rPr>
        <w:t xml:space="preserve"> </w:t>
      </w:r>
    </w:p>
    <w:p>
      <w:pPr>
        <w:spacing w:line="900" w:lineRule="exact"/>
        <w:jc w:val="center"/>
        <w:outlineLvl w:val="0"/>
        <w:rPr>
          <w:rFonts w:eastAsia="黑体"/>
          <w:sz w:val="30"/>
          <w:szCs w:val="30"/>
        </w:rPr>
      </w:pPr>
      <w:bookmarkStart w:id="12" w:name="_Toc25301"/>
      <w:bookmarkStart w:id="13" w:name="_Toc1745"/>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12"/>
      <w:bookmarkEnd w:id="13"/>
    </w:p>
    <w:p>
      <w:pPr>
        <w:adjustRightInd/>
        <w:snapToGrid/>
        <w:spacing w:line="240" w:lineRule="auto"/>
        <w:jc w:val="left"/>
        <w:outlineLvl w:val="9"/>
        <w:rPr>
          <w:rFonts w:hint="eastAsia" w:ascii="黑体" w:hAnsi="黑体" w:eastAsia="黑体" w:cs="仿宋"/>
          <w:sz w:val="36"/>
          <w:szCs w:val="36"/>
        </w:rPr>
      </w:pPr>
      <w:bookmarkStart w:id="14" w:name="_Toc11266"/>
      <w:r>
        <w:rPr>
          <w:rFonts w:hint="eastAsia" w:ascii="黑体" w:hAnsi="黑体" w:eastAsia="黑体" w:cs="仿宋"/>
          <w:sz w:val="36"/>
          <w:szCs w:val="36"/>
        </w:rPr>
        <w:br w:type="page"/>
      </w:r>
    </w:p>
    <w:p>
      <w:pPr>
        <w:adjustRightInd w:val="0"/>
        <w:snapToGrid w:val="0"/>
        <w:spacing w:line="600" w:lineRule="exact"/>
        <w:jc w:val="center"/>
        <w:outlineLvl w:val="0"/>
        <w:rPr>
          <w:rFonts w:ascii="黑体" w:hAnsi="黑体" w:eastAsia="黑体" w:cs="仿宋"/>
          <w:sz w:val="36"/>
          <w:szCs w:val="36"/>
        </w:rPr>
      </w:pPr>
      <w:bookmarkStart w:id="15" w:name="_Toc5779"/>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14"/>
      <w:bookmarkEnd w:id="15"/>
    </w:p>
    <w:p>
      <w:pPr>
        <w:adjustRightInd w:val="0"/>
        <w:snapToGrid w:val="0"/>
        <w:spacing w:line="600" w:lineRule="exact"/>
        <w:jc w:val="both"/>
        <w:rPr>
          <w:rFonts w:ascii="宋体" w:hAnsi="宋体" w:cs="仿宋"/>
          <w:sz w:val="36"/>
          <w:szCs w:val="36"/>
        </w:rPr>
      </w:pPr>
    </w:p>
    <w:sdt>
      <w:sdtPr>
        <w:rPr>
          <w:rFonts w:ascii="宋体" w:hAnsi="宋体" w:eastAsia="宋体" w:cs="Times New Roman"/>
          <w:kern w:val="2"/>
          <w:sz w:val="21"/>
          <w:szCs w:val="24"/>
          <w:lang w:val="en-US" w:eastAsia="zh-CN" w:bidi="ar-SA"/>
        </w:rPr>
        <w:id w:val="14746848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6" w:name="_Toc22599"/>
        </w:p>
        <w:p>
          <w:pPr>
            <w:pStyle w:val="25"/>
            <w:tabs>
              <w:tab w:val="right" w:leader="dot" w:pos="9746"/>
              <w:tab w:val="clear" w:pos="924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_Toc22049 </w:instrText>
          </w:r>
          <w:r>
            <w:rPr>
              <w:rFonts w:hint="eastAsia" w:ascii="宋体" w:hAnsi="宋体" w:eastAsia="宋体" w:cs="宋体"/>
              <w:sz w:val="24"/>
              <w:szCs w:val="24"/>
            </w:rPr>
            <w:fldChar w:fldCharType="separate"/>
          </w:r>
          <w:r>
            <w:rPr>
              <w:rFonts w:hint="eastAsia" w:ascii="宋体" w:hAnsi="宋体" w:eastAsia="宋体" w:cs="宋体"/>
              <w:sz w:val="24"/>
              <w:szCs w:val="24"/>
            </w:rPr>
            <w:t>一、 响应函</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p>
        <w:p>
          <w:pPr>
            <w:pStyle w:val="25"/>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_Toc18692 </w:instrText>
          </w:r>
          <w:r>
            <w:rPr>
              <w:rFonts w:hint="eastAsia" w:ascii="宋体" w:hAnsi="宋体" w:eastAsia="宋体" w:cs="宋体"/>
              <w:sz w:val="24"/>
              <w:szCs w:val="24"/>
            </w:rPr>
            <w:fldChar w:fldCharType="separate"/>
          </w:r>
          <w:r>
            <w:rPr>
              <w:rFonts w:hint="eastAsia" w:ascii="宋体" w:hAnsi="宋体" w:eastAsia="宋体" w:cs="宋体"/>
              <w:sz w:val="24"/>
              <w:szCs w:val="24"/>
            </w:rPr>
            <w:t>二、授权委托书</w:t>
          </w:r>
          <w:r>
            <w:rPr>
              <w:rFonts w:hint="eastAsia" w:hAnsi="宋体" w:cs="宋体"/>
              <w:sz w:val="24"/>
              <w:szCs w:val="24"/>
              <w:lang w:eastAsia="zh-CN"/>
            </w:rPr>
            <w:t>（适用于有委托代理人的情况）</w:t>
          </w:r>
          <w:r>
            <w:rPr>
              <w:rFonts w:hint="eastAsia" w:ascii="宋体" w:hAnsi="宋体" w:eastAsia="宋体" w:cs="宋体"/>
              <w:sz w:val="24"/>
              <w:szCs w:val="24"/>
            </w:rPr>
            <w:tab/>
          </w:r>
          <w:r>
            <w:rPr>
              <w:rFonts w:hint="eastAsia" w:hAnsi="宋体" w:cs="宋体"/>
              <w:sz w:val="24"/>
              <w:szCs w:val="24"/>
              <w:lang w:val="en-US" w:eastAsia="zh-CN"/>
            </w:rPr>
            <w:t>4</w:t>
          </w:r>
          <w:r>
            <w:rPr>
              <w:rFonts w:hint="eastAsia" w:ascii="宋体" w:hAnsi="宋体" w:eastAsia="宋体" w:cs="宋体"/>
              <w:sz w:val="24"/>
              <w:szCs w:val="24"/>
            </w:rPr>
            <w:fldChar w:fldCharType="end"/>
          </w:r>
        </w:p>
        <w:p>
          <w:pPr>
            <w:pStyle w:val="25"/>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、商务和技术偏差表</w:t>
          </w:r>
          <w:r>
            <w:rPr>
              <w:rFonts w:hint="eastAsia" w:ascii="宋体" w:hAnsi="宋体" w:eastAsia="宋体" w:cs="宋体"/>
              <w:sz w:val="24"/>
              <w:szCs w:val="24"/>
            </w:rPr>
            <w:tab/>
          </w:r>
          <w:r>
            <w:rPr>
              <w:rFonts w:hint="eastAsia" w:hAnsi="宋体" w:cs="宋体"/>
              <w:sz w:val="24"/>
              <w:szCs w:val="24"/>
              <w:lang w:val="en-US" w:eastAsia="zh-CN"/>
            </w:rPr>
            <w:t>5</w:t>
          </w:r>
          <w:r>
            <w:rPr>
              <w:rFonts w:hint="eastAsia" w:ascii="宋体" w:hAnsi="宋体" w:eastAsia="宋体" w:cs="宋体"/>
              <w:sz w:val="24"/>
              <w:szCs w:val="24"/>
            </w:rPr>
            <w:fldChar w:fldCharType="end"/>
          </w:r>
        </w:p>
        <w:p>
          <w:pPr>
            <w:pStyle w:val="25"/>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、报价表</w:t>
          </w:r>
          <w:r>
            <w:rPr>
              <w:rFonts w:hint="eastAsia" w:ascii="宋体" w:hAnsi="宋体" w:eastAsia="宋体" w:cs="宋体"/>
              <w:sz w:val="24"/>
              <w:szCs w:val="24"/>
            </w:rPr>
            <w:tab/>
          </w:r>
          <w:r>
            <w:rPr>
              <w:rFonts w:hint="eastAsia" w:hAnsi="宋体" w:cs="宋体"/>
              <w:sz w:val="24"/>
              <w:szCs w:val="24"/>
              <w:lang w:val="en-US" w:eastAsia="zh-CN"/>
            </w:rPr>
            <w:t>6</w:t>
          </w:r>
          <w:r>
            <w:rPr>
              <w:rFonts w:hint="eastAsia" w:ascii="宋体" w:hAnsi="宋体" w:eastAsia="宋体" w:cs="宋体"/>
              <w:sz w:val="24"/>
              <w:szCs w:val="24"/>
            </w:rPr>
            <w:fldChar w:fldCharType="end"/>
          </w:r>
        </w:p>
        <w:p>
          <w:pPr>
            <w:pStyle w:val="25"/>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_Toc18313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hAnsi="宋体" w:cs="宋体"/>
              <w:sz w:val="24"/>
              <w:szCs w:val="24"/>
              <w:lang w:val="en-US" w:eastAsia="zh-CN"/>
            </w:rPr>
            <w:t>7</w:t>
          </w:r>
          <w:r>
            <w:rPr>
              <w:rFonts w:hint="eastAsia" w:ascii="宋体" w:hAnsi="宋体" w:eastAsia="宋体" w:cs="宋体"/>
              <w:sz w:val="24"/>
              <w:szCs w:val="24"/>
            </w:rPr>
            <w:fldChar w:fldCharType="end"/>
          </w:r>
        </w:p>
        <w:p>
          <w:pPr>
            <w:pStyle w:val="25"/>
            <w:tabs>
              <w:tab w:val="right" w:leader="dot" w:pos="9746"/>
              <w:tab w:val="clear" w:pos="9242"/>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、响应方案</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r>
            <w:rPr>
              <w:rFonts w:hint="eastAsia" w:hAnsi="宋体" w:cs="宋体"/>
              <w:sz w:val="24"/>
              <w:szCs w:val="24"/>
              <w:lang w:val="en-US" w:eastAsia="zh-CN"/>
            </w:rPr>
            <w:t>0</w:t>
          </w:r>
        </w:p>
        <w:p>
          <w:pPr>
            <w:pStyle w:val="25"/>
            <w:tabs>
              <w:tab w:val="right" w:leader="dot" w:pos="9746"/>
              <w:tab w:val="clear" w:pos="9242"/>
            </w:tabs>
            <w:rPr>
              <w:rFonts w:hint="eastAsia" w:ascii="宋体" w:hAnsi="宋体" w:eastAsia="宋体" w:cs="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、其他资料</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r>
            <w:rPr>
              <w:rFonts w:hint="eastAsia" w:hAnsi="宋体" w:cs="宋体"/>
              <w:sz w:val="24"/>
              <w:szCs w:val="24"/>
              <w:lang w:val="en-US" w:eastAsia="zh-CN"/>
            </w:rPr>
            <w:t>1</w:t>
          </w:r>
        </w:p>
        <w:p>
          <w:pPr>
            <w:adjustRightInd w:val="0"/>
            <w:snapToGrid w:val="0"/>
            <w:spacing w:line="600" w:lineRule="exact"/>
            <w:jc w:val="both"/>
            <w:outlineLvl w:val="0"/>
            <w:rPr>
              <w:rFonts w:ascii="宋体" w:hAnsi="宋体" w:eastAsia="宋体" w:cs="Times New Roman"/>
              <w:kern w:val="2"/>
              <w:sz w:val="21"/>
              <w:szCs w:val="24"/>
              <w:lang w:val="en-US" w:eastAsia="zh-CN" w:bidi="ar-SA"/>
            </w:rPr>
          </w:pPr>
          <w:r>
            <w:rPr>
              <w:rFonts w:hint="eastAsia" w:ascii="宋体" w:hAnsi="宋体" w:eastAsia="宋体" w:cs="宋体"/>
            </w:rPr>
            <w:fldChar w:fldCharType="end"/>
          </w:r>
        </w:p>
      </w:sdtContent>
    </w:sdt>
    <w:bookmarkEnd w:id="16"/>
    <w:p>
      <w:pPr>
        <w:adjustRightInd w:val="0"/>
        <w:snapToGrid w:val="0"/>
        <w:spacing w:line="600" w:lineRule="exact"/>
        <w:jc w:val="both"/>
        <w:outlineLvl w:val="0"/>
        <w:rPr>
          <w:rFonts w:hint="eastAsia" w:ascii="宋体" w:hAnsi="宋体" w:eastAsia="宋体" w:cs="仿宋"/>
          <w:sz w:val="24"/>
          <w:lang w:val="en-US" w:eastAsia="zh-CN"/>
        </w:rPr>
      </w:pPr>
      <w:r>
        <w:rPr>
          <w:rFonts w:hint="eastAsia" w:ascii="宋体" w:hAnsi="宋体" w:cs="仿宋"/>
          <w:sz w:val="24"/>
          <w:lang w:val="en-US" w:eastAsia="zh-CN"/>
        </w:rPr>
        <w:tab/>
      </w:r>
    </w:p>
    <w:p>
      <w:pPr>
        <w:numPr>
          <w:ilvl w:val="0"/>
          <w:numId w:val="2"/>
        </w:numPr>
        <w:adjustRightInd w:val="0"/>
        <w:snapToGrid w:val="0"/>
        <w:spacing w:line="600" w:lineRule="exact"/>
        <w:jc w:val="center"/>
        <w:outlineLvl w:val="0"/>
        <w:rPr>
          <w:rFonts w:ascii="黑体" w:hAnsi="黑体" w:eastAsia="黑体" w:cs="仿宋"/>
          <w:sz w:val="36"/>
          <w:szCs w:val="36"/>
        </w:rPr>
        <w:sectPr>
          <w:footerReference r:id="rId7" w:type="default"/>
          <w:pgSz w:w="11906" w:h="16838"/>
          <w:pgMar w:top="1440" w:right="1080" w:bottom="1440" w:left="1080" w:header="851" w:footer="1344" w:gutter="0"/>
          <w:pgNumType w:fmt="decimal" w:start="1"/>
          <w:cols w:space="720" w:num="1"/>
          <w:docGrid w:linePitch="312" w:charSpace="0"/>
        </w:sectPr>
      </w:pPr>
      <w:bookmarkStart w:id="17" w:name="_Toc29407"/>
    </w:p>
    <w:p>
      <w:pPr>
        <w:numPr>
          <w:ilvl w:val="0"/>
          <w:numId w:val="2"/>
        </w:numPr>
        <w:adjustRightInd w:val="0"/>
        <w:snapToGrid w:val="0"/>
        <w:spacing w:line="600" w:lineRule="exact"/>
        <w:jc w:val="center"/>
        <w:outlineLvl w:val="0"/>
        <w:rPr>
          <w:rFonts w:ascii="黑体" w:hAnsi="黑体" w:eastAsia="黑体" w:cs="仿宋"/>
          <w:sz w:val="36"/>
          <w:szCs w:val="36"/>
        </w:rPr>
      </w:pPr>
      <w:bookmarkStart w:id="18" w:name="_Toc11903"/>
      <w:r>
        <w:rPr>
          <w:rFonts w:hint="eastAsia" w:ascii="黑体" w:hAnsi="黑体" w:eastAsia="黑体" w:cs="仿宋"/>
          <w:sz w:val="36"/>
          <w:szCs w:val="36"/>
        </w:rPr>
        <w:t>响应函</w:t>
      </w:r>
      <w:bookmarkEnd w:id="17"/>
      <w:bookmarkEnd w:id="18"/>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hint="eastAsia" w:ascii="宋体" w:hAnsi="宋体" w:cs="Times New Roman"/>
          <w:sz w:val="24"/>
          <w:lang w:val="en-US" w:eastAsia="zh-CN"/>
        </w:rPr>
      </w:pPr>
    </w:p>
    <w:p>
      <w:pPr>
        <w:adjustRightInd w:val="0"/>
        <w:snapToGrid w:val="0"/>
        <w:spacing w:line="360" w:lineRule="auto"/>
        <w:rPr>
          <w:rFonts w:hint="eastAsia" w:ascii="宋体" w:hAnsi="宋体" w:eastAsia="宋体" w:cs="Times New Roman"/>
          <w:sz w:val="24"/>
        </w:rPr>
      </w:pPr>
      <w:r>
        <w:rPr>
          <w:rFonts w:hint="eastAsia" w:ascii="宋体" w:hAnsi="宋体" w:cs="Times New Roman"/>
          <w:sz w:val="24"/>
          <w:lang w:val="en-US" w:eastAsia="zh-CN"/>
        </w:rPr>
        <w:t>1.</w:t>
      </w:r>
      <w:r>
        <w:rPr>
          <w:rFonts w:hint="eastAsia" w:ascii="宋体" w:hAnsi="宋体" w:eastAsia="宋体" w:cs="Times New Roman"/>
          <w:sz w:val="24"/>
        </w:rPr>
        <w:t>我方已仔细研究了</w:t>
      </w:r>
      <w:r>
        <w:rPr>
          <w:rFonts w:hint="eastAsia" w:ascii="宋体" w:hAnsi="宋体" w:cs="Times New Roman"/>
          <w:sz w:val="24"/>
          <w:lang w:val="en-US" w:eastAsia="zh-CN"/>
        </w:rPr>
        <w:t>贵公司《</w:t>
      </w:r>
      <w:r>
        <w:rPr>
          <w:rFonts w:hint="eastAsia" w:ascii="宋体" w:hAnsi="宋体" w:cs="Times New Roman"/>
          <w:b w:val="0"/>
          <w:bCs w:val="0"/>
          <w:color w:val="auto"/>
          <w:kern w:val="2"/>
          <w:sz w:val="24"/>
          <w:szCs w:val="24"/>
          <w:u w:val="none"/>
          <w:lang w:val="en-US" w:eastAsia="zh-CN" w:bidi="ar"/>
        </w:rPr>
        <w:t>2022年保安服务</w:t>
      </w:r>
      <w:r>
        <w:rPr>
          <w:rFonts w:hint="eastAsia" w:ascii="宋体" w:hAnsi="宋体" w:eastAsia="宋体" w:cs="Times New Roman"/>
          <w:b w:val="0"/>
          <w:bCs w:val="0"/>
          <w:color w:val="auto"/>
          <w:kern w:val="2"/>
          <w:sz w:val="24"/>
          <w:szCs w:val="24"/>
          <w:u w:val="none"/>
          <w:lang w:val="en-US" w:eastAsia="zh-CN" w:bidi="ar"/>
        </w:rPr>
        <w:t>项目</w:t>
      </w:r>
      <w:r>
        <w:rPr>
          <w:rFonts w:hint="eastAsia" w:ascii="宋体" w:hAnsi="宋体" w:cs="Times New Roman"/>
          <w:b w:val="0"/>
          <w:bCs w:val="0"/>
          <w:kern w:val="2"/>
          <w:sz w:val="24"/>
          <w:szCs w:val="24"/>
          <w:u w:val="none"/>
          <w:lang w:val="en-US" w:eastAsia="zh-CN" w:bidi="ar"/>
        </w:rPr>
        <w:t>》</w:t>
      </w:r>
      <w:r>
        <w:rPr>
          <w:rFonts w:hint="eastAsia" w:ascii="宋体" w:hAnsi="宋体" w:eastAsia="宋体" w:cs="Times New Roman"/>
          <w:sz w:val="24"/>
        </w:rPr>
        <w:t>采购文件的全部内容，愿意以含税价人民币(大写)</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eastAsia="宋体" w:cs="Times New Roman"/>
          <w:sz w:val="24"/>
          <w:u w:val="none"/>
        </w:rPr>
        <w:t xml:space="preserve">         </w:t>
      </w:r>
      <w:r>
        <w:rPr>
          <w:rFonts w:hint="eastAsia" w:ascii="宋体" w:hAnsi="宋体" w:eastAsia="宋体" w:cs="Times New Roman"/>
          <w:sz w:val="24"/>
        </w:rPr>
        <w:t>)的报价</w:t>
      </w:r>
      <w:r>
        <w:rPr>
          <w:rFonts w:hint="eastAsia" w:ascii="宋体" w:hAnsi="宋体" w:eastAsia="宋体" w:cs="Times New Roman"/>
          <w:sz w:val="24"/>
          <w:lang w:val="en-US" w:eastAsia="zh-CN"/>
        </w:rPr>
        <w:t>，</w:t>
      </w:r>
      <w:r>
        <w:rPr>
          <w:rFonts w:hint="eastAsia" w:ascii="宋体" w:hAnsi="宋体" w:eastAsia="宋体" w:cs="Times New Roman"/>
          <w:sz w:val="24"/>
        </w:rPr>
        <w:t>（其中：不含税价为:</w:t>
      </w:r>
      <w:r>
        <w:rPr>
          <w:rFonts w:hint="eastAsia" w:ascii="宋体" w:hAnsi="宋体" w:eastAsia="宋体" w:cs="Times New Roman"/>
          <w:sz w:val="24"/>
          <w:u w:val="none"/>
        </w:rPr>
        <w:t xml:space="preserve">       </w:t>
      </w:r>
      <w:r>
        <w:rPr>
          <w:rFonts w:hint="eastAsia" w:ascii="宋体" w:hAnsi="宋体" w:eastAsia="宋体" w:cs="Times New Roman"/>
          <w:sz w:val="24"/>
        </w:rPr>
        <w:t>;增值税税</w:t>
      </w:r>
      <w:r>
        <w:rPr>
          <w:rFonts w:hint="eastAsia" w:ascii="宋体" w:hAnsi="宋体" w:cs="Times New Roman"/>
          <w:sz w:val="24"/>
          <w:lang w:val="en-US" w:eastAsia="zh-CN"/>
        </w:rPr>
        <w:t>率</w:t>
      </w:r>
      <w:r>
        <w:rPr>
          <w:rFonts w:hint="eastAsia" w:ascii="宋体" w:hAnsi="宋体" w:eastAsia="宋体" w:cs="Times New Roman"/>
          <w:sz w:val="24"/>
        </w:rPr>
        <w:t>为:</w:t>
      </w:r>
      <w:r>
        <w:rPr>
          <w:rFonts w:hint="eastAsia" w:ascii="宋体" w:hAnsi="宋体" w:eastAsia="宋体" w:cs="Times New Roman"/>
          <w:sz w:val="24"/>
          <w:u w:val="none"/>
        </w:rPr>
        <w:t xml:space="preserve">            </w:t>
      </w:r>
      <w:r>
        <w:rPr>
          <w:rFonts w:hint="eastAsia" w:ascii="宋体" w:hAnsi="宋体" w:eastAsia="宋体" w:cs="Times New Roman"/>
          <w:sz w:val="24"/>
          <w:lang w:val="en-US" w:eastAsia="zh-CN"/>
        </w:rPr>
        <w:t>提供增值税专用发票</w:t>
      </w:r>
      <w:r>
        <w:rPr>
          <w:rFonts w:hint="eastAsia" w:ascii="宋体" w:hAnsi="宋体" w:eastAsia="宋体" w:cs="Times New Roman"/>
          <w:sz w:val="24"/>
        </w:rPr>
        <w:t>)</w:t>
      </w:r>
      <w:r>
        <w:rPr>
          <w:rFonts w:hint="eastAsia" w:ascii="宋体" w:hAnsi="宋体" w:cs="Times New Roman"/>
          <w:sz w:val="24"/>
          <w:lang w:eastAsia="zh-CN"/>
        </w:rPr>
        <w:t>提供</w:t>
      </w:r>
      <w:r>
        <w:rPr>
          <w:rFonts w:hint="eastAsia" w:ascii="宋体" w:hAnsi="宋体" w:eastAsia="宋体" w:cs="Times New Roman"/>
          <w:sz w:val="24"/>
        </w:rPr>
        <w:t>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w:t>
      </w:r>
      <w:r>
        <w:rPr>
          <w:rFonts w:hint="eastAsia" w:cs="仿宋" w:asciiTheme="minorEastAsia" w:hAnsiTheme="minorEastAsia" w:eastAsiaTheme="minorEastAsia"/>
          <w:sz w:val="24"/>
          <w:lang w:eastAsia="zh-CN"/>
        </w:rPr>
        <w:t>存</w:t>
      </w:r>
      <w:r>
        <w:rPr>
          <w:rFonts w:hint="eastAsia" w:cs="仿宋" w:asciiTheme="minorEastAsia" w:hAnsiTheme="minorEastAsia" w:eastAsiaTheme="minorEastAsia"/>
          <w:sz w:val="24"/>
        </w:rPr>
        <w:t>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hint="eastAsia"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19" w:name="_Toc17674"/>
      <w:bookmarkStart w:id="20" w:name="_Toc27389"/>
      <w:r>
        <w:rPr>
          <w:rFonts w:hint="eastAsia" w:ascii="黑体" w:hAnsi="黑体" w:eastAsia="黑体" w:cs="仿宋"/>
          <w:sz w:val="36"/>
          <w:szCs w:val="36"/>
        </w:rPr>
        <w:t>二、授权委托书</w:t>
      </w:r>
      <w:bookmarkEnd w:id="19"/>
      <w:bookmarkEnd w:id="20"/>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sz w:val="24"/>
          <w:u w:val="none"/>
        </w:rPr>
      </w:pPr>
      <w:r>
        <w:rPr>
          <w:rFonts w:hint="eastAsia" w:cs="仿宋" w:asciiTheme="minorEastAsia" w:hAnsiTheme="minorEastAsia" w:eastAsiaTheme="minorEastAsia"/>
          <w:sz w:val="24"/>
          <w:u w:val="none"/>
        </w:rPr>
        <w:t>年</w:t>
      </w:r>
      <w:r>
        <w:rPr>
          <w:rFonts w:hint="eastAsia" w:cs="仿宋" w:asciiTheme="minorEastAsia" w:hAnsiTheme="minorEastAsia" w:eastAsiaTheme="minorEastAsia"/>
          <w:sz w:val="24"/>
          <w:u w:val="none"/>
          <w:lang w:val="en-US" w:eastAsia="zh-CN"/>
        </w:rPr>
        <w:t xml:space="preserve">   </w:t>
      </w:r>
      <w:r>
        <w:rPr>
          <w:rFonts w:hint="eastAsia" w:cs="仿宋" w:asciiTheme="minorEastAsia" w:hAnsiTheme="minorEastAsia" w:eastAsiaTheme="minorEastAsia"/>
          <w:sz w:val="24"/>
          <w:u w:val="none"/>
        </w:rPr>
        <w:t>月</w:t>
      </w:r>
      <w:r>
        <w:rPr>
          <w:rFonts w:hint="eastAsia" w:cs="仿宋" w:asciiTheme="minorEastAsia" w:hAnsiTheme="minorEastAsia" w:eastAsiaTheme="minorEastAsia"/>
          <w:sz w:val="24"/>
          <w:u w:val="none"/>
          <w:lang w:val="en-US" w:eastAsia="zh-CN"/>
        </w:rPr>
        <w:t xml:space="preserve">   </w:t>
      </w:r>
      <w:r>
        <w:rPr>
          <w:rFonts w:hint="eastAsia" w:cs="仿宋" w:asciiTheme="minorEastAsia" w:hAnsiTheme="minorEastAsia" w:eastAsiaTheme="minorEastAsia"/>
          <w:sz w:val="24"/>
          <w:u w:val="none"/>
        </w:rPr>
        <w:t>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ascii="黑体" w:hAnsi="黑体" w:eastAsia="黑体" w:cs="仿宋"/>
          <w:sz w:val="36"/>
          <w:szCs w:val="36"/>
        </w:rPr>
      </w:pPr>
      <w:bookmarkStart w:id="21" w:name="_Toc13507"/>
      <w:bookmarkStart w:id="22" w:name="_Toc19"/>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21"/>
      <w:bookmarkEnd w:id="22"/>
    </w:p>
    <w:p>
      <w:pPr>
        <w:spacing w:line="600" w:lineRule="exact"/>
        <w:jc w:val="center"/>
        <w:rPr>
          <w:rFonts w:cs="仿宋" w:asciiTheme="minorEastAsia" w:hAnsiTheme="minorEastAsia" w:eastAsiaTheme="minorEastAsia"/>
          <w:sz w:val="24"/>
        </w:rPr>
      </w:pP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82"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21"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307"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0"/>
        <w:jc w:val="center"/>
        <w:outlineLvl w:val="0"/>
        <w:rPr>
          <w:rFonts w:ascii="黑体" w:hAnsi="黑体" w:eastAsia="黑体" w:cs="仿宋"/>
          <w:sz w:val="36"/>
          <w:szCs w:val="36"/>
        </w:rPr>
      </w:pPr>
      <w:bookmarkStart w:id="23" w:name="_Toc16238"/>
      <w:bookmarkStart w:id="24" w:name="_Toc7165"/>
      <w:r>
        <w:rPr>
          <w:rFonts w:hint="eastAsia" w:ascii="黑体" w:hAnsi="黑体" w:eastAsia="黑体" w:cs="仿宋"/>
          <w:sz w:val="36"/>
          <w:szCs w:val="36"/>
          <w:lang w:eastAsia="zh-CN"/>
        </w:rPr>
        <w:t>四</w:t>
      </w:r>
      <w:r>
        <w:rPr>
          <w:rFonts w:hint="eastAsia" w:ascii="黑体" w:hAnsi="黑体" w:eastAsia="黑体" w:cs="仿宋"/>
          <w:sz w:val="36"/>
          <w:szCs w:val="36"/>
        </w:rPr>
        <w:t>、报价表</w:t>
      </w:r>
      <w:bookmarkEnd w:id="23"/>
      <w:bookmarkEnd w:id="24"/>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8"/>
        <w:tblpPr w:leftFromText="180" w:rightFromText="180" w:vertAnchor="text" w:horzAnchor="page" w:tblpX="1158" w:tblpY="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24"/>
        <w:gridCol w:w="498"/>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424"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服务费用分项名称</w:t>
            </w:r>
          </w:p>
        </w:tc>
        <w:tc>
          <w:tcPr>
            <w:tcW w:w="498"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数量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单价</w:t>
            </w:r>
          </w:p>
        </w:tc>
        <w:tc>
          <w:tcPr>
            <w:tcW w:w="1706"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总价</w:t>
            </w:r>
          </w:p>
        </w:tc>
        <w:tc>
          <w:tcPr>
            <w:tcW w:w="627"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1424"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498"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p>
        </w:tc>
        <w:tc>
          <w:tcPr>
            <w:tcW w:w="1424" w:type="dxa"/>
            <w:vAlign w:val="center"/>
          </w:tcPr>
          <w:p>
            <w:pPr>
              <w:widowControl/>
              <w:spacing w:line="312" w:lineRule="auto"/>
              <w:jc w:val="center"/>
              <w:rPr>
                <w:rFonts w:hint="default" w:cs="仿宋" w:asciiTheme="minorEastAsia" w:hAnsiTheme="minorEastAsia" w:eastAsiaTheme="minorEastAsia"/>
                <w:color w:val="auto"/>
                <w:sz w:val="24"/>
                <w:lang w:val="en-US"/>
              </w:rPr>
            </w:pPr>
            <w:r>
              <w:rPr>
                <w:rFonts w:hint="eastAsia" w:ascii="宋体" w:hAnsi="宋体" w:cs="宋体"/>
                <w:b w:val="0"/>
                <w:bCs w:val="0"/>
                <w:color w:val="auto"/>
                <w:kern w:val="2"/>
                <w:sz w:val="24"/>
                <w:szCs w:val="24"/>
                <w:u w:val="none"/>
                <w:lang w:val="en-US" w:eastAsia="zh-CN" w:bidi="ar"/>
              </w:rPr>
              <w:t>2022年保安服务项目</w:t>
            </w:r>
          </w:p>
        </w:tc>
        <w:tc>
          <w:tcPr>
            <w:tcW w:w="498" w:type="dxa"/>
            <w:vAlign w:val="center"/>
          </w:tcPr>
          <w:p>
            <w:pPr>
              <w:widowControl/>
              <w:spacing w:line="312"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lang w:val="en-US" w:eastAsia="zh-CN"/>
              </w:rPr>
              <w:t>10</w:t>
            </w: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1706" w:type="dxa"/>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合计报价</w:t>
            </w:r>
          </w:p>
        </w:tc>
        <w:tc>
          <w:tcPr>
            <w:tcW w:w="1706" w:type="dxa"/>
            <w:vAlign w:val="center"/>
          </w:tcPr>
          <w:p>
            <w:pPr>
              <w:widowControl/>
              <w:spacing w:line="600" w:lineRule="exact"/>
              <w:jc w:val="center"/>
              <w:rPr>
                <w:rFonts w:cs="仿宋" w:asciiTheme="minorEastAsia" w:hAnsiTheme="minorEastAsia" w:eastAsiaTheme="minorEastAsia"/>
                <w:color w:val="auto"/>
                <w:sz w:val="24"/>
              </w:rPr>
            </w:pPr>
          </w:p>
        </w:tc>
        <w:tc>
          <w:tcPr>
            <w:tcW w:w="961"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c>
          <w:tcPr>
            <w:tcW w:w="850"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r>
    </w:tbl>
    <w:p>
      <w:pPr>
        <w:spacing w:line="600" w:lineRule="exact"/>
        <w:ind w:left="0" w:leftChars="0" w:firstLine="0" w:firstLineChars="0"/>
        <w:jc w:val="left"/>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注</w:t>
      </w:r>
      <w:r>
        <w:rPr>
          <w:rFonts w:hint="eastAsia" w:cs="仿宋" w:asciiTheme="minorEastAsia" w:hAnsiTheme="minorEastAsia" w:eastAsiaTheme="minorEastAsia"/>
          <w:sz w:val="24"/>
          <w:lang w:val="en-US" w:eastAsia="zh-CN"/>
        </w:rPr>
        <w:t>:1、</w:t>
      </w:r>
      <w:r>
        <w:rPr>
          <w:rFonts w:hint="eastAsia" w:ascii="宋体" w:hAnsi="宋体"/>
          <w:b w:val="0"/>
          <w:bCs w:val="0"/>
          <w:sz w:val="24"/>
          <w:u w:val="none"/>
          <w:lang w:val="en-US" w:eastAsia="zh-CN"/>
        </w:rPr>
        <w:t>招标人为本次招标编制了最高投标限价，最高限价：肆拾叁万圆整（小写：</w:t>
      </w:r>
      <w:r>
        <w:rPr>
          <w:rFonts w:hint="default" w:ascii="宋体" w:hAnsi="宋体"/>
          <w:b w:val="0"/>
          <w:bCs w:val="0"/>
          <w:sz w:val="24"/>
          <w:u w:val="none"/>
          <w:lang w:val="en-US" w:eastAsia="zh-CN"/>
        </w:rPr>
        <w:t>¥</w:t>
      </w:r>
      <w:r>
        <w:rPr>
          <w:rFonts w:hint="eastAsia" w:ascii="宋体" w:hAnsi="宋体"/>
          <w:b w:val="0"/>
          <w:bCs w:val="0"/>
          <w:sz w:val="24"/>
          <w:u w:val="none"/>
          <w:lang w:val="en-US" w:eastAsia="zh-CN"/>
        </w:rPr>
        <w:t>430，000.00）。提供5%的差额增值税专用发票，超过最高限价的作废。如果报价人提供其他税率的增值税专用发票，招标人按5%的差额增值税税率调整报价后参与排序。</w:t>
      </w:r>
    </w:p>
    <w:p>
      <w:pPr>
        <w:spacing w:line="600" w:lineRule="exact"/>
        <w:ind w:left="0" w:leftChars="0"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若分项费用的计算依据、过程和公式不便在表中表述，可单独另附表格或描述进行说明。</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25" w:name="_Toc24758"/>
      <w:bookmarkStart w:id="26" w:name="_Toc4562"/>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25"/>
      <w:bookmarkEnd w:id="26"/>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rPr>
        <w:t>供应商应根据供应商须知前附表第</w:t>
      </w:r>
      <w:r>
        <w:rPr>
          <w:rFonts w:hint="eastAsia" w:cs="仿宋" w:asciiTheme="minorEastAsia" w:hAnsiTheme="minorEastAsia" w:eastAsiaTheme="minorEastAsia"/>
          <w:sz w:val="24"/>
          <w:highlight w:val="none"/>
        </w:rPr>
        <w:t>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供应商还应根据供应商须知前附表</w:t>
      </w:r>
      <w:r>
        <w:rPr>
          <w:rFonts w:hint="eastAsia" w:cs="仿宋" w:asciiTheme="minorEastAsia" w:hAnsiTheme="minorEastAsia" w:eastAsiaTheme="minorEastAsia"/>
          <w:sz w:val="24"/>
          <w:highlight w:val="none"/>
        </w:rPr>
        <w:t>第3.5（8）</w:t>
      </w:r>
      <w:r>
        <w:rPr>
          <w:rFonts w:hint="eastAsia" w:cs="仿宋" w:asciiTheme="minorEastAsia" w:hAnsiTheme="minorEastAsia" w:eastAsiaTheme="minorEastAsia"/>
          <w:sz w:val="24"/>
        </w:rPr>
        <w:t>项的要求提供其他相关证明材料。</w:t>
      </w:r>
    </w:p>
    <w:p>
      <w:pPr>
        <w:spacing w:line="600" w:lineRule="exact"/>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二</w:t>
      </w:r>
      <w:r>
        <w:rPr>
          <w:rFonts w:hint="eastAsia" w:cs="仿宋" w:asciiTheme="minorEastAsia" w:hAnsiTheme="minorEastAsia" w:eastAsiaTheme="minorEastAsia"/>
          <w:sz w:val="24"/>
        </w:rPr>
        <w:t>）近年的类似</w:t>
      </w:r>
      <w:r>
        <w:rPr>
          <w:rFonts w:hint="eastAsia" w:cs="仿宋" w:asciiTheme="minorEastAsia" w:hAnsiTheme="minorEastAsia" w:eastAsiaTheme="minorEastAsia"/>
          <w:sz w:val="24"/>
          <w:lang w:eastAsia="zh-CN"/>
        </w:rPr>
        <w:t>项目</w:t>
      </w:r>
      <w:r>
        <w:rPr>
          <w:rFonts w:hint="eastAsia" w:cs="仿宋" w:asciiTheme="minorEastAsia" w:hAnsiTheme="minorEastAsia" w:eastAsiaTheme="minorEastAsia"/>
          <w:sz w:val="24"/>
        </w:rPr>
        <w:t>情况表</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w:t>
      </w:r>
      <w:r>
        <w:rPr>
          <w:rFonts w:hint="eastAsia" w:cs="仿宋" w:asciiTheme="minorEastAsia" w:hAnsiTheme="minorEastAsia" w:eastAsiaTheme="minorEastAsia"/>
          <w:sz w:val="24"/>
          <w:highlight w:val="none"/>
        </w:rPr>
        <w:t>第3.5（4）项的</w:t>
      </w:r>
      <w:r>
        <w:rPr>
          <w:rFonts w:hint="eastAsia" w:cs="仿宋" w:asciiTheme="minorEastAsia" w:hAnsiTheme="minorEastAsia" w:eastAsiaTheme="minorEastAsia"/>
          <w:sz w:val="24"/>
        </w:rPr>
        <w:t>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如：提供类似</w:t>
      </w:r>
      <w:r>
        <w:rPr>
          <w:rFonts w:hint="eastAsia" w:cs="宋体" w:asciiTheme="minorEastAsia" w:hAnsiTheme="minorEastAsia" w:eastAsiaTheme="minorEastAsia"/>
          <w:color w:val="auto"/>
          <w:sz w:val="24"/>
        </w:rPr>
        <w:t>业绩</w:t>
      </w:r>
      <w:r>
        <w:rPr>
          <w:rFonts w:hint="eastAsia" w:cs="宋体" w:asciiTheme="minorEastAsia" w:hAnsiTheme="minorEastAsia" w:eastAsiaTheme="minorEastAsia"/>
          <w:color w:val="auto"/>
          <w:sz w:val="24"/>
          <w:lang w:val="en-US" w:eastAsia="zh-CN"/>
        </w:rPr>
        <w:t>合同和业主证明的复印件不少于二份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并加盖公章。</w:t>
      </w:r>
    </w:p>
    <w:p>
      <w:pPr>
        <w:pStyle w:val="7"/>
        <w:rPr>
          <w:rFonts w:hint="default" w:eastAsiaTheme="minorEastAsia"/>
          <w:lang w:val="en-US" w:eastAsia="zh-CN"/>
        </w:rPr>
      </w:pP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三</w:t>
      </w:r>
      <w:r>
        <w:rPr>
          <w:rFonts w:hint="eastAsia" w:cs="仿宋" w:asciiTheme="minorEastAsia" w:hAnsiTheme="minorEastAsia" w:eastAsiaTheme="minorEastAsia"/>
          <w:sz w:val="24"/>
        </w:rPr>
        <w:t>）拟委任的人员汇总表</w:t>
      </w:r>
    </w:p>
    <w:tbl>
      <w:tblPr>
        <w:tblStyle w:val="37"/>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050"/>
        <w:gridCol w:w="1050"/>
        <w:gridCol w:w="1515"/>
        <w:gridCol w:w="384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姓名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性别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eastAsia="zh-CN"/>
              </w:rPr>
              <w:t>本项目任</w:t>
            </w:r>
            <w:r>
              <w:rPr>
                <w:rFonts w:hint="eastAsia" w:ascii="宋体" w:hAnsi="宋体" w:cs="宋体"/>
                <w:i w:val="0"/>
                <w:iCs w:val="0"/>
                <w:color w:val="auto"/>
                <w:sz w:val="24"/>
                <w:szCs w:val="24"/>
                <w:u w:val="none"/>
                <w:lang w:val="en-US" w:eastAsia="zh-CN"/>
              </w:rPr>
              <w:t>职</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身份证号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5"/>
        <w:spacing w:before="0" w:after="0" w:line="380" w:lineRule="atLeast"/>
        <w:jc w:val="both"/>
        <w:rPr>
          <w:rFonts w:asciiTheme="minorEastAsia" w:hAnsiTheme="minorEastAsia" w:eastAsiaTheme="minorEastAsia"/>
          <w:b w:val="0"/>
          <w:sz w:val="24"/>
          <w:szCs w:val="24"/>
        </w:rPr>
      </w:pPr>
      <w:bookmarkStart w:id="27" w:name="_Toc2331"/>
      <w:bookmarkStart w:id="28" w:name="_Toc9243"/>
      <w:bookmarkStart w:id="29" w:name="_Toc29608"/>
      <w:bookmarkStart w:id="30" w:name="_Toc437"/>
      <w:bookmarkStart w:id="31" w:name="_Toc3395"/>
      <w:bookmarkStart w:id="32" w:name="_Toc24250"/>
      <w:r>
        <w:rPr>
          <w:rFonts w:hint="eastAsia" w:asciiTheme="minorEastAsia" w:hAnsiTheme="minorEastAsia" w:eastAsiaTheme="minorEastAsia"/>
          <w:b w:val="0"/>
          <w:sz w:val="24"/>
          <w:szCs w:val="24"/>
        </w:rPr>
        <w:t>（</w:t>
      </w:r>
      <w:r>
        <w:rPr>
          <w:rFonts w:hint="eastAsia" w:asciiTheme="minorEastAsia" w:hAnsiTheme="minorEastAsia" w:eastAsiaTheme="minorEastAsia"/>
          <w:b w:val="0"/>
          <w:sz w:val="24"/>
          <w:szCs w:val="24"/>
          <w:lang w:eastAsia="zh-CN"/>
        </w:rPr>
        <w:t>四</w:t>
      </w:r>
      <w:r>
        <w:rPr>
          <w:rFonts w:hint="eastAsia" w:asciiTheme="minorEastAsia" w:hAnsiTheme="minorEastAsia" w:eastAsiaTheme="minorEastAsia"/>
          <w:b w:val="0"/>
          <w:sz w:val="24"/>
          <w:szCs w:val="24"/>
        </w:rPr>
        <w:t>）</w:t>
      </w:r>
      <w:r>
        <w:rPr>
          <w:rFonts w:hint="eastAsia" w:asciiTheme="minorEastAsia" w:hAnsiTheme="minorEastAsia" w:eastAsiaTheme="minorEastAsia"/>
          <w:b w:val="0"/>
          <w:sz w:val="24"/>
          <w:szCs w:val="24"/>
          <w:lang w:eastAsia="zh-CN"/>
        </w:rPr>
        <w:t>保安</w:t>
      </w:r>
      <w:r>
        <w:rPr>
          <w:rFonts w:hint="eastAsia" w:asciiTheme="minorEastAsia" w:hAnsiTheme="minorEastAsia" w:eastAsiaTheme="minorEastAsia"/>
          <w:b w:val="0"/>
          <w:sz w:val="24"/>
          <w:szCs w:val="24"/>
        </w:rPr>
        <w:t>人员简</w:t>
      </w:r>
      <w:r>
        <w:rPr>
          <w:rFonts w:asciiTheme="minorEastAsia" w:hAnsiTheme="minorEastAsia" w:eastAsiaTheme="minorEastAsia"/>
          <w:b w:val="0"/>
          <w:sz w:val="24"/>
          <w:szCs w:val="24"/>
        </w:rPr>
        <w:t>历表</w:t>
      </w:r>
      <w:bookmarkEnd w:id="27"/>
      <w:bookmarkEnd w:id="28"/>
      <w:bookmarkEnd w:id="29"/>
      <w:bookmarkEnd w:id="30"/>
      <w:bookmarkEnd w:id="31"/>
      <w:bookmarkEnd w:id="32"/>
    </w:p>
    <w:tbl>
      <w:tblPr>
        <w:tblStyle w:val="37"/>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spacing w:line="60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姓  名</w:t>
            </w:r>
          </w:p>
        </w:tc>
        <w:tc>
          <w:tcPr>
            <w:tcW w:w="1671" w:type="dxa"/>
            <w:gridSpan w:val="2"/>
            <w:vAlign w:val="center"/>
          </w:tcPr>
          <w:p>
            <w:pPr>
              <w:spacing w:line="600" w:lineRule="exact"/>
              <w:jc w:val="center"/>
              <w:rPr>
                <w:rFonts w:hint="eastAsia" w:cs="仿宋" w:asciiTheme="minorEastAsia" w:hAnsiTheme="minorEastAsia" w:eastAsiaTheme="minorEastAsia"/>
                <w:sz w:val="24"/>
              </w:rPr>
            </w:pPr>
          </w:p>
        </w:tc>
        <w:tc>
          <w:tcPr>
            <w:tcW w:w="1177" w:type="dxa"/>
            <w:vAlign w:val="center"/>
          </w:tcPr>
          <w:p>
            <w:pPr>
              <w:spacing w:line="60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年    龄</w:t>
            </w:r>
          </w:p>
        </w:tc>
        <w:tc>
          <w:tcPr>
            <w:tcW w:w="1534" w:type="dxa"/>
          </w:tcPr>
          <w:p>
            <w:pPr>
              <w:spacing w:line="600" w:lineRule="exact"/>
              <w:jc w:val="center"/>
              <w:rPr>
                <w:rFonts w:hint="eastAsia" w:cs="仿宋" w:asciiTheme="minorEastAsia" w:hAnsiTheme="minorEastAsia" w:eastAsiaTheme="minorEastAsia"/>
                <w:sz w:val="24"/>
              </w:rPr>
            </w:pPr>
          </w:p>
        </w:tc>
        <w:tc>
          <w:tcPr>
            <w:tcW w:w="2088" w:type="dxa"/>
            <w:gridSpan w:val="2"/>
          </w:tcPr>
          <w:p>
            <w:pPr>
              <w:spacing w:line="60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职业资格证书名称</w:t>
            </w:r>
          </w:p>
        </w:tc>
        <w:tc>
          <w:tcPr>
            <w:tcW w:w="1853" w:type="dxa"/>
            <w:gridSpan w:val="2"/>
          </w:tcPr>
          <w:p>
            <w:pPr>
              <w:spacing w:line="600" w:lineRule="exact"/>
              <w:jc w:val="both"/>
              <w:rPr>
                <w:rFonts w:hint="eastAsia"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3042" w:type="dxa"/>
            <w:gridSpan w:val="3"/>
            <w:vAlign w:val="center"/>
          </w:tcPr>
          <w:p>
            <w:pPr>
              <w:spacing w:line="60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拟在本项目任职</w:t>
            </w:r>
          </w:p>
        </w:tc>
        <w:tc>
          <w:tcPr>
            <w:tcW w:w="2711" w:type="dxa"/>
            <w:gridSpan w:val="2"/>
            <w:vAlign w:val="center"/>
          </w:tcPr>
          <w:p>
            <w:pPr>
              <w:spacing w:line="600" w:lineRule="exact"/>
              <w:jc w:val="both"/>
              <w:rPr>
                <w:rFonts w:hint="eastAsia" w:cs="仿宋" w:asciiTheme="minorEastAsia" w:hAnsiTheme="minorEastAsia" w:eastAsiaTheme="minorEastAsia"/>
                <w:sz w:val="24"/>
              </w:rPr>
            </w:pPr>
          </w:p>
        </w:tc>
        <w:tc>
          <w:tcPr>
            <w:tcW w:w="2088" w:type="dxa"/>
            <w:gridSpan w:val="2"/>
          </w:tcPr>
          <w:p>
            <w:pPr>
              <w:spacing w:line="600" w:lineRule="exact"/>
              <w:jc w:val="center"/>
              <w:rPr>
                <w:rFonts w:hint="eastAsia" w:cs="仿宋" w:asciiTheme="minorEastAsia" w:hAnsiTheme="minorEastAsia" w:eastAsiaTheme="minorEastAsia"/>
                <w:sz w:val="24"/>
              </w:rPr>
            </w:pPr>
          </w:p>
        </w:tc>
        <w:tc>
          <w:tcPr>
            <w:tcW w:w="1853" w:type="dxa"/>
            <w:gridSpan w:val="2"/>
          </w:tcPr>
          <w:p>
            <w:pPr>
              <w:spacing w:line="600" w:lineRule="exact"/>
              <w:jc w:val="both"/>
              <w:rPr>
                <w:rFonts w:hint="eastAsia"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9"/>
              <w:adjustRightInd/>
              <w:snapToGrid/>
              <w:spacing w:before="60" w:beforeLines="25" w:after="60" w:afterLines="25" w:line="288" w:lineRule="auto"/>
              <w:jc w:val="center"/>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9"/>
              <w:adjustRightInd/>
              <w:snapToGrid/>
              <w:spacing w:before="60" w:beforeLines="25" w:after="60" w:afterLines="25" w:line="288" w:lineRule="auto"/>
              <w:jc w:val="center"/>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发包人及</w:t>
            </w:r>
          </w:p>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eastAsia="zh-CN"/>
        </w:rPr>
        <w:t>注</w:t>
      </w:r>
      <w:r>
        <w:rPr>
          <w:rFonts w:hint="eastAsia" w:cs="仿宋" w:asciiTheme="minorEastAsia" w:hAnsiTheme="minorEastAsia" w:eastAsiaTheme="minorEastAsia"/>
          <w:sz w:val="24"/>
        </w:rPr>
        <w:t>：供应商应根据供应商须知前</w:t>
      </w:r>
      <w:r>
        <w:rPr>
          <w:rFonts w:hint="eastAsia" w:cs="仿宋" w:asciiTheme="minorEastAsia" w:hAnsiTheme="minorEastAsia" w:eastAsiaTheme="minorEastAsia"/>
          <w:sz w:val="24"/>
          <w:highlight w:val="none"/>
        </w:rPr>
        <w:t>附表第3.5（6）</w:t>
      </w:r>
      <w:r>
        <w:rPr>
          <w:rFonts w:hint="eastAsia" w:cs="仿宋" w:asciiTheme="minorEastAsia" w:hAnsiTheme="minorEastAsia" w:eastAsiaTheme="minorEastAsia"/>
          <w:sz w:val="24"/>
        </w:rPr>
        <w:t>项的要求在本表后附相关证明材料。</w:t>
      </w:r>
    </w:p>
    <w:p>
      <w:pPr>
        <w:pStyle w:val="7"/>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如: 1.提供安保员证明复印件并加盖公章。</w:t>
      </w:r>
    </w:p>
    <w:p>
      <w:pPr>
        <w:pStyle w:val="7"/>
        <w:ind w:left="237" w:leftChars="113" w:firstLine="228" w:firstLineChars="95"/>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2.提供投标人投标前购买的工伤保险证明并加盖公章。</w:t>
      </w:r>
    </w:p>
    <w:p>
      <w:pPr>
        <w:adjustRightInd/>
        <w:snapToGrid/>
        <w:spacing w:line="240" w:lineRule="auto"/>
        <w:jc w:val="left"/>
        <w:outlineLvl w:val="9"/>
        <w:rPr>
          <w:rFonts w:hint="eastAsia" w:ascii="黑体" w:hAnsi="黑体" w:eastAsia="黑体" w:cs="仿宋"/>
          <w:sz w:val="36"/>
          <w:szCs w:val="36"/>
          <w:lang w:eastAsia="zh-CN"/>
        </w:rPr>
      </w:pPr>
      <w:bookmarkStart w:id="33" w:name="_Toc2844"/>
      <w:r>
        <w:rPr>
          <w:rFonts w:hint="eastAsia" w:ascii="黑体" w:hAnsi="黑体" w:eastAsia="黑体" w:cs="仿宋"/>
          <w:sz w:val="36"/>
          <w:szCs w:val="36"/>
          <w:lang w:eastAsia="zh-CN"/>
        </w:rPr>
        <w:br w:type="page"/>
      </w:r>
    </w:p>
    <w:p>
      <w:pPr>
        <w:adjustRightInd w:val="0"/>
        <w:snapToGrid w:val="0"/>
        <w:spacing w:line="600" w:lineRule="exact"/>
        <w:jc w:val="center"/>
        <w:outlineLvl w:val="0"/>
        <w:rPr>
          <w:rFonts w:hint="eastAsia" w:ascii="黑体" w:hAnsi="黑体" w:eastAsia="黑体" w:cs="仿宋"/>
          <w:sz w:val="36"/>
          <w:szCs w:val="36"/>
          <w:lang w:eastAsia="zh-CN"/>
        </w:rPr>
      </w:pPr>
      <w:bookmarkStart w:id="34" w:name="_Toc531"/>
      <w:r>
        <w:rPr>
          <w:rFonts w:hint="eastAsia" w:ascii="黑体" w:hAnsi="黑体" w:eastAsia="黑体" w:cs="仿宋"/>
          <w:sz w:val="36"/>
          <w:szCs w:val="36"/>
          <w:lang w:eastAsia="zh-CN"/>
        </w:rPr>
        <w:t>六</w:t>
      </w:r>
      <w:r>
        <w:rPr>
          <w:rFonts w:hint="eastAsia" w:ascii="黑体" w:hAnsi="黑体" w:eastAsia="黑体" w:cs="仿宋"/>
          <w:sz w:val="36"/>
          <w:szCs w:val="36"/>
        </w:rPr>
        <w:t>、响应方案</w:t>
      </w:r>
      <w:bookmarkEnd w:id="33"/>
      <w:bookmarkEnd w:id="34"/>
    </w:p>
    <w:p>
      <w:pPr>
        <w:pStyle w:val="3"/>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5" w:name="_Toc10499"/>
      <w:bookmarkStart w:id="36" w:name="_Toc1111"/>
      <w:r>
        <w:rPr>
          <w:rFonts w:hint="eastAsia" w:ascii="黑体" w:hAnsi="黑体" w:eastAsia="黑体" w:cs="仿宋"/>
          <w:sz w:val="36"/>
          <w:szCs w:val="36"/>
          <w:lang w:eastAsia="zh-CN"/>
        </w:rPr>
        <w:t>七</w:t>
      </w:r>
      <w:r>
        <w:rPr>
          <w:rFonts w:hint="eastAsia" w:ascii="黑体" w:hAnsi="黑体" w:eastAsia="黑体" w:cs="仿宋"/>
          <w:sz w:val="36"/>
          <w:szCs w:val="36"/>
        </w:rPr>
        <w:t>、其他资料</w:t>
      </w:r>
      <w:bookmarkEnd w:id="35"/>
      <w:bookmarkEnd w:id="36"/>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p/>
    <w:sectPr>
      <w:footerReference r:id="rId8" w:type="default"/>
      <w:pgSz w:w="11906" w:h="16838"/>
      <w:pgMar w:top="1440" w:right="1080" w:bottom="1440" w:left="1080" w:header="851" w:footer="134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jc w:val="center"/>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jc w:val="center"/>
    </w:pP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8"/>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ED67"/>
    <w:multiLevelType w:val="singleLevel"/>
    <w:tmpl w:val="03ECED67"/>
    <w:lvl w:ilvl="0" w:tentative="0">
      <w:start w:val="4"/>
      <w:numFmt w:val="decimal"/>
      <w:lvlText w:val="%1."/>
      <w:lvlJc w:val="left"/>
      <w:pPr>
        <w:tabs>
          <w:tab w:val="left" w:pos="312"/>
        </w:tabs>
      </w:pPr>
    </w:lvl>
  </w:abstractNum>
  <w:abstractNum w:abstractNumId="1">
    <w:nsid w:val="3601A173"/>
    <w:multiLevelType w:val="singleLevel"/>
    <w:tmpl w:val="3601A173"/>
    <w:lvl w:ilvl="0" w:tentative="0">
      <w:start w:val="1"/>
      <w:numFmt w:val="chineseCounting"/>
      <w:suff w:val="nothing"/>
      <w:lvlText w:val="%1、"/>
      <w:lvlJc w:val="left"/>
      <w:rPr>
        <w:rFonts w:hint="eastAsia"/>
      </w:rPr>
    </w:lvl>
  </w:abstractNum>
  <w:abstractNum w:abstractNumId="2">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revisionView w:markup="0"/>
  <w:trackRevisions w:val="1"/>
  <w:documentProtection w:enforcement="0"/>
  <w:defaultTabStop w:val="960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32BB"/>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1550"/>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97B8B"/>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C6ADC"/>
    <w:rsid w:val="005E5529"/>
    <w:rsid w:val="005F29AC"/>
    <w:rsid w:val="005F3C29"/>
    <w:rsid w:val="005F499C"/>
    <w:rsid w:val="00602185"/>
    <w:rsid w:val="00610597"/>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06C6"/>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25D1"/>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7716F4"/>
    <w:rsid w:val="0181787D"/>
    <w:rsid w:val="018856AF"/>
    <w:rsid w:val="01AC7279"/>
    <w:rsid w:val="01BD35AB"/>
    <w:rsid w:val="01E50D53"/>
    <w:rsid w:val="01E66FA5"/>
    <w:rsid w:val="01EB3062"/>
    <w:rsid w:val="01F9035B"/>
    <w:rsid w:val="0262063F"/>
    <w:rsid w:val="02BF77F6"/>
    <w:rsid w:val="02D212D8"/>
    <w:rsid w:val="046C3066"/>
    <w:rsid w:val="047F3799"/>
    <w:rsid w:val="04893C18"/>
    <w:rsid w:val="056621AB"/>
    <w:rsid w:val="05AB5805"/>
    <w:rsid w:val="05EF1FFE"/>
    <w:rsid w:val="05FE58B2"/>
    <w:rsid w:val="0603143D"/>
    <w:rsid w:val="065A1D10"/>
    <w:rsid w:val="071C2DD7"/>
    <w:rsid w:val="07C35693"/>
    <w:rsid w:val="07CC4803"/>
    <w:rsid w:val="07F12200"/>
    <w:rsid w:val="0802440D"/>
    <w:rsid w:val="08246246"/>
    <w:rsid w:val="089237A2"/>
    <w:rsid w:val="09C6304D"/>
    <w:rsid w:val="09E244F6"/>
    <w:rsid w:val="0A0F27C8"/>
    <w:rsid w:val="0A2C5771"/>
    <w:rsid w:val="0A8C7FBE"/>
    <w:rsid w:val="0AD11E75"/>
    <w:rsid w:val="0AED2D32"/>
    <w:rsid w:val="0B27418B"/>
    <w:rsid w:val="0B30278F"/>
    <w:rsid w:val="0B6B1C72"/>
    <w:rsid w:val="0B7703D0"/>
    <w:rsid w:val="0B7A075E"/>
    <w:rsid w:val="0BD57D80"/>
    <w:rsid w:val="0BDE2320"/>
    <w:rsid w:val="0C590374"/>
    <w:rsid w:val="0C905B62"/>
    <w:rsid w:val="0CC06E3D"/>
    <w:rsid w:val="0CFF0F1B"/>
    <w:rsid w:val="0D38267F"/>
    <w:rsid w:val="0D3861DB"/>
    <w:rsid w:val="0DA36F65"/>
    <w:rsid w:val="0DB759FC"/>
    <w:rsid w:val="0DE85E53"/>
    <w:rsid w:val="0E261694"/>
    <w:rsid w:val="0E891CDE"/>
    <w:rsid w:val="0EB75109"/>
    <w:rsid w:val="0EC87A33"/>
    <w:rsid w:val="0EE82EF2"/>
    <w:rsid w:val="0EE859DF"/>
    <w:rsid w:val="0F152C78"/>
    <w:rsid w:val="0F157C75"/>
    <w:rsid w:val="0F4A4F73"/>
    <w:rsid w:val="0F783207"/>
    <w:rsid w:val="0F930041"/>
    <w:rsid w:val="0FD7617F"/>
    <w:rsid w:val="10045BDC"/>
    <w:rsid w:val="100B7BD7"/>
    <w:rsid w:val="1032785A"/>
    <w:rsid w:val="107B5729"/>
    <w:rsid w:val="10D601E5"/>
    <w:rsid w:val="112F3D99"/>
    <w:rsid w:val="1182006D"/>
    <w:rsid w:val="119E5E08"/>
    <w:rsid w:val="1202325C"/>
    <w:rsid w:val="121E0096"/>
    <w:rsid w:val="1232769D"/>
    <w:rsid w:val="12353631"/>
    <w:rsid w:val="12704669"/>
    <w:rsid w:val="129C545E"/>
    <w:rsid w:val="12CB1C83"/>
    <w:rsid w:val="133C3EE5"/>
    <w:rsid w:val="138228A6"/>
    <w:rsid w:val="138403CC"/>
    <w:rsid w:val="13CC58CF"/>
    <w:rsid w:val="13F60B9E"/>
    <w:rsid w:val="14005579"/>
    <w:rsid w:val="140A7A2F"/>
    <w:rsid w:val="141B736B"/>
    <w:rsid w:val="14237BE5"/>
    <w:rsid w:val="14847F58"/>
    <w:rsid w:val="149A3C1F"/>
    <w:rsid w:val="153B4ABB"/>
    <w:rsid w:val="159348F7"/>
    <w:rsid w:val="15E96C0C"/>
    <w:rsid w:val="16133C89"/>
    <w:rsid w:val="16161084"/>
    <w:rsid w:val="16314BAD"/>
    <w:rsid w:val="16383CD8"/>
    <w:rsid w:val="16641FD1"/>
    <w:rsid w:val="167879EF"/>
    <w:rsid w:val="16E72127"/>
    <w:rsid w:val="17594306"/>
    <w:rsid w:val="176A3611"/>
    <w:rsid w:val="17D539F2"/>
    <w:rsid w:val="17F43647"/>
    <w:rsid w:val="18187335"/>
    <w:rsid w:val="185B29BA"/>
    <w:rsid w:val="18A46E1B"/>
    <w:rsid w:val="18B75AAA"/>
    <w:rsid w:val="18E67DE6"/>
    <w:rsid w:val="18F94297"/>
    <w:rsid w:val="18FE652B"/>
    <w:rsid w:val="19097045"/>
    <w:rsid w:val="194A36D5"/>
    <w:rsid w:val="1977452F"/>
    <w:rsid w:val="19B94B48"/>
    <w:rsid w:val="1A1104E0"/>
    <w:rsid w:val="1A5D44CE"/>
    <w:rsid w:val="1A9A04D5"/>
    <w:rsid w:val="1AA80E44"/>
    <w:rsid w:val="1B4B6E03"/>
    <w:rsid w:val="1BBD091F"/>
    <w:rsid w:val="1BCD1ED9"/>
    <w:rsid w:val="1C3E30E2"/>
    <w:rsid w:val="1C4C57FF"/>
    <w:rsid w:val="1CBA4E5F"/>
    <w:rsid w:val="1D1E6646"/>
    <w:rsid w:val="1D3369BF"/>
    <w:rsid w:val="1DB17B97"/>
    <w:rsid w:val="1E1F3B60"/>
    <w:rsid w:val="1E98524F"/>
    <w:rsid w:val="1EA96F39"/>
    <w:rsid w:val="1EF04B68"/>
    <w:rsid w:val="1F0979D8"/>
    <w:rsid w:val="1F114ADE"/>
    <w:rsid w:val="1F122D30"/>
    <w:rsid w:val="1F2E0BFF"/>
    <w:rsid w:val="1F4142CA"/>
    <w:rsid w:val="1F947BE9"/>
    <w:rsid w:val="1FAB0A8F"/>
    <w:rsid w:val="1FB45B95"/>
    <w:rsid w:val="1FBF76D7"/>
    <w:rsid w:val="1FC102B2"/>
    <w:rsid w:val="1FCB6952"/>
    <w:rsid w:val="20135BC8"/>
    <w:rsid w:val="20270A5D"/>
    <w:rsid w:val="204F58BE"/>
    <w:rsid w:val="20661AFC"/>
    <w:rsid w:val="20672A87"/>
    <w:rsid w:val="206770AC"/>
    <w:rsid w:val="208F215E"/>
    <w:rsid w:val="20BB73F7"/>
    <w:rsid w:val="2120725A"/>
    <w:rsid w:val="212705E9"/>
    <w:rsid w:val="212E078A"/>
    <w:rsid w:val="21661111"/>
    <w:rsid w:val="21B856E5"/>
    <w:rsid w:val="21C347B6"/>
    <w:rsid w:val="21E07116"/>
    <w:rsid w:val="21E52EAF"/>
    <w:rsid w:val="22096D4A"/>
    <w:rsid w:val="223F64B1"/>
    <w:rsid w:val="235F406A"/>
    <w:rsid w:val="2372665A"/>
    <w:rsid w:val="23B56380"/>
    <w:rsid w:val="23E427C1"/>
    <w:rsid w:val="24421C82"/>
    <w:rsid w:val="24443260"/>
    <w:rsid w:val="245636BF"/>
    <w:rsid w:val="24C85C3F"/>
    <w:rsid w:val="24D40A88"/>
    <w:rsid w:val="24D740D4"/>
    <w:rsid w:val="259B2448"/>
    <w:rsid w:val="25AB7A3A"/>
    <w:rsid w:val="25AC730F"/>
    <w:rsid w:val="25CC175F"/>
    <w:rsid w:val="26213859"/>
    <w:rsid w:val="264E6DB9"/>
    <w:rsid w:val="26A05072"/>
    <w:rsid w:val="26A1499A"/>
    <w:rsid w:val="26B62A64"/>
    <w:rsid w:val="26CD1C32"/>
    <w:rsid w:val="26D42FC1"/>
    <w:rsid w:val="27315D1D"/>
    <w:rsid w:val="27561C28"/>
    <w:rsid w:val="282B4E63"/>
    <w:rsid w:val="28584B5F"/>
    <w:rsid w:val="2872440F"/>
    <w:rsid w:val="28800664"/>
    <w:rsid w:val="28887BBF"/>
    <w:rsid w:val="288D646A"/>
    <w:rsid w:val="292F44DF"/>
    <w:rsid w:val="2967011C"/>
    <w:rsid w:val="29B35110"/>
    <w:rsid w:val="29EF3C6E"/>
    <w:rsid w:val="2A0B31D8"/>
    <w:rsid w:val="2A4165B8"/>
    <w:rsid w:val="2A5260C0"/>
    <w:rsid w:val="2AA35184"/>
    <w:rsid w:val="2AB47391"/>
    <w:rsid w:val="2B0A5203"/>
    <w:rsid w:val="2B4B37B7"/>
    <w:rsid w:val="2BC41245"/>
    <w:rsid w:val="2BF10955"/>
    <w:rsid w:val="2C3D6F12"/>
    <w:rsid w:val="2C4402A1"/>
    <w:rsid w:val="2C8D572B"/>
    <w:rsid w:val="2C8F5CA8"/>
    <w:rsid w:val="2C992CE6"/>
    <w:rsid w:val="2D160551"/>
    <w:rsid w:val="2D3E3F91"/>
    <w:rsid w:val="2D811081"/>
    <w:rsid w:val="2E13617D"/>
    <w:rsid w:val="2E41641E"/>
    <w:rsid w:val="2E497DF1"/>
    <w:rsid w:val="2E5642BC"/>
    <w:rsid w:val="2E693FEF"/>
    <w:rsid w:val="2E944985"/>
    <w:rsid w:val="2EB9440E"/>
    <w:rsid w:val="2EC61441"/>
    <w:rsid w:val="2F106B60"/>
    <w:rsid w:val="2F503401"/>
    <w:rsid w:val="2F5905E3"/>
    <w:rsid w:val="2F8C268B"/>
    <w:rsid w:val="2FD26F55"/>
    <w:rsid w:val="2FD67105"/>
    <w:rsid w:val="2FD858D0"/>
    <w:rsid w:val="2FF7387C"/>
    <w:rsid w:val="30096558"/>
    <w:rsid w:val="30746DBB"/>
    <w:rsid w:val="309D4424"/>
    <w:rsid w:val="30AE03DF"/>
    <w:rsid w:val="30DE2DAE"/>
    <w:rsid w:val="30F229C1"/>
    <w:rsid w:val="30FA7AC8"/>
    <w:rsid w:val="310444A3"/>
    <w:rsid w:val="31456BA5"/>
    <w:rsid w:val="31493BE8"/>
    <w:rsid w:val="3200110E"/>
    <w:rsid w:val="320226C8"/>
    <w:rsid w:val="322F4600"/>
    <w:rsid w:val="32476D3D"/>
    <w:rsid w:val="326C0551"/>
    <w:rsid w:val="32756EB2"/>
    <w:rsid w:val="32911D66"/>
    <w:rsid w:val="32DF17E8"/>
    <w:rsid w:val="33833DA5"/>
    <w:rsid w:val="339248A7"/>
    <w:rsid w:val="33EA7980"/>
    <w:rsid w:val="33FA125E"/>
    <w:rsid w:val="34874156"/>
    <w:rsid w:val="34A1724E"/>
    <w:rsid w:val="35032B89"/>
    <w:rsid w:val="35223149"/>
    <w:rsid w:val="354D466A"/>
    <w:rsid w:val="35521983"/>
    <w:rsid w:val="357A4D33"/>
    <w:rsid w:val="360974FC"/>
    <w:rsid w:val="36127662"/>
    <w:rsid w:val="364C66D0"/>
    <w:rsid w:val="371B60A2"/>
    <w:rsid w:val="379B30ED"/>
    <w:rsid w:val="37E1109A"/>
    <w:rsid w:val="37E36BED"/>
    <w:rsid w:val="37FE39FA"/>
    <w:rsid w:val="380C6A89"/>
    <w:rsid w:val="383C4522"/>
    <w:rsid w:val="38BB5D8F"/>
    <w:rsid w:val="38BD1B07"/>
    <w:rsid w:val="3902751A"/>
    <w:rsid w:val="390C2146"/>
    <w:rsid w:val="3922196A"/>
    <w:rsid w:val="3934169D"/>
    <w:rsid w:val="39616936"/>
    <w:rsid w:val="39893797"/>
    <w:rsid w:val="39AB5E03"/>
    <w:rsid w:val="39B21459"/>
    <w:rsid w:val="39D53E8F"/>
    <w:rsid w:val="3A4C1E8C"/>
    <w:rsid w:val="3A6B7785"/>
    <w:rsid w:val="3A6F4B32"/>
    <w:rsid w:val="3A83468A"/>
    <w:rsid w:val="3A8609A5"/>
    <w:rsid w:val="3A8B523C"/>
    <w:rsid w:val="3AE50EA1"/>
    <w:rsid w:val="3AEB7A36"/>
    <w:rsid w:val="3B2B40CB"/>
    <w:rsid w:val="3B375740"/>
    <w:rsid w:val="3B3F2CA7"/>
    <w:rsid w:val="3BBC60A6"/>
    <w:rsid w:val="3BE13D5E"/>
    <w:rsid w:val="3BEF353A"/>
    <w:rsid w:val="3BF910A8"/>
    <w:rsid w:val="3C6A3D54"/>
    <w:rsid w:val="3C781F6C"/>
    <w:rsid w:val="3CBD3561"/>
    <w:rsid w:val="3CD30C88"/>
    <w:rsid w:val="3CE41E62"/>
    <w:rsid w:val="3CF10ACC"/>
    <w:rsid w:val="3D1E4B3E"/>
    <w:rsid w:val="3D6F0EF6"/>
    <w:rsid w:val="3DA233C5"/>
    <w:rsid w:val="3E012496"/>
    <w:rsid w:val="3E6B790F"/>
    <w:rsid w:val="3E7A3FF6"/>
    <w:rsid w:val="3E7F160D"/>
    <w:rsid w:val="3E86299B"/>
    <w:rsid w:val="3E8B6203"/>
    <w:rsid w:val="3F402B4A"/>
    <w:rsid w:val="3F4E170B"/>
    <w:rsid w:val="3FA4757D"/>
    <w:rsid w:val="3FAE03FB"/>
    <w:rsid w:val="3FAF1A7E"/>
    <w:rsid w:val="3FB93C81"/>
    <w:rsid w:val="400B3158"/>
    <w:rsid w:val="403E79D4"/>
    <w:rsid w:val="406A6685"/>
    <w:rsid w:val="409F1AF2"/>
    <w:rsid w:val="40C9397A"/>
    <w:rsid w:val="41076015"/>
    <w:rsid w:val="410A78B3"/>
    <w:rsid w:val="41342EE8"/>
    <w:rsid w:val="414A7CB0"/>
    <w:rsid w:val="41614FF9"/>
    <w:rsid w:val="41AD023F"/>
    <w:rsid w:val="41BD2B78"/>
    <w:rsid w:val="423A5F76"/>
    <w:rsid w:val="424A1938"/>
    <w:rsid w:val="42770F78"/>
    <w:rsid w:val="42AA5FDC"/>
    <w:rsid w:val="42E62D18"/>
    <w:rsid w:val="42EC5E84"/>
    <w:rsid w:val="430D71E7"/>
    <w:rsid w:val="4348021F"/>
    <w:rsid w:val="43AA712C"/>
    <w:rsid w:val="43C26C98"/>
    <w:rsid w:val="43C46AB7"/>
    <w:rsid w:val="44071E88"/>
    <w:rsid w:val="447D214A"/>
    <w:rsid w:val="44B042CE"/>
    <w:rsid w:val="44B71B00"/>
    <w:rsid w:val="44D14A1F"/>
    <w:rsid w:val="4503099B"/>
    <w:rsid w:val="4504286C"/>
    <w:rsid w:val="451C5E07"/>
    <w:rsid w:val="453D7EFA"/>
    <w:rsid w:val="4578119A"/>
    <w:rsid w:val="46236D21"/>
    <w:rsid w:val="46371DF4"/>
    <w:rsid w:val="46480423"/>
    <w:rsid w:val="464C0026"/>
    <w:rsid w:val="46C44BD5"/>
    <w:rsid w:val="46FD0ED7"/>
    <w:rsid w:val="47723562"/>
    <w:rsid w:val="477D334F"/>
    <w:rsid w:val="47975C19"/>
    <w:rsid w:val="479C322F"/>
    <w:rsid w:val="47C4371E"/>
    <w:rsid w:val="47D44A52"/>
    <w:rsid w:val="47E6706E"/>
    <w:rsid w:val="47E86474"/>
    <w:rsid w:val="48077812"/>
    <w:rsid w:val="482F19AD"/>
    <w:rsid w:val="48657AC5"/>
    <w:rsid w:val="48EA3B26"/>
    <w:rsid w:val="49627B61"/>
    <w:rsid w:val="4972249A"/>
    <w:rsid w:val="497A75A0"/>
    <w:rsid w:val="49D92519"/>
    <w:rsid w:val="4A0C644A"/>
    <w:rsid w:val="4A2319E6"/>
    <w:rsid w:val="4AFF1B0B"/>
    <w:rsid w:val="4B2F4D45"/>
    <w:rsid w:val="4BB52B12"/>
    <w:rsid w:val="4BB73BE9"/>
    <w:rsid w:val="4BEB2031"/>
    <w:rsid w:val="4C5279A0"/>
    <w:rsid w:val="4C9149E5"/>
    <w:rsid w:val="4CB61D2B"/>
    <w:rsid w:val="4CB84667"/>
    <w:rsid w:val="4D471547"/>
    <w:rsid w:val="4D7A7B6F"/>
    <w:rsid w:val="4D8C33FE"/>
    <w:rsid w:val="4DA23EAF"/>
    <w:rsid w:val="4DDC4386"/>
    <w:rsid w:val="4E5A665D"/>
    <w:rsid w:val="4E5C7274"/>
    <w:rsid w:val="4E5F0909"/>
    <w:rsid w:val="4E6200BB"/>
    <w:rsid w:val="4E7B3B9E"/>
    <w:rsid w:val="4E8F31A6"/>
    <w:rsid w:val="4EC015B1"/>
    <w:rsid w:val="4ED41501"/>
    <w:rsid w:val="4EDD2163"/>
    <w:rsid w:val="4F0C47F7"/>
    <w:rsid w:val="4F275AD4"/>
    <w:rsid w:val="4FCB4C5A"/>
    <w:rsid w:val="50203001"/>
    <w:rsid w:val="5022736D"/>
    <w:rsid w:val="50555825"/>
    <w:rsid w:val="506D7517"/>
    <w:rsid w:val="50812371"/>
    <w:rsid w:val="508D1967"/>
    <w:rsid w:val="50BE3B2A"/>
    <w:rsid w:val="51340172"/>
    <w:rsid w:val="514613DA"/>
    <w:rsid w:val="515801C7"/>
    <w:rsid w:val="51A76A58"/>
    <w:rsid w:val="51D75590"/>
    <w:rsid w:val="51F83758"/>
    <w:rsid w:val="521E31BF"/>
    <w:rsid w:val="52F67C97"/>
    <w:rsid w:val="53AF7E46"/>
    <w:rsid w:val="54091C4C"/>
    <w:rsid w:val="540B1521"/>
    <w:rsid w:val="547A48F8"/>
    <w:rsid w:val="54880DC3"/>
    <w:rsid w:val="548E3F00"/>
    <w:rsid w:val="54A656ED"/>
    <w:rsid w:val="55C53951"/>
    <w:rsid w:val="56552F27"/>
    <w:rsid w:val="56690780"/>
    <w:rsid w:val="56820D5B"/>
    <w:rsid w:val="56CB4937"/>
    <w:rsid w:val="56D02BB3"/>
    <w:rsid w:val="56EF2533"/>
    <w:rsid w:val="57096D7C"/>
    <w:rsid w:val="5733648B"/>
    <w:rsid w:val="5776594E"/>
    <w:rsid w:val="57A04676"/>
    <w:rsid w:val="57CE2BAB"/>
    <w:rsid w:val="585B234B"/>
    <w:rsid w:val="58627B7D"/>
    <w:rsid w:val="58906498"/>
    <w:rsid w:val="592A069B"/>
    <w:rsid w:val="594F3C5E"/>
    <w:rsid w:val="59ED36AC"/>
    <w:rsid w:val="5A2E7D17"/>
    <w:rsid w:val="5A755946"/>
    <w:rsid w:val="5A760051"/>
    <w:rsid w:val="5AD248B6"/>
    <w:rsid w:val="5B554F2C"/>
    <w:rsid w:val="5B77438F"/>
    <w:rsid w:val="5C2018E1"/>
    <w:rsid w:val="5C311D40"/>
    <w:rsid w:val="5C9F6DF3"/>
    <w:rsid w:val="5CB5471F"/>
    <w:rsid w:val="5CC26E3C"/>
    <w:rsid w:val="5CD821BC"/>
    <w:rsid w:val="5CEE5E83"/>
    <w:rsid w:val="5CF2188A"/>
    <w:rsid w:val="5D0336DD"/>
    <w:rsid w:val="5D114F55"/>
    <w:rsid w:val="5D9407D9"/>
    <w:rsid w:val="5DA34700"/>
    <w:rsid w:val="5DBA7B13"/>
    <w:rsid w:val="5E007081"/>
    <w:rsid w:val="5E5B12F6"/>
    <w:rsid w:val="5E826883"/>
    <w:rsid w:val="5E875C48"/>
    <w:rsid w:val="5E9B16F3"/>
    <w:rsid w:val="5EAE1426"/>
    <w:rsid w:val="5F59613B"/>
    <w:rsid w:val="5FC03181"/>
    <w:rsid w:val="5FC44522"/>
    <w:rsid w:val="5FC5301A"/>
    <w:rsid w:val="5FDD5D90"/>
    <w:rsid w:val="6045273B"/>
    <w:rsid w:val="606326E4"/>
    <w:rsid w:val="60BD3BA3"/>
    <w:rsid w:val="61FD0F99"/>
    <w:rsid w:val="62525166"/>
    <w:rsid w:val="63247F09"/>
    <w:rsid w:val="63310F09"/>
    <w:rsid w:val="635A1B7D"/>
    <w:rsid w:val="6397692D"/>
    <w:rsid w:val="63B84F56"/>
    <w:rsid w:val="63CE35E1"/>
    <w:rsid w:val="63DF02D4"/>
    <w:rsid w:val="6401024A"/>
    <w:rsid w:val="641E67B2"/>
    <w:rsid w:val="64300A43"/>
    <w:rsid w:val="64306D81"/>
    <w:rsid w:val="64A121F4"/>
    <w:rsid w:val="64C23E7D"/>
    <w:rsid w:val="65960E66"/>
    <w:rsid w:val="659B647C"/>
    <w:rsid w:val="65DC4ACB"/>
    <w:rsid w:val="65E676F8"/>
    <w:rsid w:val="663E10C6"/>
    <w:rsid w:val="673C2281"/>
    <w:rsid w:val="67513297"/>
    <w:rsid w:val="676B07FC"/>
    <w:rsid w:val="67DB2C51"/>
    <w:rsid w:val="682269E1"/>
    <w:rsid w:val="68562B5B"/>
    <w:rsid w:val="685748DD"/>
    <w:rsid w:val="686B311E"/>
    <w:rsid w:val="687F5BE1"/>
    <w:rsid w:val="695157D0"/>
    <w:rsid w:val="699456BD"/>
    <w:rsid w:val="699C5800"/>
    <w:rsid w:val="69E90781"/>
    <w:rsid w:val="6A2C1D99"/>
    <w:rsid w:val="6A425119"/>
    <w:rsid w:val="6AAB53B4"/>
    <w:rsid w:val="6AB9362D"/>
    <w:rsid w:val="6AE10DD5"/>
    <w:rsid w:val="6AE663EC"/>
    <w:rsid w:val="6B1C1E0E"/>
    <w:rsid w:val="6B533C17"/>
    <w:rsid w:val="6BBA58AE"/>
    <w:rsid w:val="6C184383"/>
    <w:rsid w:val="6C296590"/>
    <w:rsid w:val="6C427652"/>
    <w:rsid w:val="6C5601E2"/>
    <w:rsid w:val="6DB4457F"/>
    <w:rsid w:val="6DCC3677"/>
    <w:rsid w:val="6E0252EB"/>
    <w:rsid w:val="6E1E3C4B"/>
    <w:rsid w:val="6E4E4D9B"/>
    <w:rsid w:val="6EEA46FD"/>
    <w:rsid w:val="6EF22BF4"/>
    <w:rsid w:val="6F285225"/>
    <w:rsid w:val="6F631DB9"/>
    <w:rsid w:val="6FB1521A"/>
    <w:rsid w:val="6FC565D0"/>
    <w:rsid w:val="6FCD36D6"/>
    <w:rsid w:val="6FD45398"/>
    <w:rsid w:val="6FE23626"/>
    <w:rsid w:val="701C772F"/>
    <w:rsid w:val="702C2AF3"/>
    <w:rsid w:val="706109EE"/>
    <w:rsid w:val="70F25AEA"/>
    <w:rsid w:val="71066EA0"/>
    <w:rsid w:val="715C11B6"/>
    <w:rsid w:val="719B1CDE"/>
    <w:rsid w:val="71C8684B"/>
    <w:rsid w:val="71CD5C10"/>
    <w:rsid w:val="71FE04BF"/>
    <w:rsid w:val="723143F0"/>
    <w:rsid w:val="72395053"/>
    <w:rsid w:val="728A18E1"/>
    <w:rsid w:val="72A66B8C"/>
    <w:rsid w:val="72AB636B"/>
    <w:rsid w:val="72B24C2E"/>
    <w:rsid w:val="73267CCD"/>
    <w:rsid w:val="73430453"/>
    <w:rsid w:val="7372081D"/>
    <w:rsid w:val="73927111"/>
    <w:rsid w:val="73965B0B"/>
    <w:rsid w:val="73BC5AD9"/>
    <w:rsid w:val="74051691"/>
    <w:rsid w:val="7420471D"/>
    <w:rsid w:val="749A44CF"/>
    <w:rsid w:val="74B762B8"/>
    <w:rsid w:val="74C4154C"/>
    <w:rsid w:val="74D25041"/>
    <w:rsid w:val="75215CF5"/>
    <w:rsid w:val="75A650F5"/>
    <w:rsid w:val="75C64E50"/>
    <w:rsid w:val="7645283B"/>
    <w:rsid w:val="764D1C01"/>
    <w:rsid w:val="765B7C8E"/>
    <w:rsid w:val="769D53B4"/>
    <w:rsid w:val="76AA2A41"/>
    <w:rsid w:val="76DA2BC4"/>
    <w:rsid w:val="76F459ED"/>
    <w:rsid w:val="773A5AF5"/>
    <w:rsid w:val="773C7ABF"/>
    <w:rsid w:val="7771703D"/>
    <w:rsid w:val="77935205"/>
    <w:rsid w:val="77A85155"/>
    <w:rsid w:val="77D870BC"/>
    <w:rsid w:val="788F1E71"/>
    <w:rsid w:val="78AC2A23"/>
    <w:rsid w:val="78AF2513"/>
    <w:rsid w:val="78E35D19"/>
    <w:rsid w:val="793B703E"/>
    <w:rsid w:val="79690914"/>
    <w:rsid w:val="79A61220"/>
    <w:rsid w:val="79A90D10"/>
    <w:rsid w:val="79AB4A88"/>
    <w:rsid w:val="79C63670"/>
    <w:rsid w:val="79CD0EA3"/>
    <w:rsid w:val="79E93803"/>
    <w:rsid w:val="7A9C0875"/>
    <w:rsid w:val="7B2974D7"/>
    <w:rsid w:val="7B684718"/>
    <w:rsid w:val="7B95140A"/>
    <w:rsid w:val="7BBF481B"/>
    <w:rsid w:val="7BC106F9"/>
    <w:rsid w:val="7BD06A28"/>
    <w:rsid w:val="7C4B60AF"/>
    <w:rsid w:val="7C63164A"/>
    <w:rsid w:val="7C792C1C"/>
    <w:rsid w:val="7CDB7433"/>
    <w:rsid w:val="7D4E63C6"/>
    <w:rsid w:val="7D5B0573"/>
    <w:rsid w:val="7D9F66B2"/>
    <w:rsid w:val="7DB1356C"/>
    <w:rsid w:val="7E20202B"/>
    <w:rsid w:val="7E457378"/>
    <w:rsid w:val="7EC363D0"/>
    <w:rsid w:val="7FD50AB1"/>
    <w:rsid w:val="7FD85EA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6">
    <w:name w:val="heading 2"/>
    <w:basedOn w:val="1"/>
    <w:next w:val="7"/>
    <w:link w:val="47"/>
    <w:qFormat/>
    <w:uiPriority w:val="0"/>
    <w:pPr>
      <w:spacing w:before="100" w:beforeAutospacing="1" w:after="100" w:afterAutospacing="1"/>
      <w:outlineLvl w:val="1"/>
    </w:pPr>
    <w:rPr>
      <w:rFonts w:ascii="宋体" w:hAnsi="宋体"/>
      <w:b/>
      <w:bCs/>
      <w:kern w:val="0"/>
      <w:sz w:val="36"/>
      <w:szCs w:val="36"/>
    </w:rPr>
  </w:style>
  <w:style w:type="paragraph" w:styleId="7">
    <w:name w:val="heading 3"/>
    <w:basedOn w:val="6"/>
    <w:next w:val="1"/>
    <w:qFormat/>
    <w:uiPriority w:val="0"/>
    <w:pPr>
      <w:outlineLvl w:val="2"/>
    </w:pPr>
    <w:rPr>
      <w:b w:val="0"/>
      <w:bCs w:val="0"/>
    </w:rPr>
  </w:style>
  <w:style w:type="paragraph" w:styleId="8">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link w:val="180"/>
    <w:semiHidden/>
    <w:unhideWhenUsed/>
    <w:qFormat/>
    <w:uiPriority w:val="99"/>
    <w:pPr>
      <w:spacing w:after="120"/>
    </w:pPr>
  </w:style>
  <w:style w:type="paragraph" w:customStyle="1" w:styleId="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9">
    <w:name w:val="index 8"/>
    <w:basedOn w:val="1"/>
    <w:next w:val="1"/>
    <w:qFormat/>
    <w:uiPriority w:val="0"/>
    <w:pPr>
      <w:ind w:left="1680" w:hanging="210"/>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67"/>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4"/>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5"/>
    <w:semiHidden/>
    <w:unhideWhenUsed/>
    <w:qFormat/>
    <w:uiPriority w:val="99"/>
    <w:pPr>
      <w:spacing w:after="120"/>
    </w:pPr>
    <w:rPr>
      <w:sz w:val="16"/>
      <w:szCs w:val="16"/>
    </w:rPr>
  </w:style>
  <w:style w:type="paragraph" w:styleId="16">
    <w:name w:val="index 4"/>
    <w:basedOn w:val="1"/>
    <w:next w:val="1"/>
    <w:qFormat/>
    <w:uiPriority w:val="0"/>
    <w:pPr>
      <w:ind w:left="840" w:hanging="210"/>
    </w:pPr>
    <w:rPr>
      <w:rFonts w:ascii="Calibri" w:hAnsi="Calibri"/>
      <w:sz w:val="20"/>
      <w:szCs w:val="20"/>
    </w:rPr>
  </w:style>
  <w:style w:type="paragraph" w:styleId="17">
    <w:name w:val="Plain Text"/>
    <w:basedOn w:val="1"/>
    <w:link w:val="178"/>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66"/>
    <w:qFormat/>
    <w:uiPriority w:val="99"/>
    <w:pPr>
      <w:ind w:left="100" w:leftChars="2500"/>
    </w:pPr>
    <w:rPr>
      <w:rFonts w:asciiTheme="minorHAnsi" w:hAnsiTheme="minorHAnsi" w:eastAsiaTheme="minorEastAsia" w:cstheme="minorBidi"/>
    </w:rPr>
  </w:style>
  <w:style w:type="paragraph" w:styleId="20">
    <w:name w:val="Body Text Indent 2"/>
    <w:basedOn w:val="1"/>
    <w:link w:val="156"/>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3"/>
    <w:semiHidden/>
    <w:qFormat/>
    <w:uiPriority w:val="0"/>
    <w:pPr>
      <w:snapToGrid w:val="0"/>
    </w:pPr>
    <w:rPr>
      <w:rFonts w:asciiTheme="minorHAnsi" w:hAnsiTheme="minorHAnsi" w:eastAsiaTheme="minorEastAsia" w:cstheme="minorBidi"/>
    </w:rPr>
  </w:style>
  <w:style w:type="paragraph" w:styleId="22">
    <w:name w:val="Balloon Text"/>
    <w:basedOn w:val="1"/>
    <w:link w:val="142"/>
    <w:qFormat/>
    <w:uiPriority w:val="99"/>
    <w:rPr>
      <w:rFonts w:asciiTheme="minorHAnsi" w:hAnsiTheme="minorHAnsi" w:eastAsiaTheme="minorEastAsia" w:cstheme="minorBidi"/>
      <w:sz w:val="18"/>
      <w:szCs w:val="18"/>
    </w:rPr>
  </w:style>
  <w:style w:type="paragraph" w:styleId="23">
    <w:name w:val="footer"/>
    <w:basedOn w:val="1"/>
    <w:link w:val="163"/>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header"/>
    <w:basedOn w:val="1"/>
    <w:link w:val="145"/>
    <w:qFormat/>
    <w:uiPriority w:val="99"/>
    <w:pPr>
      <w:snapToGrid w:val="0"/>
    </w:pPr>
    <w:rPr>
      <w:rFonts w:asciiTheme="minorHAnsi" w:hAnsiTheme="minorHAnsi" w:eastAsiaTheme="minorEastAsia" w:cstheme="minorBidi"/>
      <w:sz w:val="18"/>
      <w:szCs w:val="18"/>
    </w:rPr>
  </w:style>
  <w:style w:type="paragraph" w:styleId="25">
    <w:name w:val="toc 1"/>
    <w:basedOn w:val="1"/>
    <w:next w:val="1"/>
    <w:semiHidden/>
    <w:qFormat/>
    <w:uiPriority w:val="0"/>
    <w:pPr>
      <w:tabs>
        <w:tab w:val="right" w:leader="dot" w:pos="9242"/>
      </w:tabs>
      <w:spacing w:beforeLines="25" w:afterLines="25"/>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1"/>
    <w:unhideWhenUsed/>
    <w:qFormat/>
    <w:uiPriority w:val="0"/>
  </w:style>
  <w:style w:type="paragraph" w:styleId="28">
    <w:name w:val="footnote text"/>
    <w:basedOn w:val="1"/>
    <w:link w:val="152"/>
    <w:qFormat/>
    <w:uiPriority w:val="0"/>
    <w:pPr>
      <w:tabs>
        <w:tab w:val="left" w:pos="0"/>
      </w:tabs>
      <w:snapToGrid w:val="0"/>
      <w:ind w:left="720" w:hanging="357"/>
    </w:pPr>
    <w:rPr>
      <w:rFonts w:ascii="宋体" w:hAnsiTheme="minorHAnsi" w:eastAsiaTheme="minorEastAsia" w:cstheme="minorBidi"/>
      <w:sz w:val="18"/>
      <w:szCs w:val="18"/>
    </w:rPr>
  </w:style>
  <w:style w:type="paragraph" w:styleId="29">
    <w:name w:val="index 7"/>
    <w:basedOn w:val="1"/>
    <w:next w:val="1"/>
    <w:qFormat/>
    <w:uiPriority w:val="0"/>
    <w:pPr>
      <w:ind w:left="1470" w:hanging="210"/>
    </w:pPr>
    <w:rPr>
      <w:rFonts w:ascii="Calibri" w:hAnsi="Calibri"/>
      <w:sz w:val="20"/>
      <w:szCs w:val="20"/>
    </w:rPr>
  </w:style>
  <w:style w:type="paragraph" w:styleId="30">
    <w:name w:val="index 9"/>
    <w:basedOn w:val="1"/>
    <w:next w:val="1"/>
    <w:qFormat/>
    <w:uiPriority w:val="0"/>
    <w:pPr>
      <w:ind w:left="1890" w:hanging="210"/>
    </w:pPr>
    <w:rPr>
      <w:rFonts w:ascii="Calibri" w:hAnsi="Calibri"/>
      <w:sz w:val="20"/>
      <w:szCs w:val="20"/>
    </w:rPr>
  </w:style>
  <w:style w:type="paragraph" w:styleId="31">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2">
    <w:name w:val="HTML Preformatted"/>
    <w:basedOn w:val="1"/>
    <w:link w:val="150"/>
    <w:qFormat/>
    <w:uiPriority w:val="0"/>
    <w:rPr>
      <w:rFonts w:ascii="Courier New" w:hAnsi="Courier New" w:cs="Courier New" w:eastAsiaTheme="minorEastAsia"/>
      <w:szCs w:val="22"/>
    </w:rPr>
  </w:style>
  <w:style w:type="paragraph" w:styleId="33">
    <w:name w:val="Normal (Web)"/>
    <w:basedOn w:val="1"/>
    <w:unhideWhenUsed/>
    <w:qFormat/>
    <w:uiPriority w:val="99"/>
    <w:pPr>
      <w:spacing w:before="100" w:beforeAutospacing="1" w:after="100" w:afterAutospacing="1"/>
    </w:pPr>
    <w:rPr>
      <w:rFonts w:ascii="宋体" w:hAnsi="宋体" w:cs="宋体"/>
      <w:kern w:val="0"/>
      <w:sz w:val="24"/>
    </w:rPr>
  </w:style>
  <w:style w:type="paragraph" w:styleId="34">
    <w:name w:val="index 2"/>
    <w:basedOn w:val="1"/>
    <w:next w:val="1"/>
    <w:qFormat/>
    <w:uiPriority w:val="0"/>
    <w:pPr>
      <w:ind w:left="420" w:hanging="210"/>
    </w:pPr>
    <w:rPr>
      <w:rFonts w:ascii="Calibri" w:hAnsi="Calibri"/>
      <w:sz w:val="20"/>
      <w:szCs w:val="20"/>
    </w:rPr>
  </w:style>
  <w:style w:type="paragraph" w:styleId="35">
    <w:name w:val="Title"/>
    <w:basedOn w:val="1"/>
    <w:link w:val="176"/>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3"/>
    <w:next w:val="13"/>
    <w:link w:val="172"/>
    <w:semiHidden/>
    <w:qFormat/>
    <w:uiPriority w:val="0"/>
    <w:rPr>
      <w:b/>
      <w:bCs/>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99"/>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color w:val="CC0000"/>
    </w:rPr>
  </w:style>
  <w:style w:type="character" w:styleId="44">
    <w:name w:val="Hyperlink"/>
    <w:qFormat/>
    <w:uiPriority w:val="99"/>
    <w:rPr>
      <w:color w:val="0000FF"/>
      <w:spacing w:val="0"/>
      <w:w w:val="100"/>
      <w:szCs w:val="21"/>
      <w:u w:val="single"/>
      <w:lang w:val="en-US" w:eastAsia="zh-CN"/>
    </w:rPr>
  </w:style>
  <w:style w:type="character" w:styleId="45">
    <w:name w:val="footnote reference"/>
    <w:qFormat/>
    <w:uiPriority w:val="0"/>
    <w:rPr>
      <w:vertAlign w:val="superscript"/>
    </w:rPr>
  </w:style>
  <w:style w:type="character" w:customStyle="1" w:styleId="46">
    <w:name w:val="标题 1 字符"/>
    <w:basedOn w:val="39"/>
    <w:link w:val="5"/>
    <w:qFormat/>
    <w:uiPriority w:val="0"/>
    <w:rPr>
      <w:rFonts w:ascii="Times New Roman" w:hAnsi="Times New Roman" w:eastAsia="宋体" w:cs="Times New Roman"/>
      <w:b/>
      <w:bCs/>
      <w:kern w:val="44"/>
      <w:sz w:val="44"/>
      <w:szCs w:val="44"/>
    </w:rPr>
  </w:style>
  <w:style w:type="character" w:customStyle="1" w:styleId="47">
    <w:name w:val="标题 2 字符"/>
    <w:basedOn w:val="39"/>
    <w:link w:val="6"/>
    <w:qFormat/>
    <w:uiPriority w:val="0"/>
    <w:rPr>
      <w:rFonts w:ascii="宋体" w:hAnsi="宋体" w:eastAsia="宋体" w:cs="Times New Roman"/>
      <w:b/>
      <w:bCs/>
      <w:kern w:val="0"/>
      <w:sz w:val="36"/>
      <w:szCs w:val="36"/>
    </w:rPr>
  </w:style>
  <w:style w:type="character" w:customStyle="1" w:styleId="48">
    <w:name w:val="批注文字 Char"/>
    <w:semiHidden/>
    <w:qFormat/>
    <w:uiPriority w:val="0"/>
    <w:rPr>
      <w:szCs w:val="24"/>
    </w:rPr>
  </w:style>
  <w:style w:type="character" w:customStyle="1" w:styleId="49">
    <w:name w:val="批注主题 Char"/>
    <w:semiHidden/>
    <w:qFormat/>
    <w:uiPriority w:val="0"/>
    <w:rPr>
      <w:b/>
      <w:bCs/>
      <w:szCs w:val="24"/>
    </w:rPr>
  </w:style>
  <w:style w:type="character" w:customStyle="1" w:styleId="50">
    <w:name w:val="文档结构图 Char"/>
    <w:semiHidden/>
    <w:qFormat/>
    <w:uiPriority w:val="0"/>
    <w:rPr>
      <w:szCs w:val="24"/>
      <w:shd w:val="clear" w:color="auto" w:fill="000080"/>
    </w:rPr>
  </w:style>
  <w:style w:type="character" w:customStyle="1" w:styleId="51">
    <w:name w:val="脚注文本 Char"/>
    <w:qFormat/>
    <w:uiPriority w:val="0"/>
    <w:rPr>
      <w:rFonts w:ascii="宋体"/>
      <w:sz w:val="18"/>
      <w:szCs w:val="18"/>
    </w:rPr>
  </w:style>
  <w:style w:type="character" w:customStyle="1" w:styleId="52">
    <w:name w:val="con"/>
    <w:qFormat/>
    <w:uiPriority w:val="0"/>
  </w:style>
  <w:style w:type="character" w:customStyle="1" w:styleId="53">
    <w:name w:val="bar-label2"/>
    <w:qFormat/>
    <w:uiPriority w:val="99"/>
  </w:style>
  <w:style w:type="character" w:customStyle="1" w:styleId="54">
    <w:name w:val="正文文本缩进 2 Char"/>
    <w:qFormat/>
    <w:uiPriority w:val="99"/>
    <w:rPr>
      <w:szCs w:val="24"/>
    </w:rPr>
  </w:style>
  <w:style w:type="character" w:customStyle="1" w:styleId="55">
    <w:name w:val="日期 Char"/>
    <w:qFormat/>
    <w:uiPriority w:val="99"/>
    <w:rPr>
      <w:szCs w:val="24"/>
    </w:rPr>
  </w:style>
  <w:style w:type="character" w:customStyle="1" w:styleId="56">
    <w:name w:val="页脚 Char"/>
    <w:qFormat/>
    <w:locked/>
    <w:uiPriority w:val="99"/>
    <w:rPr>
      <w:sz w:val="18"/>
      <w:szCs w:val="18"/>
    </w:rPr>
  </w:style>
  <w:style w:type="character" w:customStyle="1" w:styleId="57">
    <w:name w:val="apple-converted-space"/>
    <w:basedOn w:val="39"/>
    <w:qFormat/>
    <w:uiPriority w:val="0"/>
  </w:style>
  <w:style w:type="character" w:customStyle="1" w:styleId="58">
    <w:name w:val="批注框文本 Char"/>
    <w:qFormat/>
    <w:uiPriority w:val="99"/>
    <w:rPr>
      <w:sz w:val="18"/>
      <w:szCs w:val="18"/>
    </w:rPr>
  </w:style>
  <w:style w:type="character" w:customStyle="1" w:styleId="59">
    <w:name w:val="页眉 Char"/>
    <w:qFormat/>
    <w:locked/>
    <w:uiPriority w:val="99"/>
    <w:rPr>
      <w:sz w:val="18"/>
      <w:szCs w:val="18"/>
    </w:rPr>
  </w:style>
  <w:style w:type="character" w:customStyle="1" w:styleId="60">
    <w:name w:val="首示例 Char"/>
    <w:link w:val="61"/>
    <w:qFormat/>
    <w:uiPriority w:val="0"/>
    <w:rPr>
      <w:rFonts w:ascii="宋体" w:hAnsi="宋体"/>
      <w:sz w:val="18"/>
      <w:szCs w:val="18"/>
    </w:rPr>
  </w:style>
  <w:style w:type="paragraph" w:customStyle="1" w:styleId="61">
    <w:name w:val="首示例"/>
    <w:next w:val="62"/>
    <w:link w:val="60"/>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2">
    <w:name w:val="段"/>
    <w:link w:val="63"/>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3">
    <w:name w:val="段 Char"/>
    <w:link w:val="62"/>
    <w:qFormat/>
    <w:uiPriority w:val="0"/>
    <w:rPr>
      <w:rFonts w:ascii="宋体"/>
    </w:rPr>
  </w:style>
  <w:style w:type="character" w:customStyle="1" w:styleId="64">
    <w:name w:val="附录公式 Char"/>
    <w:basedOn w:val="63"/>
    <w:link w:val="65"/>
    <w:qFormat/>
    <w:uiPriority w:val="0"/>
    <w:rPr>
      <w:rFonts w:ascii="宋体"/>
    </w:rPr>
  </w:style>
  <w:style w:type="paragraph" w:customStyle="1" w:styleId="65">
    <w:name w:val="附录公式"/>
    <w:basedOn w:val="62"/>
    <w:next w:val="62"/>
    <w:link w:val="64"/>
    <w:qFormat/>
    <w:uiPriority w:val="0"/>
  </w:style>
  <w:style w:type="character" w:customStyle="1" w:styleId="66">
    <w:name w:val="发布"/>
    <w:qFormat/>
    <w:uiPriority w:val="0"/>
    <w:rPr>
      <w:rFonts w:ascii="黑体" w:eastAsia="黑体"/>
      <w:spacing w:val="85"/>
      <w:w w:val="100"/>
      <w:position w:val="3"/>
      <w:sz w:val="28"/>
      <w:szCs w:val="28"/>
    </w:rPr>
  </w:style>
  <w:style w:type="character" w:customStyle="1" w:styleId="67">
    <w:name w:val="一级条标题 Char"/>
    <w:link w:val="68"/>
    <w:qFormat/>
    <w:uiPriority w:val="0"/>
    <w:rPr>
      <w:rFonts w:ascii="黑体" w:eastAsia="黑体"/>
      <w:szCs w:val="21"/>
    </w:rPr>
  </w:style>
  <w:style w:type="paragraph" w:customStyle="1" w:styleId="68">
    <w:name w:val="一级条标题"/>
    <w:next w:val="62"/>
    <w:link w:val="67"/>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9">
    <w:name w:val="HTML 预设格式 Char"/>
    <w:qFormat/>
    <w:uiPriority w:val="0"/>
    <w:rPr>
      <w:rFonts w:ascii="Courier New" w:hAnsi="Courier New" w:cs="Courier New"/>
    </w:rPr>
  </w:style>
  <w:style w:type="character" w:customStyle="1" w:styleId="70">
    <w:name w:val="尾注文本 Char"/>
    <w:semiHidden/>
    <w:qFormat/>
    <w:uiPriority w:val="0"/>
    <w:rPr>
      <w:szCs w:val="24"/>
    </w:rPr>
  </w:style>
  <w:style w:type="paragraph" w:customStyle="1" w:styleId="71">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2">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3">
    <w:name w:val="List Paragraph"/>
    <w:basedOn w:val="1"/>
    <w:qFormat/>
    <w:uiPriority w:val="34"/>
    <w:pPr>
      <w:ind w:firstLine="420" w:firstLineChars="200"/>
    </w:pPr>
    <w:rPr>
      <w:rFonts w:ascii="宋体" w:hAnsi="宋体" w:cs="宋体"/>
      <w:kern w:val="0"/>
      <w:sz w:val="24"/>
    </w:rPr>
  </w:style>
  <w:style w:type="paragraph" w:customStyle="1" w:styleId="74">
    <w:name w:val="封面一致性程度标识2"/>
    <w:basedOn w:val="75"/>
    <w:qFormat/>
    <w:uiPriority w:val="0"/>
    <w:pPr>
      <w:framePr w:wrap="around" w:y="4469"/>
    </w:pPr>
  </w:style>
  <w:style w:type="paragraph" w:customStyle="1" w:styleId="75">
    <w:name w:val="封面一致性程度标识"/>
    <w:basedOn w:val="76"/>
    <w:qFormat/>
    <w:uiPriority w:val="0"/>
    <w:pPr>
      <w:framePr w:wrap="around"/>
      <w:spacing w:before="440"/>
    </w:pPr>
    <w:rPr>
      <w:rFonts w:ascii="宋体" w:eastAsia="宋体"/>
    </w:rPr>
  </w:style>
  <w:style w:type="paragraph" w:customStyle="1" w:styleId="76">
    <w:name w:val="封面标准英文名称"/>
    <w:basedOn w:val="77"/>
    <w:qFormat/>
    <w:uiPriority w:val="0"/>
    <w:pPr>
      <w:framePr w:wrap="around"/>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2"/>
    <w:basedOn w:val="76"/>
    <w:qFormat/>
    <w:uiPriority w:val="0"/>
    <w:pPr>
      <w:framePr w:wrap="around" w:y="4469"/>
    </w:pPr>
  </w:style>
  <w:style w:type="paragraph" w:customStyle="1" w:styleId="79">
    <w:name w:val="其他发布日期"/>
    <w:basedOn w:val="80"/>
    <w:qFormat/>
    <w:uiPriority w:val="0"/>
    <w:pPr>
      <w:framePr w:wrap="around" w:vAnchor="page" w:hAnchor="text" w:x="1419"/>
    </w:pPr>
  </w:style>
  <w:style w:type="paragraph" w:customStyle="1" w:styleId="80">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1">
    <w:name w:val="正文公式编号制表符"/>
    <w:basedOn w:val="62"/>
    <w:next w:val="62"/>
    <w:qFormat/>
    <w:uiPriority w:val="0"/>
    <w:pPr>
      <w:ind w:firstLine="0" w:firstLineChars="0"/>
    </w:pPr>
  </w:style>
  <w:style w:type="paragraph" w:customStyle="1" w:styleId="82">
    <w:name w:val="正文表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3">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4">
    <w:name w:val="一级无"/>
    <w:basedOn w:val="68"/>
    <w:qFormat/>
    <w:uiPriority w:val="0"/>
  </w:style>
  <w:style w:type="paragraph" w:customStyle="1" w:styleId="85">
    <w:name w:val="图的脚注"/>
    <w:next w:val="62"/>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6">
    <w:name w:val="图标脚注说明"/>
    <w:basedOn w:val="62"/>
    <w:qFormat/>
    <w:uiPriority w:val="0"/>
    <w:pPr>
      <w:ind w:left="840" w:hanging="420" w:firstLineChars="0"/>
    </w:pPr>
    <w:rPr>
      <w:sz w:val="18"/>
      <w:szCs w:val="18"/>
    </w:rPr>
  </w:style>
  <w:style w:type="paragraph" w:customStyle="1" w:styleId="87">
    <w:name w:val="示例后文字"/>
    <w:basedOn w:val="62"/>
    <w:next w:val="62"/>
    <w:qFormat/>
    <w:uiPriority w:val="0"/>
    <w:pPr>
      <w:ind w:firstLine="360"/>
    </w:pPr>
    <w:rPr>
      <w:sz w:val="18"/>
    </w:rPr>
  </w:style>
  <w:style w:type="paragraph" w:customStyle="1" w:styleId="88">
    <w:name w:val="实施日期"/>
    <w:basedOn w:val="80"/>
    <w:qFormat/>
    <w:uiPriority w:val="0"/>
    <w:pPr>
      <w:framePr w:wrap="around" w:vAnchor="page" w:hAnchor="text"/>
      <w:jc w:val="right"/>
    </w:pPr>
  </w:style>
  <w:style w:type="paragraph" w:customStyle="1" w:styleId="89">
    <w:name w:val="前言、引言标题"/>
    <w:next w:val="62"/>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3">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4">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5">
    <w:name w:val="条文脚注"/>
    <w:basedOn w:val="28"/>
    <w:qFormat/>
    <w:uiPriority w:val="0"/>
    <w:pPr>
      <w:ind w:left="0" w:firstLine="0"/>
      <w:jc w:val="both"/>
    </w:p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62"/>
    <w:qFormat/>
    <w:uiPriority w:val="0"/>
    <w:pPr>
      <w:tabs>
        <w:tab w:val="left" w:pos="360"/>
      </w:tabs>
      <w:autoSpaceDN w:val="0"/>
      <w:spacing w:beforeLines="50" w:afterLines="50"/>
      <w:outlineLvl w:val="2"/>
    </w:pPr>
  </w:style>
  <w:style w:type="paragraph" w:customStyle="1" w:styleId="98">
    <w:name w:val="附录章标题"/>
    <w:next w:val="62"/>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五级无"/>
    <w:basedOn w:val="100"/>
    <w:qFormat/>
    <w:uiPriority w:val="0"/>
    <w:pPr>
      <w:tabs>
        <w:tab w:val="left" w:pos="360"/>
      </w:tabs>
      <w:spacing w:beforeLines="0" w:afterLines="0"/>
    </w:pPr>
    <w:rPr>
      <w:rFonts w:ascii="宋体" w:eastAsia="宋体"/>
      <w:szCs w:val="21"/>
    </w:rPr>
  </w:style>
  <w:style w:type="paragraph" w:customStyle="1" w:styleId="100">
    <w:name w:val="附录五级条标题"/>
    <w:basedOn w:val="101"/>
    <w:next w:val="62"/>
    <w:qFormat/>
    <w:uiPriority w:val="0"/>
    <w:pPr>
      <w:tabs>
        <w:tab w:val="left" w:pos="360"/>
      </w:tabs>
      <w:outlineLvl w:val="6"/>
    </w:pPr>
  </w:style>
  <w:style w:type="paragraph" w:customStyle="1" w:styleId="101">
    <w:name w:val="附录四级条标题"/>
    <w:basedOn w:val="102"/>
    <w:next w:val="62"/>
    <w:qFormat/>
    <w:uiPriority w:val="0"/>
    <w:pPr>
      <w:tabs>
        <w:tab w:val="left" w:pos="360"/>
      </w:tabs>
    </w:pPr>
  </w:style>
  <w:style w:type="paragraph" w:customStyle="1" w:styleId="102">
    <w:name w:val="附录三级条标题"/>
    <w:basedOn w:val="103"/>
    <w:next w:val="62"/>
    <w:qFormat/>
    <w:uiPriority w:val="0"/>
    <w:pPr>
      <w:tabs>
        <w:tab w:val="left" w:pos="360"/>
      </w:tabs>
    </w:pPr>
  </w:style>
  <w:style w:type="paragraph" w:customStyle="1" w:styleId="103">
    <w:name w:val="附录二级条标题"/>
    <w:basedOn w:val="1"/>
    <w:next w:val="62"/>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附录图标题"/>
    <w:basedOn w:val="1"/>
    <w:next w:val="62"/>
    <w:qFormat/>
    <w:uiPriority w:val="0"/>
    <w:pPr>
      <w:tabs>
        <w:tab w:val="left" w:pos="363"/>
      </w:tabs>
      <w:spacing w:beforeLines="50" w:afterLines="50"/>
      <w:jc w:val="center"/>
    </w:pPr>
    <w:rPr>
      <w:rFonts w:ascii="黑体" w:eastAsia="黑体"/>
      <w:szCs w:val="21"/>
    </w:rPr>
  </w:style>
  <w:style w:type="paragraph" w:customStyle="1" w:styleId="105">
    <w:name w:val="附录图标号"/>
    <w:basedOn w:val="1"/>
    <w:qFormat/>
    <w:uiPriority w:val="0"/>
    <w:pPr>
      <w:keepNext/>
      <w:pageBreakBefore/>
      <w:spacing w:line="14" w:lineRule="exact"/>
      <w:ind w:firstLine="363"/>
      <w:jc w:val="center"/>
      <w:outlineLvl w:val="0"/>
    </w:pPr>
    <w:rPr>
      <w:color w:val="FFFFFF"/>
    </w:rPr>
  </w:style>
  <w:style w:type="paragraph" w:customStyle="1" w:styleId="106">
    <w:name w:val="附录四级无"/>
    <w:basedOn w:val="101"/>
    <w:qFormat/>
    <w:uiPriority w:val="0"/>
    <w:pPr>
      <w:tabs>
        <w:tab w:val="clear" w:pos="360"/>
      </w:tabs>
      <w:spacing w:beforeLines="0" w:afterLines="0"/>
      <w:outlineLvl w:val="5"/>
    </w:pPr>
    <w:rPr>
      <w:rFonts w:ascii="宋体" w:eastAsia="宋体"/>
      <w:szCs w:val="21"/>
    </w:rPr>
  </w:style>
  <w:style w:type="paragraph" w:customStyle="1" w:styleId="107">
    <w:name w:val="附录三级无"/>
    <w:basedOn w:val="102"/>
    <w:qFormat/>
    <w:uiPriority w:val="0"/>
  </w:style>
  <w:style w:type="paragraph" w:customStyle="1" w:styleId="108">
    <w:name w:val="注："/>
    <w:next w:val="62"/>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9">
    <w:name w:val="附录公式编号制表符"/>
    <w:basedOn w:val="1"/>
    <w:next w:val="62"/>
    <w:qFormat/>
    <w:uiPriority w:val="0"/>
    <w:pPr>
      <w:tabs>
        <w:tab w:val="center" w:pos="4201"/>
        <w:tab w:val="right" w:leader="dot" w:pos="9298"/>
      </w:tabs>
      <w:autoSpaceDE w:val="0"/>
      <w:autoSpaceDN w:val="0"/>
    </w:pPr>
    <w:rPr>
      <w:rFonts w:ascii="宋体"/>
      <w:kern w:val="0"/>
      <w:szCs w:val="20"/>
    </w:rPr>
  </w:style>
  <w:style w:type="paragraph" w:customStyle="1" w:styleId="110">
    <w:name w:val="附录二级无"/>
    <w:basedOn w:val="103"/>
    <w:qFormat/>
    <w:uiPriority w:val="0"/>
  </w:style>
  <w:style w:type="paragraph" w:customStyle="1" w:styleId="111">
    <w:name w:val="附录标题"/>
    <w:basedOn w:val="62"/>
    <w:next w:val="62"/>
    <w:qFormat/>
    <w:uiPriority w:val="0"/>
    <w:pPr>
      <w:ind w:firstLine="0" w:firstLineChars="0"/>
      <w:jc w:val="center"/>
    </w:pPr>
    <w:rPr>
      <w:rFonts w:ascii="黑体" w:eastAsia="黑体"/>
    </w:rPr>
  </w:style>
  <w:style w:type="paragraph" w:customStyle="1" w:styleId="112">
    <w:name w:val="参考文献"/>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3">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4">
    <w:name w:val="封面标准文稿类别"/>
    <w:basedOn w:val="75"/>
    <w:qFormat/>
    <w:uiPriority w:val="0"/>
    <w:pPr>
      <w:framePr w:wrap="around"/>
      <w:spacing w:after="160" w:line="240" w:lineRule="auto"/>
    </w:pPr>
    <w:rPr>
      <w:sz w:val="24"/>
    </w:rPr>
  </w:style>
  <w:style w:type="paragraph" w:customStyle="1" w:styleId="115">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6">
    <w:name w:val="其他实施日期"/>
    <w:basedOn w:val="88"/>
    <w:qFormat/>
    <w:uiPriority w:val="0"/>
    <w:pPr>
      <w:framePr w:wrap="around" w:vAnchor="margin" w:hAnchor="page"/>
    </w:p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发布部门"/>
    <w:next w:val="62"/>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9">
    <w:name w:val="注：（正文）"/>
    <w:basedOn w:val="108"/>
    <w:next w:val="62"/>
    <w:qFormat/>
    <w:uiPriority w:val="0"/>
  </w:style>
  <w:style w:type="paragraph" w:customStyle="1" w:styleId="120">
    <w:name w:val="参考文献、索引标题"/>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3">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4">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5">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6">
    <w:name w:val="示例×："/>
    <w:basedOn w:val="127"/>
    <w:qFormat/>
    <w:uiPriority w:val="0"/>
    <w:pPr>
      <w:spacing w:beforeLines="0" w:afterLines="0"/>
      <w:ind w:firstLine="363"/>
      <w:outlineLvl w:val="9"/>
    </w:pPr>
    <w:rPr>
      <w:rFonts w:ascii="宋体" w:eastAsia="宋体"/>
      <w:sz w:val="18"/>
      <w:szCs w:val="18"/>
    </w:rPr>
  </w:style>
  <w:style w:type="paragraph" w:customStyle="1" w:styleId="127">
    <w:name w:val="章标题"/>
    <w:next w:val="62"/>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8">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9">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1">
    <w:name w:val="五级无"/>
    <w:basedOn w:val="132"/>
    <w:qFormat/>
    <w:uiPriority w:val="0"/>
    <w:pPr>
      <w:spacing w:beforeLines="0" w:afterLines="0"/>
      <w:outlineLvl w:val="6"/>
    </w:pPr>
    <w:rPr>
      <w:rFonts w:ascii="宋体" w:eastAsia="宋体"/>
    </w:rPr>
  </w:style>
  <w:style w:type="paragraph" w:customStyle="1" w:styleId="132">
    <w:name w:val="五级条标题"/>
    <w:basedOn w:val="133"/>
    <w:next w:val="62"/>
    <w:qFormat/>
    <w:uiPriority w:val="0"/>
  </w:style>
  <w:style w:type="paragraph" w:customStyle="1" w:styleId="133">
    <w:name w:val="四级条标题"/>
    <w:basedOn w:val="134"/>
    <w:next w:val="62"/>
    <w:qFormat/>
    <w:uiPriority w:val="0"/>
  </w:style>
  <w:style w:type="paragraph" w:customStyle="1" w:styleId="134">
    <w:name w:val="三级条标题"/>
    <w:basedOn w:val="135"/>
    <w:next w:val="62"/>
    <w:qFormat/>
    <w:uiPriority w:val="0"/>
  </w:style>
  <w:style w:type="paragraph" w:customStyle="1" w:styleId="135">
    <w:name w:val="二级条标题"/>
    <w:basedOn w:val="68"/>
    <w:next w:val="62"/>
    <w:qFormat/>
    <w:uiPriority w:val="0"/>
  </w:style>
  <w:style w:type="paragraph" w:customStyle="1" w:styleId="136">
    <w:name w:val="四级无"/>
    <w:basedOn w:val="133"/>
    <w:qFormat/>
    <w:uiPriority w:val="0"/>
  </w:style>
  <w:style w:type="paragraph" w:customStyle="1" w:styleId="137">
    <w:name w:val="三级无"/>
    <w:basedOn w:val="134"/>
    <w:qFormat/>
    <w:uiPriority w:val="0"/>
  </w:style>
  <w:style w:type="paragraph" w:customStyle="1" w:styleId="138">
    <w:name w:val="其他标准标志"/>
    <w:basedOn w:val="122"/>
    <w:qFormat/>
    <w:uiPriority w:val="0"/>
    <w:pPr>
      <w:framePr w:w="6101" w:wrap="around" w:vAnchor="page" w:hAnchor="page" w:x="4673" w:y="942"/>
    </w:pPr>
    <w:rPr>
      <w:w w:val="130"/>
    </w:rPr>
  </w:style>
  <w:style w:type="paragraph" w:customStyle="1" w:styleId="139">
    <w:name w:val="目次、标准名称标题"/>
    <w:basedOn w:val="1"/>
    <w:next w:val="62"/>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2">
    <w:name w:val="批注框文本 字符"/>
    <w:basedOn w:val="39"/>
    <w:link w:val="22"/>
    <w:semiHidden/>
    <w:qFormat/>
    <w:uiPriority w:val="99"/>
    <w:rPr>
      <w:rFonts w:ascii="Times New Roman" w:hAnsi="Times New Roman" w:eastAsia="宋体" w:cs="Times New Roman"/>
      <w:sz w:val="18"/>
      <w:szCs w:val="18"/>
    </w:rPr>
  </w:style>
  <w:style w:type="paragraph" w:customStyle="1" w:styleId="143">
    <w:name w:val="列项◆（三级）"/>
    <w:basedOn w:val="1"/>
    <w:qFormat/>
    <w:uiPriority w:val="99"/>
    <w:pPr>
      <w:tabs>
        <w:tab w:val="left" w:pos="969"/>
      </w:tabs>
      <w:ind w:left="969" w:hanging="414"/>
    </w:pPr>
    <w:rPr>
      <w:rFonts w:ascii="宋体"/>
      <w:szCs w:val="21"/>
    </w:rPr>
  </w:style>
  <w:style w:type="paragraph" w:customStyle="1" w:styleId="144">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5">
    <w:name w:val="页眉 字符"/>
    <w:basedOn w:val="39"/>
    <w:link w:val="24"/>
    <w:semiHidden/>
    <w:qFormat/>
    <w:uiPriority w:val="99"/>
    <w:rPr>
      <w:rFonts w:ascii="Times New Roman" w:hAnsi="Times New Roman" w:eastAsia="宋体" w:cs="Times New Roman"/>
      <w:sz w:val="18"/>
      <w:szCs w:val="18"/>
    </w:rPr>
  </w:style>
  <w:style w:type="paragraph" w:customStyle="1" w:styleId="146">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7">
    <w:name w:val="其他发布部门"/>
    <w:basedOn w:val="118"/>
    <w:qFormat/>
    <w:uiPriority w:val="0"/>
    <w:pPr>
      <w:framePr w:wrap="around" w:y="15310"/>
      <w:spacing w:line="0" w:lineRule="atLeast"/>
    </w:pPr>
    <w:rPr>
      <w:rFonts w:ascii="黑体" w:eastAsia="黑体"/>
      <w:b w:val="0"/>
    </w:rPr>
  </w:style>
  <w:style w:type="paragraph" w:customStyle="1" w:styleId="148">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9">
    <w:name w:val="正文图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0">
    <w:name w:val="HTML 预设格式 字符"/>
    <w:basedOn w:val="39"/>
    <w:link w:val="32"/>
    <w:semiHidden/>
    <w:qFormat/>
    <w:uiPriority w:val="99"/>
    <w:rPr>
      <w:rFonts w:ascii="Courier New" w:hAnsi="Courier New" w:eastAsia="宋体" w:cs="Courier New"/>
      <w:sz w:val="20"/>
      <w:szCs w:val="20"/>
    </w:rPr>
  </w:style>
  <w:style w:type="paragraph" w:customStyle="1" w:styleId="151">
    <w:name w:val="附录标识"/>
    <w:basedOn w:val="1"/>
    <w:next w:val="62"/>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2">
    <w:name w:val="脚注文本 字符"/>
    <w:basedOn w:val="39"/>
    <w:link w:val="28"/>
    <w:semiHidden/>
    <w:qFormat/>
    <w:uiPriority w:val="99"/>
    <w:rPr>
      <w:rFonts w:ascii="Times New Roman" w:hAnsi="Times New Roman" w:eastAsia="宋体" w:cs="Times New Roman"/>
      <w:sz w:val="18"/>
      <w:szCs w:val="18"/>
    </w:rPr>
  </w:style>
  <w:style w:type="paragraph" w:customStyle="1" w:styleId="153">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4">
    <w:name w:val="二级无"/>
    <w:basedOn w:val="135"/>
    <w:qFormat/>
    <w:uiPriority w:val="0"/>
  </w:style>
  <w:style w:type="paragraph" w:customStyle="1" w:styleId="155">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6">
    <w:name w:val="正文文本缩进 2 字符"/>
    <w:basedOn w:val="39"/>
    <w:link w:val="20"/>
    <w:semiHidden/>
    <w:qFormat/>
    <w:uiPriority w:val="99"/>
    <w:rPr>
      <w:rFonts w:ascii="Times New Roman" w:hAnsi="Times New Roman" w:eastAsia="宋体" w:cs="Times New Roman"/>
      <w:szCs w:val="24"/>
    </w:rPr>
  </w:style>
  <w:style w:type="paragraph" w:customStyle="1" w:styleId="157">
    <w:name w:val="封面标准文稿编辑信息2"/>
    <w:basedOn w:val="158"/>
    <w:qFormat/>
    <w:uiPriority w:val="0"/>
    <w:pPr>
      <w:framePr w:wrap="around" w:y="4469"/>
    </w:pPr>
  </w:style>
  <w:style w:type="paragraph" w:customStyle="1" w:styleId="158">
    <w:name w:val="封面标准文稿编辑信息"/>
    <w:basedOn w:val="114"/>
    <w:qFormat/>
    <w:uiPriority w:val="0"/>
    <w:pPr>
      <w:framePr w:wrap="around"/>
      <w:spacing w:before="180" w:line="180" w:lineRule="exact"/>
    </w:pPr>
    <w:rPr>
      <w:sz w:val="21"/>
    </w:rPr>
  </w:style>
  <w:style w:type="paragraph" w:customStyle="1" w:styleId="159">
    <w:name w:val="附录表标题"/>
    <w:basedOn w:val="1"/>
    <w:next w:val="62"/>
    <w:qFormat/>
    <w:uiPriority w:val="0"/>
    <w:pPr>
      <w:tabs>
        <w:tab w:val="left" w:pos="180"/>
      </w:tabs>
      <w:spacing w:beforeLines="50" w:afterLines="50"/>
      <w:jc w:val="center"/>
    </w:pPr>
    <w:rPr>
      <w:rFonts w:ascii="黑体" w:eastAsia="黑体"/>
      <w:szCs w:val="21"/>
    </w:rPr>
  </w:style>
  <w:style w:type="paragraph" w:customStyle="1" w:styleId="160">
    <w:name w:val="标准书眉_偶数页"/>
    <w:basedOn w:val="144"/>
    <w:next w:val="1"/>
    <w:qFormat/>
    <w:uiPriority w:val="0"/>
    <w:pPr>
      <w:jc w:val="left"/>
    </w:pPr>
  </w:style>
  <w:style w:type="paragraph" w:customStyle="1" w:styleId="161">
    <w:name w:val="附录表标号"/>
    <w:basedOn w:val="1"/>
    <w:next w:val="62"/>
    <w:qFormat/>
    <w:uiPriority w:val="0"/>
    <w:pPr>
      <w:spacing w:line="14" w:lineRule="exact"/>
      <w:ind w:left="811" w:hanging="448"/>
      <w:jc w:val="center"/>
      <w:outlineLvl w:val="0"/>
    </w:pPr>
    <w:rPr>
      <w:color w:val="FFFFFF"/>
    </w:rPr>
  </w:style>
  <w:style w:type="paragraph" w:customStyle="1" w:styleId="162">
    <w:name w:val="图表脚注说明"/>
    <w:basedOn w:val="1"/>
    <w:qFormat/>
    <w:uiPriority w:val="0"/>
    <w:pPr>
      <w:ind w:left="544" w:hanging="181"/>
    </w:pPr>
    <w:rPr>
      <w:rFonts w:ascii="宋体"/>
      <w:sz w:val="18"/>
      <w:szCs w:val="18"/>
    </w:rPr>
  </w:style>
  <w:style w:type="character" w:customStyle="1" w:styleId="163">
    <w:name w:val="页脚 字符"/>
    <w:basedOn w:val="39"/>
    <w:link w:val="23"/>
    <w:semiHidden/>
    <w:qFormat/>
    <w:uiPriority w:val="99"/>
    <w:rPr>
      <w:rFonts w:ascii="Times New Roman" w:hAnsi="Times New Roman" w:eastAsia="宋体" w:cs="Times New Roman"/>
      <w:sz w:val="18"/>
      <w:szCs w:val="18"/>
    </w:rPr>
  </w:style>
  <w:style w:type="character" w:customStyle="1" w:styleId="164">
    <w:name w:val="批注文字 字符"/>
    <w:basedOn w:val="39"/>
    <w:link w:val="13"/>
    <w:semiHidden/>
    <w:qFormat/>
    <w:uiPriority w:val="99"/>
    <w:rPr>
      <w:rFonts w:ascii="Times New Roman" w:hAnsi="Times New Roman" w:eastAsia="宋体" w:cs="Times New Roman"/>
      <w:szCs w:val="24"/>
    </w:rPr>
  </w:style>
  <w:style w:type="paragraph" w:customStyle="1" w:styleId="165">
    <w:name w:val="封面标准名称2"/>
    <w:basedOn w:val="77"/>
    <w:qFormat/>
    <w:uiPriority w:val="0"/>
    <w:pPr>
      <w:framePr w:wrap="around" w:y="4469"/>
      <w:spacing w:beforeLines="630"/>
    </w:pPr>
  </w:style>
  <w:style w:type="character" w:customStyle="1" w:styleId="166">
    <w:name w:val="日期 字符"/>
    <w:basedOn w:val="39"/>
    <w:link w:val="19"/>
    <w:semiHidden/>
    <w:qFormat/>
    <w:uiPriority w:val="99"/>
    <w:rPr>
      <w:rFonts w:ascii="Times New Roman" w:hAnsi="Times New Roman" w:eastAsia="宋体" w:cs="Times New Roman"/>
      <w:szCs w:val="24"/>
    </w:rPr>
  </w:style>
  <w:style w:type="character" w:customStyle="1" w:styleId="167">
    <w:name w:val="文档结构图 字符"/>
    <w:basedOn w:val="39"/>
    <w:link w:val="12"/>
    <w:semiHidden/>
    <w:qFormat/>
    <w:uiPriority w:val="99"/>
    <w:rPr>
      <w:rFonts w:ascii="宋体" w:hAnsi="Times New Roman" w:eastAsia="宋体" w:cs="Times New Roman"/>
      <w:sz w:val="18"/>
      <w:szCs w:val="18"/>
    </w:rPr>
  </w:style>
  <w:style w:type="paragraph" w:customStyle="1" w:styleId="168">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9">
    <w:name w:val="封面标准文稿类别2"/>
    <w:basedOn w:val="114"/>
    <w:qFormat/>
    <w:uiPriority w:val="0"/>
    <w:pPr>
      <w:framePr w:wrap="around" w:y="4469"/>
    </w:pPr>
  </w:style>
  <w:style w:type="paragraph" w:customStyle="1" w:styleId="170">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1">
    <w:name w:val="终结线"/>
    <w:basedOn w:val="1"/>
    <w:qFormat/>
    <w:uiPriority w:val="0"/>
    <w:pPr>
      <w:framePr w:hSpace="181" w:vSpace="181" w:wrap="around" w:vAnchor="text" w:hAnchor="margin" w:xAlign="center" w:y="285"/>
    </w:pPr>
  </w:style>
  <w:style w:type="character" w:customStyle="1" w:styleId="172">
    <w:name w:val="批注主题 字符"/>
    <w:basedOn w:val="164"/>
    <w:link w:val="36"/>
    <w:semiHidden/>
    <w:qFormat/>
    <w:uiPriority w:val="99"/>
    <w:rPr>
      <w:rFonts w:ascii="Times New Roman" w:hAnsi="Times New Roman" w:eastAsia="宋体" w:cs="Times New Roman"/>
      <w:b/>
      <w:bCs/>
      <w:szCs w:val="24"/>
    </w:rPr>
  </w:style>
  <w:style w:type="character" w:customStyle="1" w:styleId="173">
    <w:name w:val="尾注文本 字符"/>
    <w:basedOn w:val="39"/>
    <w:link w:val="21"/>
    <w:semiHidden/>
    <w:qFormat/>
    <w:uiPriority w:val="99"/>
    <w:rPr>
      <w:rFonts w:ascii="Times New Roman" w:hAnsi="Times New Roman" w:eastAsia="宋体" w:cs="Times New Roman"/>
      <w:szCs w:val="24"/>
    </w:rPr>
  </w:style>
  <w:style w:type="paragraph" w:customStyle="1" w:styleId="174">
    <w:name w:val="示例"/>
    <w:next w:val="125"/>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5">
    <w:name w:val="正文文本 3 字符"/>
    <w:basedOn w:val="39"/>
    <w:link w:val="15"/>
    <w:semiHidden/>
    <w:qFormat/>
    <w:uiPriority w:val="99"/>
    <w:rPr>
      <w:rFonts w:ascii="Times New Roman" w:hAnsi="Times New Roman" w:eastAsia="宋体" w:cs="Times New Roman"/>
      <w:sz w:val="16"/>
      <w:szCs w:val="16"/>
    </w:rPr>
  </w:style>
  <w:style w:type="character" w:customStyle="1" w:styleId="176">
    <w:name w:val="标题 字符"/>
    <w:basedOn w:val="39"/>
    <w:link w:val="35"/>
    <w:qFormat/>
    <w:uiPriority w:val="0"/>
    <w:rPr>
      <w:rFonts w:ascii="Arial" w:hAnsi="Arial" w:eastAsia="宋体" w:cs="Times New Roman"/>
      <w:b/>
      <w:kern w:val="0"/>
      <w:sz w:val="32"/>
      <w:szCs w:val="20"/>
    </w:rPr>
  </w:style>
  <w:style w:type="paragraph" w:customStyle="1" w:styleId="177">
    <w:name w:val="p0"/>
    <w:basedOn w:val="1"/>
    <w:qFormat/>
    <w:uiPriority w:val="0"/>
    <w:pPr>
      <w:spacing w:line="240" w:lineRule="auto"/>
      <w:jc w:val="both"/>
    </w:pPr>
    <w:rPr>
      <w:kern w:val="0"/>
      <w:szCs w:val="21"/>
    </w:rPr>
  </w:style>
  <w:style w:type="character" w:customStyle="1" w:styleId="178">
    <w:name w:val="纯文本 字符"/>
    <w:basedOn w:val="39"/>
    <w:link w:val="17"/>
    <w:qFormat/>
    <w:uiPriority w:val="99"/>
    <w:rPr>
      <w:rFonts w:ascii="宋体" w:hAnsi="Courier New" w:eastAsia="宋体" w:cs="Courier New"/>
      <w:szCs w:val="21"/>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9"/>
    <w:link w:val="3"/>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9"/>
    <w:link w:val="8"/>
    <w:semiHidden/>
    <w:qFormat/>
    <w:uiPriority w:val="9"/>
    <w:rPr>
      <w:rFonts w:asciiTheme="majorHAnsi" w:hAnsiTheme="majorHAnsi" w:eastAsiaTheme="majorEastAsia" w:cstheme="majorBidi"/>
      <w:b/>
      <w:bCs/>
      <w:kern w:val="2"/>
      <w:sz w:val="28"/>
      <w:szCs w:val="28"/>
    </w:rPr>
  </w:style>
  <w:style w:type="paragraph" w:customStyle="1" w:styleId="183">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84">
    <w:name w:val="WPSOffice手动目录 1"/>
    <w:qFormat/>
    <w:uiPriority w:val="0"/>
    <w:pPr>
      <w:ind w:leftChars="0"/>
    </w:pPr>
    <w:rPr>
      <w:rFonts w:ascii="Times New Roman" w:hAnsi="Times New Roman" w:eastAsia="宋体" w:cs="Times New Roman"/>
      <w:sz w:val="20"/>
      <w:szCs w:val="20"/>
    </w:rPr>
  </w:style>
  <w:style w:type="character" w:customStyle="1" w:styleId="185">
    <w:name w:val="font21"/>
    <w:basedOn w:val="39"/>
    <w:qFormat/>
    <w:uiPriority w:val="0"/>
    <w:rPr>
      <w:rFonts w:hint="default" w:ascii="Times New Roman" w:hAnsi="Times New Roman" w:cs="Times New Roman"/>
      <w:color w:val="000000"/>
      <w:sz w:val="21"/>
      <w:szCs w:val="21"/>
      <w:u w:val="none"/>
    </w:rPr>
  </w:style>
  <w:style w:type="character" w:customStyle="1" w:styleId="186">
    <w:name w:val="font31"/>
    <w:basedOn w:val="39"/>
    <w:qFormat/>
    <w:uiPriority w:val="0"/>
    <w:rPr>
      <w:rFonts w:hint="eastAsia" w:ascii="宋体" w:hAnsi="宋体" w:eastAsia="宋体" w:cs="宋体"/>
      <w:color w:val="000000"/>
      <w:sz w:val="21"/>
      <w:szCs w:val="21"/>
      <w:u w:val="none"/>
    </w:rPr>
  </w:style>
  <w:style w:type="character" w:customStyle="1" w:styleId="187">
    <w:name w:val="font41"/>
    <w:basedOn w:val="3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35</TotalTime>
  <ScaleCrop>false</ScaleCrop>
  <LinksUpToDate>false</LinksUpToDate>
  <CharactersWithSpaces>31315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lenovo</cp:lastModifiedBy>
  <cp:lastPrinted>2021-10-27T06:00:00Z</cp:lastPrinted>
  <dcterms:modified xsi:type="dcterms:W3CDTF">2021-12-06T10:14:43Z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20187E4216284010B8E0511CEEBBDBFD</vt:lpwstr>
  </property>
</Properties>
</file>