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b/>
          <w:bCs/>
          <w:sz w:val="44"/>
          <w:szCs w:val="44"/>
          <w:lang w:val="en-US" w:eastAsia="zh-CN"/>
        </w:rPr>
      </w:pPr>
    </w:p>
    <w:p>
      <w:pPr>
        <w:spacing w:line="480" w:lineRule="auto"/>
        <w:jc w:val="center"/>
        <w:rPr>
          <w:rFonts w:hint="eastAsia" w:ascii="黑体" w:hAnsi="黑体" w:eastAsia="黑体"/>
          <w:b/>
          <w:bCs/>
          <w:sz w:val="44"/>
          <w:szCs w:val="44"/>
          <w:lang w:val="en-US" w:eastAsia="zh-CN"/>
        </w:rPr>
      </w:pPr>
    </w:p>
    <w:p>
      <w:pPr>
        <w:spacing w:line="480" w:lineRule="auto"/>
        <w:jc w:val="center"/>
        <w:rPr>
          <w:rFonts w:hint="eastAsia" w:ascii="黑体" w:hAnsi="黑体" w:eastAsia="黑体"/>
          <w:b/>
          <w:bCs/>
          <w:sz w:val="44"/>
          <w:szCs w:val="44"/>
          <w:lang w:val="en-US" w:eastAsia="zh-CN"/>
        </w:rPr>
      </w:pPr>
      <w:r>
        <w:rPr>
          <w:rFonts w:hint="eastAsia" w:ascii="黑体" w:hAnsi="黑体" w:eastAsia="黑体"/>
          <w:b/>
          <w:bCs/>
          <w:sz w:val="44"/>
          <w:szCs w:val="44"/>
          <w:lang w:val="en-US" w:eastAsia="zh-CN"/>
        </w:rPr>
        <w:t>长沙集星集装箱码头有限公司</w:t>
      </w:r>
    </w:p>
    <w:p>
      <w:pPr>
        <w:spacing w:line="480" w:lineRule="auto"/>
        <w:jc w:val="center"/>
        <w:rPr>
          <w:rFonts w:hint="eastAsia" w:ascii="宋体" w:hAnsi="宋体" w:eastAsia="黑体" w:cs="宋体"/>
          <w:b/>
          <w:color w:val="000000"/>
          <w:kern w:val="0"/>
          <w:sz w:val="28"/>
          <w:szCs w:val="28"/>
          <w:lang w:val="en-US" w:eastAsia="zh-CN"/>
        </w:rPr>
      </w:pPr>
      <w:r>
        <w:rPr>
          <w:rFonts w:hint="eastAsia" w:ascii="黑体" w:hAnsi="黑体" w:eastAsia="黑体"/>
          <w:b/>
          <w:bCs/>
          <w:sz w:val="44"/>
          <w:szCs w:val="44"/>
          <w:lang w:val="en-US" w:eastAsia="zh-CN"/>
        </w:rPr>
        <w:t>长沙港霞凝港区水运口岸配套工程交工质量检测技术服</w:t>
      </w:r>
      <w:r>
        <w:rPr>
          <w:rFonts w:hint="eastAsia" w:ascii="黑体" w:hAnsi="黑体" w:eastAsia="黑体" w:cs="黑体"/>
          <w:b/>
          <w:bCs w:val="0"/>
          <w:sz w:val="44"/>
          <w:szCs w:val="44"/>
          <w:lang w:eastAsia="zh-CN"/>
        </w:rPr>
        <w:t>务询价采购</w:t>
      </w:r>
    </w:p>
    <w:p>
      <w:pPr>
        <w:snapToGrid w:val="0"/>
        <w:spacing w:line="480" w:lineRule="auto"/>
        <w:jc w:val="center"/>
        <w:rPr>
          <w:rFonts w:hint="eastAsia" w:ascii="黑体" w:hAnsi="黑体" w:eastAsia="黑体" w:cs="黑体"/>
          <w:b w:val="0"/>
          <w:bCs w:val="0"/>
          <w:sz w:val="28"/>
          <w:szCs w:val="28"/>
          <w:lang w:val="en-US" w:eastAsia="zh-CN"/>
        </w:rPr>
      </w:pPr>
    </w:p>
    <w:p>
      <w:pPr>
        <w:snapToGrid w:val="0"/>
        <w:spacing w:line="480" w:lineRule="auto"/>
        <w:jc w:val="center"/>
        <w:rPr>
          <w:b/>
          <w:bCs/>
          <w:sz w:val="48"/>
          <w:szCs w:val="48"/>
        </w:rPr>
      </w:pPr>
      <w:r>
        <w:rPr>
          <w:rFonts w:hint="eastAsia" w:ascii="黑体" w:hAnsi="黑体" w:eastAsia="黑体" w:cs="黑体"/>
          <w:b w:val="0"/>
          <w:bCs w:val="0"/>
          <w:sz w:val="28"/>
          <w:szCs w:val="28"/>
          <w:lang w:val="en-US" w:eastAsia="zh-CN"/>
        </w:rPr>
        <w:t>采购编号：省港服（2021）年询第18号【集星】</w:t>
      </w:r>
    </w:p>
    <w:p>
      <w:pPr>
        <w:spacing w:line="600" w:lineRule="exact"/>
      </w:pPr>
    </w:p>
    <w:p>
      <w:pPr>
        <w:spacing w:line="600" w:lineRule="exact"/>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pStyle w:val="2"/>
        <w:numPr>
          <w:ilvl w:val="0"/>
          <w:numId w:val="0"/>
        </w:numPr>
        <w:autoSpaceDE w:val="0"/>
        <w:autoSpaceDN w:val="0"/>
        <w:adjustRightInd w:val="0"/>
        <w:spacing w:after="120" w:line="360" w:lineRule="exact"/>
        <w:jc w:val="left"/>
        <w:textAlignment w:val="baseline"/>
        <w:rPr>
          <w:rFonts w:hint="eastAsia" w:eastAsia="宋体"/>
          <w:lang w:val="en-US" w:eastAsia="zh-CN"/>
        </w:rPr>
      </w:pPr>
    </w:p>
    <w:p>
      <w:pPr>
        <w:spacing w:line="600" w:lineRule="exact"/>
      </w:pPr>
    </w:p>
    <w:p>
      <w:pPr>
        <w:spacing w:line="600" w:lineRule="exact"/>
      </w:pPr>
    </w:p>
    <w:p>
      <w:pPr>
        <w:tabs>
          <w:tab w:val="left" w:pos="0"/>
          <w:tab w:val="left" w:pos="4185"/>
        </w:tabs>
        <w:spacing w:line="288" w:lineRule="auto"/>
        <w:ind w:right="-6"/>
        <w:jc w:val="center"/>
        <w:rPr>
          <w:rFonts w:hint="eastAsia" w:ascii="黑体" w:hAnsi="黑体" w:eastAsia="黑体"/>
          <w:bCs/>
          <w:sz w:val="44"/>
          <w:szCs w:val="44"/>
        </w:rPr>
      </w:pPr>
      <w:r>
        <w:rPr>
          <w:rFonts w:hint="eastAsia" w:ascii="黑体" w:hAnsi="黑体" w:eastAsia="黑体"/>
          <w:bCs/>
          <w:sz w:val="44"/>
          <w:szCs w:val="44"/>
        </w:rPr>
        <w:t>二О二一年</w:t>
      </w:r>
      <w:r>
        <w:rPr>
          <w:rFonts w:hint="eastAsia" w:ascii="黑体" w:hAnsi="黑体" w:eastAsia="黑体"/>
          <w:bCs/>
          <w:sz w:val="44"/>
          <w:szCs w:val="44"/>
          <w:lang w:val="en-US" w:eastAsia="zh-CN"/>
        </w:rPr>
        <w:t>十一</w:t>
      </w:r>
      <w:r>
        <w:rPr>
          <w:rFonts w:hint="eastAsia" w:ascii="黑体" w:hAnsi="黑体" w:eastAsia="黑体"/>
          <w:bCs/>
          <w:sz w:val="44"/>
          <w:szCs w:val="44"/>
        </w:rPr>
        <w:t>月</w:t>
      </w:r>
    </w:p>
    <w:p>
      <w:pPr>
        <w:sectPr>
          <w:headerReference r:id="rId5" w:type="default"/>
          <w:footerReference r:id="rId6" w:type="default"/>
          <w:pgSz w:w="11906" w:h="16838"/>
          <w:pgMar w:top="1440" w:right="1800" w:bottom="1440" w:left="1800" w:header="851" w:footer="992" w:gutter="0"/>
          <w:cols w:space="720" w:num="1"/>
          <w:docGrid w:type="lines" w:linePitch="312" w:charSpace="0"/>
        </w:sectPr>
      </w:pPr>
    </w:p>
    <w:sdt>
      <w:sdtPr>
        <w:rPr>
          <w:rFonts w:ascii="宋体" w:hAnsi="宋体" w:eastAsia="宋体" w:cs="Times New Roman"/>
          <w:kern w:val="2"/>
          <w:sz w:val="21"/>
          <w:szCs w:val="24"/>
          <w:lang w:val="en-US" w:eastAsia="zh-CN" w:bidi="ar-SA"/>
        </w:rPr>
        <w:id w:val="147462623"/>
        <w15:color w:val="DBDBDB"/>
        <w:docPartObj>
          <w:docPartGallery w:val="Table of Contents"/>
          <w:docPartUnique/>
        </w:docPartObj>
      </w:sdtPr>
      <w:sdtEndPr>
        <w:rPr>
          <w:rFonts w:hint="eastAsia" w:ascii="微软雅黑" w:hAnsi="微软雅黑" w:eastAsia="微软雅黑" w:cs="微软雅黑"/>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TOC \o "1-1" \h \u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_Toc7438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 xml:space="preserve">第一章 </w:t>
          </w:r>
          <w:r>
            <w:rPr>
              <w:rFonts w:hint="eastAsia" w:ascii="微软雅黑" w:hAnsi="微软雅黑" w:eastAsia="微软雅黑" w:cs="微软雅黑"/>
              <w:sz w:val="28"/>
              <w:szCs w:val="28"/>
              <w:highlight w:val="none"/>
              <w:lang w:val="en-US" w:eastAsia="zh-CN"/>
            </w:rPr>
            <w:t>询价</w:t>
          </w:r>
          <w:r>
            <w:rPr>
              <w:rFonts w:hint="eastAsia" w:ascii="微软雅黑" w:hAnsi="微软雅黑" w:eastAsia="微软雅黑" w:cs="微软雅黑"/>
              <w:sz w:val="28"/>
              <w:szCs w:val="28"/>
              <w:highlight w:val="none"/>
            </w:rPr>
            <w:t>公告</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_Toc7438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3</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_Toc28371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lang w:val="en-US" w:eastAsia="zh-CN"/>
            </w:rPr>
            <w:t>第二章 供应商须知</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_Toc28371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7</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_Toc26071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bCs/>
              <w:sz w:val="28"/>
              <w:szCs w:val="28"/>
              <w:highlight w:val="none"/>
              <w:shd w:val="clear" w:color="auto" w:fill="auto"/>
            </w:rPr>
            <w:t>第三章 评审办法</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_Toc26071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24</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_Toc4351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第四章 合同条款及格式</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_Toc4351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28</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_Toc8023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第五章 采购需求</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_Toc8023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34</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_Toc17296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第六章 响应文件格式</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_Toc17296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36</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_Toc9914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fill="auto"/>
            </w:rPr>
            <w:t>一、</w:t>
          </w:r>
          <w:r>
            <w:rPr>
              <w:rFonts w:hint="eastAsia" w:ascii="微软雅黑" w:hAnsi="微软雅黑" w:eastAsia="微软雅黑" w:cs="微软雅黑"/>
              <w:sz w:val="28"/>
              <w:szCs w:val="28"/>
              <w:highlight w:val="none"/>
              <w:shd w:val="clear" w:color="auto" w:fill="auto"/>
            </w:rPr>
            <w:t>响应函</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_Toc9914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38</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_Toc12436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二、授权委托书</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_Toc12436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42</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_Toc21941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三、响应保证金</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_Toc21941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43</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_Toc28089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四、商务和技术偏差表</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_Toc28089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44</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_Toc24867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五、报价表</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_Toc24867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45</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_Toc8052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六、资格审查资料</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_Toc8052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46</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_Toc31240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七、响应方案</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_Toc31240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48</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26"/>
            <w:tabs>
              <w:tab w:val="right" w:leader="dot" w:pos="9746"/>
            </w:tabs>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HYPERLINK \l _Toc19498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shd w:val="clear" w:color="auto" w:fill="auto"/>
            </w:rPr>
            <w:t>八、其他资料</w:t>
          </w:r>
          <w:r>
            <w:rPr>
              <w:rFonts w:hint="eastAsia" w:ascii="微软雅黑" w:hAnsi="微软雅黑" w:eastAsia="微软雅黑" w:cs="微软雅黑"/>
              <w:sz w:val="28"/>
              <w:szCs w:val="28"/>
              <w:highlight w:val="none"/>
            </w:rPr>
            <w:tab/>
          </w:r>
          <w:r>
            <w:rPr>
              <w:rFonts w:hint="eastAsia" w:ascii="微软雅黑" w:hAnsi="微软雅黑" w:eastAsia="微软雅黑" w:cs="微软雅黑"/>
              <w:sz w:val="28"/>
              <w:szCs w:val="28"/>
              <w:highlight w:val="none"/>
            </w:rPr>
            <w:fldChar w:fldCharType="begin"/>
          </w:r>
          <w:r>
            <w:rPr>
              <w:rFonts w:hint="eastAsia" w:ascii="微软雅黑" w:hAnsi="微软雅黑" w:eastAsia="微软雅黑" w:cs="微软雅黑"/>
              <w:sz w:val="28"/>
              <w:szCs w:val="28"/>
              <w:highlight w:val="none"/>
            </w:rPr>
            <w:instrText xml:space="preserve"> PAGEREF _Toc19498 \h </w:instrText>
          </w:r>
          <w:r>
            <w:rPr>
              <w:rFonts w:hint="eastAsia" w:ascii="微软雅黑" w:hAnsi="微软雅黑" w:eastAsia="微软雅黑" w:cs="微软雅黑"/>
              <w:sz w:val="28"/>
              <w:szCs w:val="28"/>
              <w:highlight w:val="none"/>
            </w:rPr>
            <w:fldChar w:fldCharType="separate"/>
          </w:r>
          <w:r>
            <w:rPr>
              <w:rFonts w:hint="eastAsia" w:ascii="微软雅黑" w:hAnsi="微软雅黑" w:eastAsia="微软雅黑" w:cs="微软雅黑"/>
              <w:sz w:val="28"/>
              <w:szCs w:val="28"/>
              <w:highlight w:val="none"/>
            </w:rPr>
            <w:t>50</w:t>
          </w:r>
          <w:r>
            <w:rPr>
              <w:rFonts w:hint="eastAsia" w:ascii="微软雅黑" w:hAnsi="微软雅黑" w:eastAsia="微软雅黑" w:cs="微软雅黑"/>
              <w:sz w:val="28"/>
              <w:szCs w:val="28"/>
              <w:highlight w:val="none"/>
            </w:rPr>
            <w:fldChar w:fldCharType="end"/>
          </w:r>
          <w:r>
            <w:rPr>
              <w:rFonts w:hint="eastAsia" w:ascii="微软雅黑" w:hAnsi="微软雅黑" w:eastAsia="微软雅黑" w:cs="微软雅黑"/>
              <w:sz w:val="28"/>
              <w:szCs w:val="28"/>
              <w:highlight w:val="none"/>
            </w:rPr>
            <w:fldChar w:fldCharType="end"/>
          </w:r>
        </w:p>
        <w:p>
          <w:pPr>
            <w:pStyle w:val="3"/>
            <w:numPr>
              <w:ilvl w:val="0"/>
              <w:numId w:val="0"/>
            </w:numPr>
            <w:ind w:leftChars="0"/>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fldChar w:fldCharType="end"/>
          </w:r>
        </w:p>
      </w:sdtContent>
    </w:sdt>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21"/>
        <w:numPr>
          <w:ilvl w:val="0"/>
          <w:numId w:val="2"/>
        </w:numPr>
        <w:spacing w:line="600" w:lineRule="exact"/>
        <w:ind w:firstLineChars="0"/>
        <w:jc w:val="center"/>
        <w:outlineLvl w:val="0"/>
        <w:rPr>
          <w:rFonts w:ascii="黑体" w:hAnsi="黑体" w:eastAsia="黑体" w:cs="仿宋"/>
          <w:b/>
          <w:color w:val="000000"/>
          <w:sz w:val="44"/>
          <w:szCs w:val="44"/>
        </w:rPr>
      </w:pPr>
      <w:bookmarkStart w:id="0" w:name="_Toc7438"/>
      <w:r>
        <w:rPr>
          <w:rFonts w:hint="eastAsia" w:ascii="黑体" w:hAnsi="黑体" w:eastAsia="黑体" w:cs="仿宋"/>
          <w:b/>
          <w:color w:val="000000"/>
          <w:sz w:val="44"/>
          <w:szCs w:val="44"/>
          <w:lang w:val="en-US" w:eastAsia="zh-CN"/>
        </w:rPr>
        <w:t>询价</w:t>
      </w:r>
      <w:r>
        <w:rPr>
          <w:rFonts w:hint="eastAsia" w:ascii="黑体" w:hAnsi="黑体" w:eastAsia="黑体" w:cs="仿宋"/>
          <w:b/>
          <w:color w:val="000000"/>
          <w:sz w:val="44"/>
          <w:szCs w:val="44"/>
        </w:rPr>
        <w:t>公告</w:t>
      </w:r>
      <w:bookmarkEnd w:id="0"/>
    </w:p>
    <w:p>
      <w:pPr>
        <w:snapToGrid w:val="0"/>
        <w:spacing w:line="900" w:lineRule="exact"/>
        <w:jc w:val="center"/>
        <w:rPr>
          <w:rFonts w:hint="eastAsia" w:ascii="黑体" w:hAnsi="黑体" w:eastAsia="黑体"/>
          <w:b w:val="0"/>
          <w:bCs w:val="0"/>
          <w:sz w:val="32"/>
          <w:szCs w:val="32"/>
        </w:rPr>
      </w:pPr>
      <w:r>
        <w:rPr>
          <w:rFonts w:hint="eastAsia" w:ascii="黑体" w:hAnsi="黑体" w:eastAsia="黑体"/>
          <w:b w:val="0"/>
          <w:bCs w:val="0"/>
          <w:sz w:val="32"/>
          <w:szCs w:val="32"/>
          <w:lang w:val="en-US" w:eastAsia="zh-CN"/>
        </w:rPr>
        <w:t>长沙集星集装箱码头</w:t>
      </w:r>
      <w:r>
        <w:rPr>
          <w:rFonts w:hint="eastAsia" w:ascii="黑体" w:hAnsi="黑体" w:eastAsia="黑体"/>
          <w:b w:val="0"/>
          <w:bCs w:val="0"/>
          <w:sz w:val="32"/>
          <w:szCs w:val="32"/>
        </w:rPr>
        <w:t>有限公司</w:t>
      </w:r>
    </w:p>
    <w:p>
      <w:pPr>
        <w:spacing w:line="480" w:lineRule="auto"/>
        <w:jc w:val="center"/>
        <w:rPr>
          <w:rFonts w:hint="eastAsia" w:ascii="黑体" w:hAnsi="黑体" w:eastAsia="黑体" w:cs="黑体"/>
          <w:b w:val="0"/>
          <w:bCs w:val="0"/>
          <w:sz w:val="32"/>
          <w:szCs w:val="32"/>
          <w:lang w:eastAsia="zh-CN"/>
        </w:rPr>
      </w:pPr>
      <w:r>
        <w:rPr>
          <w:rFonts w:hint="eastAsia" w:ascii="黑体" w:hAnsi="黑体" w:eastAsia="黑体"/>
          <w:b w:val="0"/>
          <w:bCs w:val="0"/>
          <w:sz w:val="32"/>
          <w:szCs w:val="32"/>
          <w:lang w:val="en-US" w:eastAsia="zh-CN"/>
        </w:rPr>
        <w:t>长沙港霞凝港区水运口岸配套工程交工质量检测技术</w:t>
      </w:r>
      <w:r>
        <w:rPr>
          <w:rFonts w:hint="eastAsia" w:ascii="黑体" w:hAnsi="黑体" w:eastAsia="黑体" w:cs="黑体"/>
          <w:b w:val="0"/>
          <w:bCs w:val="0"/>
          <w:sz w:val="32"/>
          <w:szCs w:val="32"/>
          <w:lang w:eastAsia="zh-CN"/>
        </w:rPr>
        <w:t>服务</w:t>
      </w:r>
    </w:p>
    <w:p>
      <w:pPr>
        <w:spacing w:line="480" w:lineRule="auto"/>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询价采购公告</w:t>
      </w:r>
    </w:p>
    <w:p>
      <w:pPr>
        <w:spacing w:line="480" w:lineRule="auto"/>
        <w:jc w:val="left"/>
        <w:rPr>
          <w:rFonts w:hint="eastAsia" w:ascii="宋体" w:hAnsi="宋体"/>
          <w:sz w:val="24"/>
          <w:lang w:eastAsia="zh-CN"/>
        </w:rPr>
      </w:pPr>
      <w:r>
        <w:rPr>
          <w:rFonts w:hint="eastAsia" w:ascii="黑体" w:hAnsi="黑体" w:eastAsia="黑体" w:cs="黑体"/>
          <w:b w:val="0"/>
          <w:bCs w:val="0"/>
          <w:sz w:val="32"/>
          <w:szCs w:val="32"/>
          <w:lang w:val="en-US" w:eastAsia="zh-CN"/>
        </w:rPr>
        <w:t xml:space="preserve"> </w:t>
      </w:r>
      <w:r>
        <w:rPr>
          <w:rFonts w:hint="eastAsia" w:ascii="宋体" w:hAnsi="宋体"/>
          <w:sz w:val="24"/>
          <w:lang w:val="en-US" w:eastAsia="zh-CN"/>
        </w:rPr>
        <w:t xml:space="preserve"> 长沙集星集装箱码头有限公司长沙港霞凝港区水运口岸配套工程交工质量检测技术服务项目</w:t>
      </w:r>
      <w:r>
        <w:rPr>
          <w:rFonts w:hint="eastAsia" w:ascii="宋体" w:hAnsi="宋体"/>
          <w:sz w:val="24"/>
          <w:lang w:eastAsia="zh-CN"/>
        </w:rPr>
        <w:t>已具备采购条件，现</w:t>
      </w:r>
      <w:r>
        <w:rPr>
          <w:rFonts w:hint="eastAsia" w:ascii="宋体" w:hAnsi="宋体"/>
          <w:sz w:val="24"/>
          <w:lang w:val="en-US" w:eastAsia="zh-CN"/>
        </w:rPr>
        <w:t>公开</w:t>
      </w:r>
      <w:r>
        <w:rPr>
          <w:rFonts w:hint="eastAsia" w:ascii="宋体" w:hAnsi="宋体"/>
          <w:sz w:val="24"/>
          <w:lang w:eastAsia="zh-CN"/>
        </w:rPr>
        <w:t xml:space="preserve">邀请供应商参加采购活动。 </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一、</w:t>
      </w:r>
      <w:r>
        <w:rPr>
          <w:rFonts w:hint="eastAsia" w:ascii="宋体" w:hAnsi="宋体"/>
          <w:b/>
          <w:bCs/>
          <w:sz w:val="24"/>
        </w:rPr>
        <w:t xml:space="preserve"> 采购项目简介 </w:t>
      </w:r>
    </w:p>
    <w:p>
      <w:pPr>
        <w:autoSpaceDE w:val="0"/>
        <w:spacing w:line="4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rPr>
        <w:t>采购项目名称:</w:t>
      </w:r>
      <w:r>
        <w:rPr>
          <w:rFonts w:hint="eastAsia" w:ascii="宋体" w:hAnsi="宋体"/>
          <w:sz w:val="24"/>
          <w:lang w:val="en-US" w:eastAsia="zh-CN"/>
        </w:rPr>
        <w:t>长沙集星集装箱码头有限公司长沙港霞凝港区水运口岸配套工程交工质量检测技术服务项目</w:t>
      </w:r>
      <w:r>
        <w:rPr>
          <w:rFonts w:hint="eastAsia" w:ascii="宋体" w:hAnsi="宋体"/>
          <w:sz w:val="24"/>
          <w:lang w:val="zh-CN"/>
        </w:rPr>
        <w:t>。</w:t>
      </w:r>
    </w:p>
    <w:p>
      <w:pPr>
        <w:autoSpaceDE w:val="0"/>
        <w:spacing w:line="400" w:lineRule="exact"/>
        <w:ind w:firstLine="240" w:firstLineChars="100"/>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 xml:space="preserve">采购人: </w:t>
      </w:r>
      <w:r>
        <w:rPr>
          <w:rFonts w:hint="eastAsia" w:ascii="宋体" w:hAnsi="宋体"/>
          <w:sz w:val="24"/>
          <w:lang w:val="en-US" w:eastAsia="zh-CN"/>
        </w:rPr>
        <w:t>长沙集星集装箱码头</w:t>
      </w:r>
      <w:r>
        <w:rPr>
          <w:rFonts w:hint="eastAsia" w:ascii="宋体" w:hAnsi="宋体"/>
          <w:sz w:val="24"/>
        </w:rPr>
        <w:t>有限公司</w:t>
      </w:r>
      <w:r>
        <w:rPr>
          <w:rFonts w:hint="eastAsia" w:ascii="宋体" w:hAnsi="宋体"/>
          <w:sz w:val="24"/>
          <w:lang w:eastAsia="zh-CN"/>
        </w:rPr>
        <w:t>。</w:t>
      </w:r>
    </w:p>
    <w:p>
      <w:pPr>
        <w:autoSpaceDE w:val="0"/>
        <w:spacing w:line="400" w:lineRule="exact"/>
        <w:ind w:firstLine="240" w:firstLineChars="100"/>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采购代理机构:</w:t>
      </w:r>
      <w:r>
        <w:rPr>
          <w:rFonts w:hint="eastAsia" w:ascii="宋体" w:hAnsi="宋体"/>
          <w:sz w:val="24"/>
          <w:lang w:eastAsia="zh-CN"/>
        </w:rPr>
        <w:t>无</w:t>
      </w:r>
    </w:p>
    <w:p>
      <w:pPr>
        <w:autoSpaceDE w:val="0"/>
        <w:spacing w:line="400" w:lineRule="exact"/>
        <w:ind w:firstLine="240" w:firstLineChars="100"/>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采购项目资金落实情况:</w:t>
      </w:r>
      <w:r>
        <w:rPr>
          <w:rFonts w:hint="eastAsia" w:ascii="宋体" w:hAnsi="宋体"/>
          <w:sz w:val="24"/>
          <w:lang w:eastAsia="zh-CN"/>
        </w:rPr>
        <w:t>企业自筹，已落实。</w:t>
      </w:r>
    </w:p>
    <w:p>
      <w:pPr>
        <w:autoSpaceDE w:val="0"/>
        <w:spacing w:line="400" w:lineRule="exact"/>
        <w:ind w:firstLine="240" w:firstLineChars="100"/>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rPr>
        <w:t>采购</w:t>
      </w:r>
      <w:r>
        <w:rPr>
          <w:rFonts w:hint="eastAsia" w:ascii="宋体" w:hAnsi="宋体"/>
          <w:sz w:val="24"/>
          <w:lang w:eastAsia="zh-CN"/>
        </w:rPr>
        <w:t>项目概况: 长沙集星集装箱码头有限公司长沙港霞凝港区水运口岸配套工程位于长沙港霞凝港区，根据海关要求，项目拟建查验区及熏蒸区，分为查验控制用房、查验机检大厅、检验检疫房等建筑及配套设施。</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 xml:space="preserve">采购范围及相关要求 </w:t>
      </w:r>
    </w:p>
    <w:p>
      <w:pPr>
        <w:autoSpaceDE w:val="0"/>
        <w:spacing w:line="400" w:lineRule="exact"/>
        <w:ind w:firstLine="240" w:firstLineChars="100"/>
        <w:jc w:val="left"/>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采购范围: 水运口岸配套工程H986机验大厅、查验控制用房和检验疫用房</w:t>
      </w:r>
      <w:r>
        <w:rPr>
          <w:rFonts w:hint="eastAsia" w:ascii="宋体" w:hAnsi="宋体"/>
          <w:sz w:val="24"/>
          <w:lang w:val="en-US" w:eastAsia="zh-CN"/>
        </w:rPr>
        <w:t>检测（地基基础、见证取样、主体结构、节能、防雷、水电、室内环境、消防、水电原材）和水运口岸配套工程查验检修厂棚检测（地基和主体结构）等</w:t>
      </w:r>
      <w:r>
        <w:rPr>
          <w:rFonts w:hint="eastAsia" w:ascii="宋体" w:hAnsi="宋体" w:eastAsia="宋体" w:cs="宋体"/>
          <w:color w:val="auto"/>
          <w:sz w:val="24"/>
          <w:szCs w:val="24"/>
          <w:u w:val="none"/>
          <w:shd w:val="clear" w:color="auto" w:fill="auto"/>
          <w:lang w:eastAsia="zh-CN"/>
        </w:rPr>
        <w:t>建筑及配套设施</w:t>
      </w:r>
      <w:r>
        <w:rPr>
          <w:rFonts w:hint="eastAsia" w:ascii="宋体" w:hAnsi="宋体" w:cs="宋体"/>
          <w:color w:val="auto"/>
          <w:sz w:val="24"/>
          <w:szCs w:val="24"/>
          <w:u w:val="none"/>
          <w:shd w:val="clear" w:color="auto" w:fill="auto"/>
          <w:lang w:val="en-US" w:eastAsia="zh-CN"/>
        </w:rPr>
        <w:t>检验</w:t>
      </w:r>
      <w:r>
        <w:rPr>
          <w:rFonts w:hint="eastAsia" w:ascii="宋体" w:hAnsi="宋体"/>
          <w:color w:val="000000" w:themeColor="text1"/>
          <w:sz w:val="24"/>
          <w:lang w:val="en-US" w:eastAsia="zh-CN"/>
          <w14:textFill>
            <w14:solidFill>
              <w14:schemeClr w14:val="tx1"/>
            </w14:solidFill>
          </w14:textFill>
        </w:rPr>
        <w:t>。</w:t>
      </w:r>
    </w:p>
    <w:p>
      <w:pPr>
        <w:autoSpaceDE w:val="0"/>
        <w:spacing w:line="400" w:lineRule="exact"/>
        <w:ind w:firstLine="240" w:firstLineChars="100"/>
        <w:jc w:val="left"/>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 xml:space="preserve">服务期限: </w:t>
      </w:r>
      <w:r>
        <w:rPr>
          <w:rFonts w:hint="eastAsia" w:ascii="宋体" w:hAnsi="宋体"/>
          <w:sz w:val="24"/>
          <w:lang w:val="en-US" w:eastAsia="zh-CN"/>
        </w:rPr>
        <w:t>水运口岸配套工程施工后开始服务，直到工程成功验收。</w:t>
      </w:r>
    </w:p>
    <w:p>
      <w:pPr>
        <w:autoSpaceDE w:val="0"/>
        <w:spacing w:line="4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 xml:space="preserve">服务地点: </w:t>
      </w:r>
      <w:r>
        <w:rPr>
          <w:rFonts w:hint="eastAsia" w:ascii="宋体" w:hAnsi="宋体"/>
          <w:sz w:val="24"/>
          <w:lang w:val="en-US" w:eastAsia="zh-CN"/>
        </w:rPr>
        <w:t>长沙集星集装箱码头</w:t>
      </w:r>
      <w:r>
        <w:rPr>
          <w:rFonts w:hint="eastAsia" w:ascii="宋体" w:hAnsi="宋体"/>
          <w:sz w:val="24"/>
        </w:rPr>
        <w:t>有限公司</w:t>
      </w:r>
    </w:p>
    <w:p>
      <w:pPr>
        <w:autoSpaceDE w:val="0"/>
        <w:spacing w:line="4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 xml:space="preserve">质量要求或服务标准: </w:t>
      </w:r>
    </w:p>
    <w:p>
      <w:pPr>
        <w:autoSpaceDE w:val="0"/>
        <w:spacing w:line="400" w:lineRule="exact"/>
        <w:ind w:firstLine="240" w:firstLineChars="100"/>
        <w:jc w:val="left"/>
        <w:rPr>
          <w:rFonts w:hint="eastAsia" w:ascii="宋体" w:hAnsi="宋体"/>
          <w:sz w:val="24"/>
          <w:lang w:val="en-US" w:eastAsia="zh-CN"/>
        </w:rPr>
      </w:pPr>
      <w:r>
        <w:rPr>
          <w:rFonts w:hint="eastAsia" w:ascii="宋体" w:hAnsi="宋体"/>
          <w:sz w:val="24"/>
          <w:lang w:val="en-US" w:eastAsia="zh-CN"/>
        </w:rPr>
        <w:t>详见询价文件第三章“采购需求”</w:t>
      </w:r>
    </w:p>
    <w:p>
      <w:pPr>
        <w:autoSpaceDE w:val="0"/>
        <w:spacing w:line="400" w:lineRule="exact"/>
        <w:ind w:firstLine="241" w:firstLineChars="100"/>
        <w:jc w:val="both"/>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 xml:space="preserve"> 供应商资格要求</w:t>
      </w:r>
    </w:p>
    <w:p>
      <w:pPr>
        <w:autoSpaceDE w:val="0"/>
        <w:spacing w:line="400" w:lineRule="exact"/>
        <w:ind w:firstLine="240" w:firstLineChars="1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供应商不得存在下列情形之一:</w:t>
      </w:r>
    </w:p>
    <w:p>
      <w:pPr>
        <w:autoSpaceDE w:val="0"/>
        <w:spacing w:line="40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处于被责令停产停业、暂扣或者吊销执照、暂扣或者吊销许可证、吊销资质证书状态;</w:t>
      </w:r>
    </w:p>
    <w:p>
      <w:pPr>
        <w:autoSpaceDE w:val="0"/>
        <w:spacing w:line="40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进入清算程序，或被宣告破产，或其他丧失履约能力的情形;</w:t>
      </w:r>
    </w:p>
    <w:p>
      <w:pPr>
        <w:autoSpaceDE w:val="0"/>
        <w:spacing w:line="400" w:lineRule="exact"/>
        <w:ind w:firstLine="480" w:firstLineChars="200"/>
        <w:jc w:val="both"/>
        <w:rPr>
          <w:rFonts w:hint="eastAsia" w:ascii="宋体" w:hAnsi="宋体"/>
          <w:sz w:val="24"/>
          <w:lang w:eastAsia="zh-CN"/>
        </w:rPr>
      </w:pPr>
      <w:r>
        <w:rPr>
          <w:rFonts w:hint="eastAsia" w:ascii="宋体" w:hAnsi="宋体"/>
          <w:sz w:val="24"/>
          <w:lang w:val="en-US" w:eastAsia="zh-CN"/>
        </w:rPr>
        <w:t>3.</w:t>
      </w:r>
      <w:r>
        <w:rPr>
          <w:rFonts w:hint="eastAsia" w:ascii="宋体" w:hAnsi="宋体"/>
          <w:sz w:val="24"/>
        </w:rPr>
        <w:t>被采购人或采购人上级单位纳入黑名单</w:t>
      </w:r>
      <w:r>
        <w:rPr>
          <w:rFonts w:hint="eastAsia" w:ascii="宋体" w:hAnsi="宋体"/>
          <w:sz w:val="24"/>
          <w:lang w:eastAsia="zh-CN"/>
        </w:rPr>
        <w:t>；</w:t>
      </w:r>
    </w:p>
    <w:p>
      <w:pPr>
        <w:autoSpaceDE w:val="0"/>
        <w:spacing w:line="400" w:lineRule="exact"/>
        <w:ind w:firstLine="480" w:firstLineChars="200"/>
        <w:jc w:val="both"/>
        <w:rPr>
          <w:rFonts w:hint="eastAsia" w:ascii="宋体" w:hAnsi="宋体"/>
          <w:sz w:val="24"/>
        </w:rPr>
      </w:pPr>
      <w:r>
        <w:rPr>
          <w:rFonts w:hint="eastAsia" w:ascii="宋体" w:hAnsi="宋体"/>
          <w:sz w:val="24"/>
          <w:lang w:val="en-US" w:eastAsia="zh-CN"/>
        </w:rPr>
        <w:t>4.</w:t>
      </w:r>
      <w:r>
        <w:rPr>
          <w:rFonts w:hint="eastAsia" w:ascii="宋体" w:hAnsi="宋体"/>
          <w:sz w:val="24"/>
        </w:rPr>
        <w:t>为投资参股本项目的法人单位；</w:t>
      </w:r>
    </w:p>
    <w:p>
      <w:pPr>
        <w:autoSpaceDE w:val="0"/>
        <w:spacing w:line="400" w:lineRule="exact"/>
        <w:ind w:firstLine="480" w:firstLineChars="200"/>
        <w:jc w:val="both"/>
        <w:rPr>
          <w:rFonts w:hint="eastAsia" w:ascii="宋体" w:hAnsi="宋体"/>
          <w:sz w:val="24"/>
          <w:lang w:eastAsia="zh-CN"/>
        </w:rPr>
      </w:pPr>
      <w:r>
        <w:rPr>
          <w:rFonts w:hint="eastAsia" w:ascii="宋体" w:hAnsi="宋体"/>
          <w:sz w:val="24"/>
          <w:lang w:val="en-US" w:eastAsia="zh-CN"/>
        </w:rPr>
        <w:t>5.</w:t>
      </w:r>
      <w:r>
        <w:rPr>
          <w:rFonts w:hint="eastAsia" w:ascii="宋体" w:hAnsi="宋体"/>
          <w:sz w:val="24"/>
        </w:rPr>
        <w:t>被省级及以上交通主管部门取消项目所在地的投标资格或禁止进入该区域水运建设市场且处于有效期内；</w:t>
      </w:r>
    </w:p>
    <w:p>
      <w:pPr>
        <w:autoSpaceDE w:val="0"/>
        <w:spacing w:line="400" w:lineRule="exact"/>
        <w:ind w:firstLine="240" w:firstLineChars="100"/>
        <w:jc w:val="both"/>
        <w:rPr>
          <w:rFonts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供应商应满足如下要求:</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资格条件</w:t>
            </w:r>
          </w:p>
        </w:tc>
        <w:tc>
          <w:tcPr>
            <w:tcW w:w="1786"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对供应商要求</w:t>
            </w:r>
          </w:p>
        </w:tc>
        <w:tc>
          <w:tcPr>
            <w:tcW w:w="5443" w:type="dxa"/>
          </w:tcPr>
          <w:p>
            <w:pPr>
              <w:widowControl w:val="0"/>
              <w:spacing w:line="320" w:lineRule="exact"/>
              <w:jc w:val="center"/>
              <w:rPr>
                <w:rFonts w:ascii="宋体" w:hAnsi="宋体"/>
                <w:color w:val="auto"/>
                <w:sz w:val="24"/>
                <w:shd w:val="clear" w:color="auto" w:fill="auto"/>
              </w:rPr>
            </w:pPr>
            <w:r>
              <w:rPr>
                <w:rFonts w:hint="eastAsia" w:ascii="宋体" w:hAnsi="宋体"/>
                <w:color w:val="auto"/>
                <w:sz w:val="24"/>
                <w:shd w:val="clear" w:color="auto" w:fill="auto"/>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（1）依法设立</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（2）资质要求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288" w:lineRule="auto"/>
              <w:jc w:val="both"/>
              <w:rPr>
                <w:rFonts w:hint="eastAsia" w:cs="宋体" w:asciiTheme="minorEastAsia" w:hAnsiTheme="minorEastAsia" w:eastAsiaTheme="minorEastAsia"/>
                <w:color w:val="000000"/>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rPr>
              <w:t>投标人应具有建设行政主管部门核发的《建设工程质量检测机构资质证书》（检测范围包含地基基础工程检测、见证取样检测、钢结构、主体结构），同时须具备建设行政主管部门颁发的工程勘察乙级及以上资质（资质证书业务范围包含岩土工程所有专业乙级和工程测量乙级）；</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（3）财务要求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（4）业绩要求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288" w:lineRule="auto"/>
              <w:jc w:val="both"/>
              <w:rPr>
                <w:rFonts w:cs="宋体" w:asciiTheme="minorEastAsia" w:hAnsiTheme="minorEastAsia" w:eastAsiaTheme="minorEastAsia"/>
                <w:color w:val="000000"/>
                <w:sz w:val="24"/>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r>
              <w:rPr>
                <w:rFonts w:hint="eastAsia" w:cs="宋体" w:asciiTheme="minorEastAsia" w:hAnsiTheme="minorEastAsia" w:eastAsiaTheme="minorEastAsia"/>
                <w:color w:val="000000"/>
                <w:sz w:val="24"/>
                <w:shd w:val="clear" w:color="auto" w:fill="auto"/>
                <w:lang w:val="en-US" w:eastAsia="zh-CN"/>
              </w:rPr>
              <w:t>1.</w:t>
            </w:r>
            <w:r>
              <w:rPr>
                <w:rFonts w:hint="eastAsia" w:cs="宋体" w:asciiTheme="minorEastAsia" w:hAnsiTheme="minorEastAsia" w:eastAsiaTheme="minorEastAsia"/>
                <w:color w:val="000000"/>
                <w:sz w:val="24"/>
                <w:shd w:val="clear" w:color="auto" w:fill="auto"/>
              </w:rPr>
              <w:t>供应商应提供</w:t>
            </w:r>
            <w:r>
              <w:rPr>
                <w:rFonts w:hint="eastAsia" w:cs="宋体" w:asciiTheme="minorEastAsia" w:hAnsiTheme="minorEastAsia" w:eastAsiaTheme="minorEastAsia"/>
                <w:color w:val="000000"/>
                <w:sz w:val="24"/>
                <w:shd w:val="clear" w:color="auto" w:fill="auto"/>
                <w:lang w:val="en-US" w:eastAsia="zh-CN"/>
              </w:rPr>
              <w:t>2019年1月1日-2021年12月2日期间一个类似项目合同或中标通知书并加盖公章，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p>
            <w:pPr>
              <w:widowControl w:val="0"/>
              <w:spacing w:line="320" w:lineRule="exact"/>
              <w:jc w:val="both"/>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投标人至少承担过一个及以上合同金额不少于20万元建筑工程检测业绩。</w:t>
            </w:r>
          </w:p>
          <w:p>
            <w:pPr>
              <w:widowControl w:val="0"/>
              <w:spacing w:line="320" w:lineRule="exact"/>
              <w:jc w:val="both"/>
              <w:rPr>
                <w:rFonts w:ascii="宋体" w:hAns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（5）信誉要求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r>
              <w:rPr>
                <w:rStyle w:val="17"/>
                <w:rFonts w:hint="eastAsia"/>
                <w:color w:val="auto"/>
                <w:u w:val="single"/>
                <w:shd w:val="clear" w:color="auto" w:fill="auto"/>
                <w:lang w:eastAsia="zh-CN"/>
              </w:rPr>
              <w:t>。</w:t>
            </w:r>
            <w:r>
              <w:rPr>
                <w:rFonts w:hint="eastAsia" w:ascii="宋体" w:hAnsi="宋体" w:cs="宋体"/>
                <w:b w:val="0"/>
                <w:bCs w:val="0"/>
                <w:color w:val="auto"/>
                <w:sz w:val="24"/>
                <w:szCs w:val="24"/>
                <w:shd w:val="clear" w:color="auto" w:fill="auto"/>
                <w:lang w:val="en-US" w:eastAsia="zh-CN"/>
              </w:rPr>
              <w:t>1.</w:t>
            </w:r>
            <w:r>
              <w:rPr>
                <w:rFonts w:hint="eastAsia" w:ascii="宋体" w:hAnsi="宋体" w:eastAsia="宋体" w:cs="宋体"/>
                <w:b w:val="0"/>
                <w:bCs w:val="0"/>
                <w:color w:val="auto"/>
                <w:sz w:val="24"/>
                <w:szCs w:val="24"/>
                <w:shd w:val="clear" w:color="auto" w:fill="auto"/>
                <w:lang w:val="en-US" w:eastAsia="zh-CN"/>
              </w:rPr>
              <w:t>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0" w:type="dxa"/>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（6）承担本项目的主要人员要求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sym w:font="Wingdings 2" w:char="00A3"/>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sym w:font="Wingdings 2" w:char="0052"/>
            </w:r>
            <w:r>
              <w:rPr>
                <w:rStyle w:val="17"/>
                <w:rFonts w:hint="eastAsia"/>
                <w:color w:val="auto"/>
                <w:u w:val="single"/>
                <w:shd w:val="clear" w:color="auto" w:fill="auto"/>
              </w:rPr>
              <w:t>适用</w:t>
            </w:r>
          </w:p>
        </w:tc>
        <w:tc>
          <w:tcPr>
            <w:tcW w:w="5443" w:type="dxa"/>
          </w:tcPr>
          <w:p>
            <w:pPr>
              <w:widowControl w:val="0"/>
              <w:spacing w:line="320" w:lineRule="exact"/>
              <w:jc w:val="both"/>
              <w:rPr>
                <w:rStyle w:val="17"/>
                <w:rFonts w:hint="eastAsia"/>
                <w:color w:val="auto"/>
                <w:u w:val="single"/>
                <w:shd w:val="clear" w:color="auto" w:fill="auto"/>
              </w:rPr>
            </w:pPr>
            <w:r>
              <w:rPr>
                <w:rStyle w:val="17"/>
                <w:rFonts w:hint="eastAsia"/>
                <w:color w:val="auto"/>
                <w:u w:val="single"/>
                <w:shd w:val="clear" w:color="auto" w:fill="auto"/>
              </w:rPr>
              <w:sym w:font="Wingdings 2" w:char="00A3"/>
            </w:r>
            <w:r>
              <w:rPr>
                <w:rStyle w:val="17"/>
                <w:rFonts w:hint="eastAsia"/>
                <w:color w:val="auto"/>
                <w:u w:val="single"/>
                <w:shd w:val="clear" w:color="auto" w:fill="auto"/>
              </w:rPr>
              <w:t xml:space="preserve">不适用  </w:t>
            </w:r>
          </w:p>
          <w:p>
            <w:pPr>
              <w:widowControl w:val="0"/>
              <w:spacing w:line="320" w:lineRule="exact"/>
              <w:jc w:val="both"/>
              <w:rPr>
                <w:rFonts w:hint="eastAsia" w:ascii="宋体" w:hAnsi="宋体" w:eastAsia="宋体" w:cs="宋体"/>
                <w:b w:val="0"/>
                <w:bCs w:val="0"/>
                <w:color w:val="auto"/>
                <w:sz w:val="24"/>
                <w:szCs w:val="24"/>
                <w:shd w:val="clear" w:color="auto" w:fill="auto"/>
                <w:lang w:val="en-US" w:eastAsia="zh-CN"/>
              </w:rPr>
            </w:pPr>
            <w:r>
              <w:rPr>
                <w:rStyle w:val="17"/>
                <w:rFonts w:hint="eastAsia"/>
                <w:color w:val="auto"/>
                <w:u w:val="single"/>
                <w:shd w:val="clear" w:color="auto" w:fill="auto"/>
                <w:lang w:eastAsia="zh-CN"/>
              </w:rPr>
              <w:sym w:font="Wingdings 2" w:char="0052"/>
            </w:r>
            <w:r>
              <w:rPr>
                <w:rStyle w:val="17"/>
                <w:rFonts w:hint="eastAsia"/>
                <w:color w:val="auto"/>
                <w:u w:val="single"/>
                <w:shd w:val="clear" w:color="auto" w:fill="auto"/>
              </w:rPr>
              <w:t>适用</w:t>
            </w:r>
            <w:r>
              <w:rPr>
                <w:rFonts w:hint="eastAsia"/>
              </w:rPr>
              <w:t>,</w:t>
            </w:r>
            <w:r>
              <w:rPr>
                <w:rFonts w:hint="eastAsia" w:ascii="宋体" w:hAnsi="宋体" w:eastAsia="宋体" w:cs="宋体"/>
                <w:b w:val="0"/>
                <w:bCs w:val="0"/>
                <w:color w:val="auto"/>
                <w:sz w:val="24"/>
                <w:szCs w:val="24"/>
                <w:shd w:val="clear" w:color="auto" w:fill="auto"/>
                <w:lang w:val="en-US" w:eastAsia="zh-CN"/>
              </w:rPr>
              <w:t>供应商应提供拟委任的主要人员汇总表和主要人员简历表（格式见第六章“响应文件格式”七、资格审查资料（三）拟委任的主要人员汇总表和（四）主要人员简历表）。</w:t>
            </w:r>
          </w:p>
          <w:p>
            <w:pPr>
              <w:widowControl w:val="0"/>
              <w:spacing w:line="320" w:lineRule="exact"/>
              <w:ind w:firstLine="480" w:firstLineChars="200"/>
              <w:jc w:val="both"/>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项目经理具有工程建筑及相关专业中级及以上技术职称，持有湖南省建设行政主管部门颁发的建设工程质量检测上岗证书（须具备见证取样检测、地基基础检测以上二个专业其中之一）；</w:t>
            </w:r>
          </w:p>
          <w:p>
            <w:pPr>
              <w:widowControl w:val="0"/>
              <w:spacing w:line="320" w:lineRule="exact"/>
              <w:jc w:val="both"/>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color w:val="auto"/>
                <w:sz w:val="24"/>
                <w:shd w:val="clear" w:color="auto" w:fill="auto"/>
              </w:rPr>
            </w:pPr>
            <w:r>
              <w:rPr>
                <w:rFonts w:hint="eastAsia" w:ascii="宋体" w:hAnsi="宋体"/>
                <w:color w:val="auto"/>
                <w:sz w:val="24"/>
                <w:shd w:val="clear" w:color="auto" w:fill="auto"/>
              </w:rPr>
              <w:t>（7）其他要求</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color w:val="auto"/>
                <w:sz w:val="24"/>
                <w:shd w:val="clear" w:color="auto" w:fill="auto"/>
              </w:rPr>
            </w:pPr>
            <w:r>
              <w:rPr>
                <w:rFonts w:hint="eastAsia" w:ascii="宋体" w:hAnsi="宋体"/>
                <w:color w:val="auto"/>
                <w:sz w:val="24"/>
                <w:shd w:val="clear" w:color="auto" w:fill="auto"/>
              </w:rPr>
              <w:t>（8）供应商不存在第一章3.1款情形的证明材料</w:t>
            </w:r>
          </w:p>
        </w:tc>
        <w:tc>
          <w:tcPr>
            <w:tcW w:w="1786"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p>
        </w:tc>
        <w:tc>
          <w:tcPr>
            <w:tcW w:w="5443" w:type="dxa"/>
          </w:tcPr>
          <w:p>
            <w:pPr>
              <w:widowControl w:val="0"/>
              <w:spacing w:line="320" w:lineRule="exact"/>
              <w:jc w:val="both"/>
              <w:rPr>
                <w:rStyle w:val="17"/>
                <w:color w:val="auto"/>
                <w:u w:val="single"/>
                <w:shd w:val="clear" w:color="auto" w:fill="auto"/>
              </w:rPr>
            </w:pPr>
            <w:r>
              <w:rPr>
                <w:rStyle w:val="17"/>
                <w:rFonts w:hint="eastAsia"/>
                <w:color w:val="auto"/>
                <w:u w:val="single"/>
                <w:shd w:val="clear" w:color="auto" w:fill="auto"/>
              </w:rPr>
              <w:t xml:space="preserve">□不适用  </w:t>
            </w:r>
          </w:p>
          <w:p>
            <w:pPr>
              <w:widowControl w:val="0"/>
              <w:spacing w:line="320" w:lineRule="exact"/>
              <w:jc w:val="both"/>
              <w:rPr>
                <w:rFonts w:ascii="宋体" w:hAnsi="宋体"/>
                <w:color w:val="auto"/>
                <w:sz w:val="24"/>
                <w:shd w:val="clear" w:color="auto" w:fill="auto"/>
              </w:rPr>
            </w:pPr>
            <w:r>
              <w:rPr>
                <w:rStyle w:val="17"/>
                <w:rFonts w:hint="eastAsia"/>
                <w:color w:val="auto"/>
                <w:u w:val="single"/>
                <w:shd w:val="clear" w:color="auto" w:fill="auto"/>
                <w:lang w:eastAsia="zh-CN"/>
              </w:rPr>
              <w:t>☑</w:t>
            </w:r>
            <w:r>
              <w:rPr>
                <w:rStyle w:val="17"/>
                <w:rFonts w:hint="eastAsia"/>
                <w:color w:val="auto"/>
                <w:u w:val="single"/>
                <w:shd w:val="clear" w:color="auto" w:fill="auto"/>
              </w:rPr>
              <w:t>适用</w:t>
            </w:r>
            <w:r>
              <w:rPr>
                <w:rStyle w:val="17"/>
                <w:rFonts w:hint="eastAsia" w:ascii="宋体" w:hAnsi="宋体" w:cs="宋体"/>
                <w:color w:val="auto"/>
                <w:sz w:val="24"/>
                <w:u w:val="single"/>
                <w:shd w:val="clear" w:color="auto" w:fill="auto"/>
              </w:rPr>
              <w:t>,</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bl>
    <w:p>
      <w:pPr>
        <w:pStyle w:val="7"/>
        <w:jc w:val="both"/>
        <w:rPr>
          <w:rFonts w:ascii="Arial" w:hAnsi="Arial"/>
          <w:color w:val="auto"/>
          <w:shd w:val="clear" w:color="auto" w:fill="auto"/>
        </w:rPr>
      </w:pPr>
      <w:r>
        <w:rPr>
          <w:rFonts w:hint="eastAsia"/>
          <w:color w:val="auto"/>
          <w:shd w:val="clear" w:color="auto" w:fill="auto"/>
          <w:lang w:val="en-US" w:eastAsia="zh-CN"/>
        </w:rPr>
        <w:t>四、</w:t>
      </w:r>
      <w:r>
        <w:rPr>
          <w:rFonts w:hint="eastAsia" w:ascii="黑体" w:hAnsi="黑体"/>
          <w:color w:val="auto"/>
          <w:shd w:val="clear" w:color="auto" w:fill="auto"/>
        </w:rPr>
        <w:t>响应保证金</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响应</w:t>
            </w:r>
            <w:r>
              <w:rPr>
                <w:rFonts w:hint="eastAsia" w:ascii="宋体" w:hAnsi="宋体"/>
                <w:color w:val="auto"/>
                <w:sz w:val="24"/>
                <w:shd w:val="clear" w:color="auto" w:fill="auto"/>
              </w:rPr>
              <w:t>保证金的递交</w:t>
            </w:r>
          </w:p>
        </w:tc>
        <w:tc>
          <w:tcPr>
            <w:tcW w:w="3597"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不退还响应保证金的其他情形</w:t>
            </w:r>
          </w:p>
        </w:tc>
        <w:tc>
          <w:tcPr>
            <w:tcW w:w="3285"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要求递交</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保证金金额：_________；</w:t>
            </w:r>
          </w:p>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保证金形式：________；</w:t>
            </w:r>
          </w:p>
        </w:tc>
        <w:tc>
          <w:tcPr>
            <w:tcW w:w="3597"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Style w:val="17"/>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3285"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r>
    </w:tbl>
    <w:p>
      <w:pPr>
        <w:pStyle w:val="7"/>
        <w:jc w:val="both"/>
        <w:rPr>
          <w:rFonts w:ascii="Arial" w:hAnsi="Arial"/>
          <w:color w:val="auto"/>
          <w:shd w:val="clear" w:color="auto" w:fill="auto"/>
        </w:rPr>
      </w:pPr>
      <w:r>
        <w:rPr>
          <w:rFonts w:hint="eastAsia"/>
          <w:color w:val="auto"/>
          <w:shd w:val="clear" w:color="auto" w:fill="auto"/>
          <w:lang w:val="en-US" w:eastAsia="zh-CN"/>
        </w:rPr>
        <w:t>五、</w:t>
      </w:r>
      <w:r>
        <w:rPr>
          <w:rFonts w:hint="eastAsia" w:ascii="黑体" w:hAnsi="黑体"/>
          <w:color w:val="auto"/>
          <w:shd w:val="clear" w:color="auto" w:fill="auto"/>
        </w:rPr>
        <w:t>确定成交供应商的方法</w:t>
      </w:r>
    </w:p>
    <w:p>
      <w:pPr>
        <w:autoSpaceDE w:val="0"/>
        <w:spacing w:line="400" w:lineRule="exact"/>
        <w:jc w:val="both"/>
        <w:rPr>
          <w:rFonts w:ascii="宋体" w:hAnsi="宋体"/>
          <w:b w:val="0"/>
          <w:bCs w:val="0"/>
          <w:color w:val="auto"/>
          <w:sz w:val="24"/>
          <w:shd w:val="clear" w:color="auto" w:fill="auto"/>
        </w:rPr>
      </w:pP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lang w:val="en-US" w:eastAsia="zh-CN"/>
        </w:rPr>
        <w:t>一</w:t>
      </w:r>
      <w:r>
        <w:rPr>
          <w:rFonts w:hint="eastAsia" w:ascii="宋体" w:hAnsi="宋体"/>
          <w:b w:val="0"/>
          <w:bCs w:val="0"/>
          <w:color w:val="auto"/>
          <w:sz w:val="24"/>
          <w:shd w:val="clear" w:color="auto" w:fill="auto"/>
          <w:lang w:eastAsia="zh-CN"/>
        </w:rPr>
        <w:t>）</w:t>
      </w:r>
      <w:r>
        <w:rPr>
          <w:rStyle w:val="17"/>
          <w:rFonts w:hint="eastAsia"/>
          <w:b w:val="0"/>
          <w:bCs w:val="0"/>
          <w:color w:val="auto"/>
          <w:shd w:val="clear" w:color="auto" w:fill="auto"/>
          <w:lang w:eastAsia="zh-CN"/>
        </w:rPr>
        <w:t>最低价</w:t>
      </w:r>
      <w:r>
        <w:rPr>
          <w:rStyle w:val="17"/>
          <w:rFonts w:hint="eastAsia"/>
          <w:b w:val="0"/>
          <w:bCs w:val="0"/>
          <w:color w:val="auto"/>
          <w:shd w:val="clear" w:color="auto" w:fill="auto"/>
        </w:rPr>
        <w:t>法</w:t>
      </w:r>
    </w:p>
    <w:p>
      <w:pPr>
        <w:autoSpaceDE w:val="0"/>
        <w:spacing w:line="400" w:lineRule="exact"/>
        <w:jc w:val="both"/>
        <w:rPr>
          <w:rFonts w:ascii="宋体" w:hAnsi="宋体"/>
          <w:color w:val="auto"/>
          <w:sz w:val="24"/>
          <w:shd w:val="clear" w:color="auto" w:fill="auto"/>
        </w:rPr>
      </w:pP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lang w:val="en-US" w:eastAsia="zh-CN"/>
        </w:rPr>
        <w:t>二</w:t>
      </w: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rPr>
        <w:t>采购人应当确定排名第一的成交候选供应商为成交供应商。若排名第一的成交候选供应商未通过履约能力和报价核查，采购人应按推荐的名单排序依次确定其他成交候选供应商为成交供应商。</w:t>
      </w:r>
      <w:r>
        <w:rPr>
          <w:rFonts w:hint="eastAsia" w:ascii="宋体" w:hAnsi="宋体"/>
          <w:color w:val="auto"/>
          <w:sz w:val="24"/>
          <w:shd w:val="clear" w:color="auto" w:fill="auto"/>
        </w:rPr>
        <w:t xml:space="preserve"> </w:t>
      </w:r>
    </w:p>
    <w:p>
      <w:pPr>
        <w:pStyle w:val="7"/>
        <w:jc w:val="both"/>
        <w:rPr>
          <w:rFonts w:ascii="Arial" w:hAnsi="Arial"/>
          <w:color w:val="auto"/>
          <w:shd w:val="clear" w:color="auto" w:fill="auto"/>
        </w:rPr>
      </w:pPr>
      <w:r>
        <w:rPr>
          <w:rFonts w:hint="eastAsia" w:ascii="黑体" w:hAnsi="黑体"/>
          <w:color w:val="auto"/>
          <w:shd w:val="clear" w:color="auto" w:fill="auto"/>
          <w:lang w:val="en-US" w:eastAsia="zh-CN"/>
        </w:rPr>
        <w:t>六、</w:t>
      </w:r>
      <w:r>
        <w:rPr>
          <w:rFonts w:hint="eastAsia" w:ascii="黑体" w:hAnsi="黑体"/>
          <w:color w:val="auto"/>
          <w:shd w:val="clear" w:color="auto" w:fill="auto"/>
        </w:rPr>
        <w:t>采购文件获取</w:t>
      </w:r>
    </w:p>
    <w:p>
      <w:pPr>
        <w:autoSpaceDE w:val="0"/>
        <w:spacing w:line="400" w:lineRule="exact"/>
        <w:jc w:val="both"/>
        <w:rPr>
          <w:rFonts w:ascii="宋体" w:hAnsi="宋体"/>
          <w:b w:val="0"/>
          <w:bCs w:val="0"/>
          <w:color w:val="auto"/>
          <w:sz w:val="24"/>
          <w:shd w:val="clear" w:color="auto" w:fill="auto"/>
        </w:rPr>
      </w:pP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lang w:val="en-US" w:eastAsia="zh-CN"/>
        </w:rPr>
        <w:t>一</w:t>
      </w: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rPr>
        <w:t>供应商应当于</w:t>
      </w:r>
      <w:r>
        <w:rPr>
          <w:rFonts w:hint="eastAsia" w:ascii="宋体" w:hAnsi="宋体"/>
          <w:b w:val="0"/>
          <w:bCs w:val="0"/>
          <w:color w:val="auto"/>
          <w:sz w:val="24"/>
          <w:shd w:val="clear" w:color="auto" w:fill="auto"/>
          <w:lang w:val="en-US" w:eastAsia="zh-CN"/>
        </w:rPr>
        <w:t>2021</w:t>
      </w:r>
      <w:r>
        <w:rPr>
          <w:rFonts w:hint="eastAsia" w:ascii="宋体" w:hAnsi="宋体"/>
          <w:b w:val="0"/>
          <w:bCs w:val="0"/>
          <w:color w:val="auto"/>
          <w:sz w:val="24"/>
          <w:shd w:val="clear" w:color="auto" w:fill="auto"/>
        </w:rPr>
        <w:t>年</w:t>
      </w:r>
      <w:r>
        <w:rPr>
          <w:rFonts w:hint="eastAsia" w:ascii="宋体" w:hAnsi="宋体"/>
          <w:b w:val="0"/>
          <w:bCs w:val="0"/>
          <w:color w:val="auto"/>
          <w:sz w:val="24"/>
          <w:shd w:val="clear" w:color="auto" w:fill="auto"/>
          <w:lang w:val="en-US" w:eastAsia="zh-CN"/>
        </w:rPr>
        <w:t>12</w:t>
      </w:r>
      <w:r>
        <w:rPr>
          <w:rFonts w:hint="eastAsia" w:ascii="宋体" w:hAnsi="宋体"/>
          <w:b w:val="0"/>
          <w:bCs w:val="0"/>
          <w:color w:val="auto"/>
          <w:sz w:val="24"/>
          <w:shd w:val="clear" w:color="auto" w:fill="auto"/>
        </w:rPr>
        <w:t>月</w:t>
      </w:r>
      <w:r>
        <w:rPr>
          <w:rFonts w:hint="eastAsia" w:ascii="宋体" w:hAnsi="宋体"/>
          <w:b w:val="0"/>
          <w:bCs w:val="0"/>
          <w:color w:val="auto"/>
          <w:sz w:val="24"/>
          <w:shd w:val="clear" w:color="auto" w:fill="auto"/>
          <w:lang w:val="en-US" w:eastAsia="zh-CN"/>
        </w:rPr>
        <w:t>1</w:t>
      </w:r>
      <w:r>
        <w:rPr>
          <w:rFonts w:hint="eastAsia" w:ascii="宋体" w:hAnsi="宋体"/>
          <w:b w:val="0"/>
          <w:bCs w:val="0"/>
          <w:color w:val="auto"/>
          <w:sz w:val="24"/>
          <w:shd w:val="clear" w:color="auto" w:fill="auto"/>
        </w:rPr>
        <w:t>日至</w:t>
      </w:r>
      <w:r>
        <w:rPr>
          <w:rFonts w:hint="eastAsia" w:ascii="宋体" w:hAnsi="宋体"/>
          <w:b w:val="0"/>
          <w:bCs w:val="0"/>
          <w:color w:val="auto"/>
          <w:sz w:val="24"/>
          <w:shd w:val="clear" w:color="auto" w:fill="auto"/>
          <w:lang w:val="en-US" w:eastAsia="zh-CN"/>
        </w:rPr>
        <w:t>2021</w:t>
      </w:r>
      <w:r>
        <w:rPr>
          <w:rFonts w:hint="eastAsia" w:ascii="宋体" w:hAnsi="宋体"/>
          <w:b w:val="0"/>
          <w:bCs w:val="0"/>
          <w:color w:val="auto"/>
          <w:sz w:val="24"/>
          <w:shd w:val="clear" w:color="auto" w:fill="auto"/>
        </w:rPr>
        <w:t>年</w:t>
      </w:r>
      <w:r>
        <w:rPr>
          <w:rFonts w:hint="eastAsia" w:ascii="宋体" w:hAnsi="宋体"/>
          <w:b w:val="0"/>
          <w:bCs w:val="0"/>
          <w:color w:val="auto"/>
          <w:sz w:val="24"/>
          <w:shd w:val="clear" w:color="auto" w:fill="auto"/>
          <w:lang w:val="en-US" w:eastAsia="zh-CN"/>
        </w:rPr>
        <w:t>12</w:t>
      </w:r>
      <w:r>
        <w:rPr>
          <w:rFonts w:hint="eastAsia" w:ascii="宋体" w:hAnsi="宋体"/>
          <w:b w:val="0"/>
          <w:bCs w:val="0"/>
          <w:color w:val="auto"/>
          <w:sz w:val="24"/>
          <w:shd w:val="clear" w:color="auto" w:fill="auto"/>
        </w:rPr>
        <w:t>月</w:t>
      </w:r>
      <w:r>
        <w:rPr>
          <w:rFonts w:hint="eastAsia" w:ascii="宋体" w:hAnsi="宋体"/>
          <w:b w:val="0"/>
          <w:bCs w:val="0"/>
          <w:color w:val="auto"/>
          <w:sz w:val="24"/>
          <w:shd w:val="clear" w:color="auto" w:fill="auto"/>
          <w:lang w:val="en-US" w:eastAsia="zh-CN"/>
        </w:rPr>
        <w:t>8</w:t>
      </w:r>
      <w:r>
        <w:rPr>
          <w:rFonts w:hint="eastAsia" w:ascii="宋体" w:hAnsi="宋体"/>
          <w:b w:val="0"/>
          <w:bCs w:val="0"/>
          <w:color w:val="auto"/>
          <w:sz w:val="24"/>
          <w:shd w:val="clear" w:color="auto" w:fill="auto"/>
        </w:rPr>
        <w:t>日，</w:t>
      </w:r>
      <w:r>
        <w:rPr>
          <w:rFonts w:hint="eastAsia" w:ascii="宋体" w:hAnsi="宋体"/>
          <w:b w:val="0"/>
          <w:bCs w:val="0"/>
          <w:color w:val="auto"/>
          <w:sz w:val="24"/>
          <w:shd w:val="clear" w:color="auto" w:fill="auto"/>
          <w:lang w:val="en-US" w:eastAsia="zh-CN"/>
        </w:rPr>
        <w:t>在</w:t>
      </w:r>
      <w:r>
        <w:rPr>
          <w:rFonts w:hint="eastAsia" w:ascii="宋体" w:hAnsi="宋体" w:eastAsia="宋体" w:cs="Times New Roman"/>
          <w:b w:val="0"/>
          <w:bCs w:val="0"/>
          <w:color w:val="auto"/>
          <w:sz w:val="24"/>
          <w:szCs w:val="24"/>
          <w:shd w:val="clear" w:color="auto" w:fill="auto"/>
        </w:rPr>
        <w:t>中国招标投标公共服务平台（http：//www.cebpubservice.com）、湖南省湘水集团有限公司网站（http：//www.hnsxsjt.com）、</w:t>
      </w:r>
      <w:r>
        <w:rPr>
          <w:rFonts w:hint="eastAsia" w:ascii="宋体" w:hAnsi="宋体" w:eastAsia="宋体" w:cs="Times New Roman"/>
          <w:b w:val="0"/>
          <w:bCs w:val="0"/>
          <w:i w:val="0"/>
          <w:caps w:val="0"/>
          <w:color w:val="auto"/>
          <w:spacing w:val="0"/>
          <w:kern w:val="2"/>
          <w:sz w:val="24"/>
          <w:szCs w:val="24"/>
          <w:shd w:val="clear" w:color="auto" w:fill="auto"/>
          <w:lang w:val="en-US" w:eastAsia="zh-CN" w:bidi="ar-SA"/>
        </w:rPr>
        <w:t>湖南省港务集团有限公司（http://www.hnsgwjt.com）</w:t>
      </w:r>
      <w:r>
        <w:rPr>
          <w:rFonts w:hint="eastAsia" w:ascii="宋体" w:hAnsi="宋体" w:eastAsia="宋体" w:cs="Times New Roman"/>
          <w:b w:val="0"/>
          <w:bCs w:val="0"/>
          <w:color w:val="auto"/>
          <w:sz w:val="24"/>
          <w:szCs w:val="24"/>
          <w:shd w:val="clear" w:color="auto" w:fill="auto"/>
        </w:rPr>
        <w:t>上</w:t>
      </w:r>
      <w:r>
        <w:rPr>
          <w:rFonts w:hint="eastAsia" w:ascii="宋体" w:hAnsi="宋体"/>
          <w:b w:val="0"/>
          <w:bCs w:val="0"/>
          <w:color w:val="auto"/>
          <w:sz w:val="24"/>
          <w:shd w:val="clear" w:color="auto" w:fill="auto"/>
        </w:rPr>
        <w:t>获取采购文件</w:t>
      </w:r>
    </w:p>
    <w:p>
      <w:pPr>
        <w:autoSpaceDE w:val="0"/>
        <w:spacing w:line="400" w:lineRule="exact"/>
        <w:jc w:val="both"/>
        <w:rPr>
          <w:rFonts w:ascii="宋体" w:hAnsi="宋体"/>
          <w:color w:val="auto"/>
          <w:sz w:val="24"/>
          <w:shd w:val="clear" w:color="auto" w:fill="auto"/>
        </w:rPr>
      </w:pP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lang w:val="en-US" w:eastAsia="zh-CN"/>
        </w:rPr>
        <w:t>二</w:t>
      </w:r>
      <w:r>
        <w:rPr>
          <w:rFonts w:hint="eastAsia" w:ascii="宋体" w:hAnsi="宋体"/>
          <w:b w:val="0"/>
          <w:bCs w:val="0"/>
          <w:color w:val="auto"/>
          <w:sz w:val="24"/>
          <w:shd w:val="clear" w:color="auto" w:fill="auto"/>
          <w:lang w:eastAsia="zh-CN"/>
        </w:rPr>
        <w:t>）</w:t>
      </w:r>
      <w:r>
        <w:rPr>
          <w:rFonts w:hint="eastAsia" w:ascii="宋体" w:hAnsi="宋体"/>
          <w:b w:val="0"/>
          <w:bCs w:val="0"/>
          <w:color w:val="auto"/>
          <w:sz w:val="24"/>
          <w:shd w:val="clear" w:color="auto" w:fill="auto"/>
        </w:rPr>
        <w:t>供应商若对本项目采购需求、资格要求等有疑问的，应当于</w:t>
      </w:r>
      <w:r>
        <w:rPr>
          <w:rFonts w:hint="eastAsia" w:ascii="宋体" w:hAnsi="宋体"/>
          <w:b w:val="0"/>
          <w:bCs w:val="0"/>
          <w:color w:val="auto"/>
          <w:sz w:val="24"/>
          <w:shd w:val="clear" w:color="auto" w:fill="auto"/>
          <w:lang w:val="en-US" w:eastAsia="zh-CN"/>
        </w:rPr>
        <w:t>2021</w:t>
      </w:r>
      <w:r>
        <w:rPr>
          <w:rFonts w:hint="eastAsia" w:ascii="宋体" w:hAnsi="宋体"/>
          <w:b w:val="0"/>
          <w:bCs w:val="0"/>
          <w:color w:val="auto"/>
          <w:sz w:val="24"/>
          <w:shd w:val="clear" w:color="auto" w:fill="auto"/>
        </w:rPr>
        <w:t>年</w:t>
      </w:r>
      <w:r>
        <w:rPr>
          <w:rFonts w:hint="eastAsia" w:ascii="宋体" w:hAnsi="宋体"/>
          <w:b w:val="0"/>
          <w:bCs w:val="0"/>
          <w:color w:val="auto"/>
          <w:sz w:val="24"/>
          <w:shd w:val="clear" w:color="auto" w:fill="auto"/>
          <w:lang w:val="en-US" w:eastAsia="zh-CN"/>
        </w:rPr>
        <w:t>12</w:t>
      </w:r>
      <w:r>
        <w:rPr>
          <w:rFonts w:hint="eastAsia" w:ascii="宋体" w:hAnsi="宋体"/>
          <w:b w:val="0"/>
          <w:bCs w:val="0"/>
          <w:color w:val="auto"/>
          <w:sz w:val="24"/>
          <w:shd w:val="clear" w:color="auto" w:fill="auto"/>
        </w:rPr>
        <w:t>月</w:t>
      </w:r>
      <w:r>
        <w:rPr>
          <w:rFonts w:hint="eastAsia" w:ascii="宋体" w:hAnsi="宋体"/>
          <w:b w:val="0"/>
          <w:bCs w:val="0"/>
          <w:color w:val="auto"/>
          <w:sz w:val="24"/>
          <w:shd w:val="clear" w:color="auto" w:fill="auto"/>
          <w:lang w:val="en-US" w:eastAsia="zh-CN"/>
        </w:rPr>
        <w:t>8</w:t>
      </w:r>
      <w:r>
        <w:rPr>
          <w:rFonts w:hint="eastAsia" w:ascii="宋体" w:hAnsi="宋体"/>
          <w:b w:val="0"/>
          <w:bCs w:val="0"/>
          <w:color w:val="auto"/>
          <w:sz w:val="24"/>
          <w:shd w:val="clear" w:color="auto" w:fill="auto"/>
        </w:rPr>
        <w:t>日</w:t>
      </w:r>
      <w:r>
        <w:rPr>
          <w:rFonts w:hint="eastAsia" w:ascii="宋体" w:hAnsi="宋体"/>
          <w:b w:val="0"/>
          <w:bCs w:val="0"/>
          <w:color w:val="auto"/>
          <w:sz w:val="24"/>
          <w:shd w:val="clear" w:color="auto" w:fill="auto"/>
          <w:lang w:val="en-US" w:eastAsia="zh-CN"/>
        </w:rPr>
        <w:t>17</w:t>
      </w:r>
      <w:r>
        <w:rPr>
          <w:rFonts w:hint="eastAsia" w:ascii="宋体" w:hAnsi="宋体"/>
          <w:b w:val="0"/>
          <w:bCs w:val="0"/>
          <w:color w:val="auto"/>
          <w:sz w:val="24"/>
          <w:shd w:val="clear" w:color="auto" w:fill="auto"/>
        </w:rPr>
        <w:t>时</w:t>
      </w:r>
      <w:r>
        <w:rPr>
          <w:rFonts w:hint="eastAsia" w:ascii="宋体" w:hAnsi="宋体"/>
          <w:b w:val="0"/>
          <w:bCs w:val="0"/>
          <w:color w:val="auto"/>
          <w:sz w:val="24"/>
          <w:shd w:val="clear" w:color="auto" w:fill="auto"/>
          <w:lang w:val="en-US" w:eastAsia="zh-CN"/>
        </w:rPr>
        <w:t>00</w:t>
      </w:r>
      <w:r>
        <w:rPr>
          <w:rFonts w:hint="eastAsia" w:ascii="宋体" w:hAnsi="宋体"/>
          <w:b w:val="0"/>
          <w:bCs w:val="0"/>
          <w:color w:val="auto"/>
          <w:sz w:val="24"/>
          <w:shd w:val="clear" w:color="auto" w:fill="auto"/>
        </w:rPr>
        <w:t>分前向采购人</w:t>
      </w:r>
      <w:r>
        <w:rPr>
          <w:rFonts w:hint="eastAsia" w:ascii="宋体" w:hAnsi="宋体"/>
          <w:color w:val="auto"/>
          <w:sz w:val="24"/>
          <w:shd w:val="clear" w:color="auto" w:fill="auto"/>
        </w:rPr>
        <w:t>提出澄清要求。</w:t>
      </w:r>
    </w:p>
    <w:p>
      <w:pPr>
        <w:pStyle w:val="7"/>
        <w:jc w:val="both"/>
        <w:rPr>
          <w:color w:val="auto"/>
          <w:shd w:val="clear" w:color="auto" w:fill="auto"/>
        </w:rPr>
      </w:pPr>
      <w:r>
        <w:rPr>
          <w:rFonts w:hint="eastAsia"/>
          <w:color w:val="auto"/>
          <w:shd w:val="clear" w:color="auto" w:fill="auto"/>
          <w:lang w:val="en-US" w:eastAsia="zh-CN"/>
        </w:rPr>
        <w:t>七、</w:t>
      </w:r>
      <w:r>
        <w:rPr>
          <w:rFonts w:hint="eastAsia"/>
          <w:color w:val="auto"/>
          <w:shd w:val="clear" w:color="auto" w:fill="auto"/>
        </w:rPr>
        <w:t>发布</w:t>
      </w:r>
      <w:r>
        <w:rPr>
          <w:rFonts w:hint="eastAsia" w:ascii="黑体" w:hAnsi="黑体"/>
          <w:color w:val="auto"/>
          <w:shd w:val="clear" w:color="auto" w:fill="auto"/>
        </w:rPr>
        <w:t>公告的</w:t>
      </w:r>
      <w:r>
        <w:rPr>
          <w:rFonts w:hint="eastAsia"/>
          <w:color w:val="auto"/>
          <w:shd w:val="clear" w:color="auto" w:fill="auto"/>
        </w:rPr>
        <w:t>媒介</w:t>
      </w:r>
    </w:p>
    <w:p>
      <w:pPr>
        <w:widowControl w:val="0"/>
        <w:spacing w:line="312" w:lineRule="auto"/>
        <w:ind w:firstLine="480" w:firstLineChars="200"/>
        <w:jc w:val="both"/>
        <w:rPr>
          <w:rFonts w:ascii="宋体" w:hAnsi="宋体" w:cs="宋体"/>
          <w:color w:val="auto"/>
          <w:sz w:val="24"/>
          <w:shd w:val="clear" w:color="auto" w:fill="auto"/>
        </w:rPr>
      </w:pPr>
      <w:r>
        <w:rPr>
          <w:rFonts w:hint="eastAsia" w:ascii="宋体" w:hAnsi="宋体"/>
          <w:bCs/>
          <w:color w:val="auto"/>
          <w:sz w:val="24"/>
          <w:shd w:val="clear" w:color="auto" w:fill="auto"/>
        </w:rPr>
        <w:t>本次采购公告</w:t>
      </w:r>
      <w:r>
        <w:rPr>
          <w:rFonts w:hint="eastAsia" w:ascii="宋体" w:hAnsi="宋体"/>
          <w:color w:val="auto"/>
          <w:sz w:val="24"/>
          <w:shd w:val="clear" w:color="auto" w:fill="auto"/>
        </w:rPr>
        <w:t>发布的媒介:</w:t>
      </w:r>
      <w:r>
        <w:rPr>
          <w:rFonts w:hint="eastAsia" w:ascii="宋体" w:hAnsi="宋体" w:cs="宋体"/>
          <w:color w:val="auto"/>
          <w:sz w:val="24"/>
          <w:shd w:val="clear" w:color="auto" w:fill="auto"/>
        </w:rPr>
        <w:t xml:space="preserve"> 中国招标投标公共服务平台（http：//www.cebpubservice.com）、湖南省湘水集团有限公司网站（http：//www.hnsxsjt.com）、</w:t>
      </w:r>
      <w:r>
        <w:rPr>
          <w:rFonts w:hint="eastAsia" w:ascii="宋体" w:hAnsi="宋体" w:eastAsia="宋体" w:cs="宋体"/>
          <w:color w:val="auto"/>
          <w:sz w:val="24"/>
          <w:shd w:val="clear" w:color="auto" w:fill="auto"/>
          <w:lang w:eastAsia="zh-CN"/>
        </w:rPr>
        <w:t>湖南省港务集团有限公司网站</w:t>
      </w:r>
      <w:r>
        <w:rPr>
          <w:rFonts w:hint="eastAsia" w:ascii="宋体" w:hAnsi="宋体" w:eastAsia="宋体" w:cs="宋体"/>
          <w:color w:val="auto"/>
          <w:sz w:val="24"/>
          <w:shd w:val="clear" w:color="auto" w:fill="auto"/>
          <w:lang w:val="en-US" w:eastAsia="zh-CN"/>
        </w:rPr>
        <w:t>（http://www.hnsgwjt.com）</w:t>
      </w:r>
      <w:r>
        <w:rPr>
          <w:rFonts w:hint="eastAsia" w:ascii="宋体" w:hAnsi="宋体" w:eastAsia="宋体" w:cs="宋体"/>
          <w:color w:val="auto"/>
          <w:sz w:val="24"/>
          <w:shd w:val="clear" w:color="auto" w:fill="auto"/>
        </w:rPr>
        <w:t>上发布。</w:t>
      </w:r>
    </w:p>
    <w:p>
      <w:pPr>
        <w:pStyle w:val="7"/>
        <w:jc w:val="both"/>
        <w:rPr>
          <w:color w:val="auto"/>
          <w:shd w:val="clear" w:color="auto" w:fill="auto"/>
        </w:rPr>
      </w:pPr>
      <w:bookmarkStart w:id="1" w:name="_Toc512257471"/>
      <w:bookmarkStart w:id="2" w:name="_Toc76635692"/>
      <w:bookmarkStart w:id="3" w:name="_Toc77254104"/>
      <w:bookmarkStart w:id="4" w:name="_Toc79596547"/>
      <w:r>
        <w:rPr>
          <w:rFonts w:hint="eastAsia"/>
          <w:color w:val="auto"/>
          <w:shd w:val="clear" w:color="auto" w:fill="auto"/>
          <w:lang w:val="en-US" w:eastAsia="zh-CN"/>
        </w:rPr>
        <w:t>八、</w:t>
      </w:r>
      <w:r>
        <w:rPr>
          <w:color w:val="auto"/>
          <w:shd w:val="clear" w:color="auto" w:fill="auto"/>
        </w:rPr>
        <w:t>监督</w:t>
      </w:r>
      <w:bookmarkEnd w:id="1"/>
      <w:bookmarkEnd w:id="2"/>
      <w:bookmarkEnd w:id="3"/>
      <w:r>
        <w:rPr>
          <w:rFonts w:hint="eastAsia"/>
          <w:color w:val="auto"/>
          <w:shd w:val="clear" w:color="auto" w:fill="auto"/>
        </w:rPr>
        <w:t>部门</w:t>
      </w:r>
      <w:bookmarkEnd w:id="4"/>
    </w:p>
    <w:p>
      <w:pPr>
        <w:pStyle w:val="13"/>
        <w:widowControl w:val="0"/>
        <w:adjustRightInd w:val="0"/>
        <w:snapToGrid w:val="0"/>
        <w:spacing w:before="0" w:beforeAutospacing="0" w:after="0" w:afterAutospacing="0" w:line="312" w:lineRule="auto"/>
        <w:ind w:firstLine="480" w:firstLineChars="200"/>
        <w:jc w:val="both"/>
        <w:rPr>
          <w:rFonts w:cs="Times New Roman"/>
          <w:color w:val="auto"/>
          <w:shd w:val="clear" w:color="auto" w:fill="auto"/>
        </w:rPr>
      </w:pPr>
      <w:r>
        <w:rPr>
          <w:rFonts w:cs="Times New Roman"/>
          <w:color w:val="auto"/>
          <w:shd w:val="clear" w:color="auto" w:fill="auto"/>
        </w:rPr>
        <w:t>本次</w:t>
      </w:r>
      <w:r>
        <w:rPr>
          <w:rFonts w:hint="eastAsia" w:cs="Times New Roman"/>
          <w:color w:val="auto"/>
          <w:shd w:val="clear" w:color="auto" w:fill="auto"/>
        </w:rPr>
        <w:t>采购</w:t>
      </w:r>
      <w:r>
        <w:rPr>
          <w:rFonts w:cs="Times New Roman"/>
          <w:color w:val="auto"/>
          <w:shd w:val="clear" w:color="auto" w:fill="auto"/>
        </w:rPr>
        <w:t>监督部门为</w:t>
      </w:r>
      <w:r>
        <w:rPr>
          <w:rFonts w:hint="eastAsia" w:cs="Times New Roman"/>
          <w:color w:val="auto"/>
          <w:u w:val="single"/>
          <w:shd w:val="clear" w:color="auto" w:fill="auto"/>
          <w:lang w:eastAsia="zh-CN"/>
        </w:rPr>
        <w:t>长沙集星集装箱码头有限公司党政办公室</w:t>
      </w:r>
      <w:r>
        <w:rPr>
          <w:rFonts w:hint="eastAsia" w:cs="Times New Roman"/>
          <w:color w:val="auto"/>
          <w:u w:val="single"/>
          <w:shd w:val="clear" w:color="auto" w:fill="auto"/>
          <w:lang w:val="en-US" w:eastAsia="zh-CN"/>
        </w:rPr>
        <w:t xml:space="preserve">   </w:t>
      </w:r>
      <w:r>
        <w:rPr>
          <w:rFonts w:cs="Times New Roman"/>
          <w:color w:val="auto"/>
          <w:shd w:val="clear" w:color="auto" w:fill="auto"/>
        </w:rPr>
        <w:t>电话：</w:t>
      </w:r>
      <w:r>
        <w:rPr>
          <w:rFonts w:hint="eastAsia" w:cs="Times New Roman"/>
          <w:color w:val="auto"/>
          <w:u w:val="single"/>
          <w:shd w:val="clear" w:color="auto" w:fill="auto"/>
          <w:lang w:val="en-US" w:eastAsia="zh-CN"/>
        </w:rPr>
        <w:t>13507308311</w:t>
      </w:r>
      <w:r>
        <w:rPr>
          <w:rFonts w:cs="Times New Roman"/>
          <w:color w:val="auto"/>
          <w:u w:val="single"/>
          <w:shd w:val="clear" w:color="auto" w:fill="auto"/>
        </w:rPr>
        <w:t xml:space="preserve"> </w:t>
      </w:r>
      <w:r>
        <w:rPr>
          <w:rFonts w:cs="Times New Roman"/>
          <w:color w:val="auto"/>
          <w:shd w:val="clear" w:color="auto" w:fill="auto"/>
        </w:rPr>
        <w:t>。</w:t>
      </w:r>
    </w:p>
    <w:p>
      <w:pPr>
        <w:pStyle w:val="7"/>
        <w:jc w:val="both"/>
        <w:rPr>
          <w:rFonts w:ascii="Arial" w:hAnsi="Arial"/>
          <w:color w:val="auto"/>
          <w:shd w:val="clear" w:color="auto" w:fill="auto"/>
        </w:rPr>
      </w:pPr>
      <w:r>
        <w:rPr>
          <w:rFonts w:hint="eastAsia"/>
          <w:color w:val="auto"/>
          <w:shd w:val="clear" w:color="auto" w:fill="auto"/>
          <w:lang w:val="en-US" w:eastAsia="zh-CN"/>
        </w:rPr>
        <w:t>九、</w:t>
      </w:r>
      <w:r>
        <w:rPr>
          <w:rFonts w:hint="eastAsia" w:ascii="黑体" w:hAnsi="黑体"/>
          <w:color w:val="auto"/>
          <w:shd w:val="clear" w:color="auto" w:fill="auto"/>
        </w:rPr>
        <w:t>其他</w:t>
      </w:r>
    </w:p>
    <w:p>
      <w:pPr>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 xml:space="preserve"> 采购代理服务费:</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402"/>
        <w:gridCol w:w="240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黑体" w:hAnsi="黑体"/>
                <w:color w:val="auto"/>
                <w:shd w:val="clear" w:color="auto" w:fill="auto"/>
              </w:rPr>
            </w:pPr>
            <w:r>
              <w:rPr>
                <w:rFonts w:hint="eastAsia" w:ascii="黑体" w:hAnsi="黑体"/>
                <w:color w:val="auto"/>
                <w:shd w:val="clear" w:color="auto" w:fill="auto"/>
              </w:rPr>
              <w:t>采购代理服务费</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费用标准或金额</w:t>
            </w:r>
          </w:p>
        </w:tc>
        <w:tc>
          <w:tcPr>
            <w:tcW w:w="2402" w:type="dxa"/>
          </w:tcPr>
          <w:p>
            <w:pPr>
              <w:widowControl w:val="0"/>
              <w:autoSpaceDE w:val="0"/>
              <w:spacing w:line="400" w:lineRule="exact"/>
              <w:jc w:val="both"/>
              <w:rPr>
                <w:rFonts w:ascii="黑体" w:hAnsi="黑体"/>
                <w:color w:val="auto"/>
                <w:shd w:val="clear" w:color="auto" w:fill="auto"/>
              </w:rPr>
            </w:pPr>
            <w:r>
              <w:rPr>
                <w:rFonts w:hint="eastAsia" w:ascii="宋体" w:hAnsi="宋体"/>
                <w:color w:val="auto"/>
                <w:sz w:val="24"/>
                <w:shd w:val="clear" w:color="auto" w:fill="auto"/>
              </w:rPr>
              <w:t>交费时间</w:t>
            </w:r>
          </w:p>
        </w:tc>
        <w:tc>
          <w:tcPr>
            <w:tcW w:w="2240" w:type="dxa"/>
          </w:tcPr>
          <w:p>
            <w:pPr>
              <w:widowControl w:val="0"/>
              <w:autoSpaceDE w:val="0"/>
              <w:spacing w:line="400" w:lineRule="exact"/>
              <w:jc w:val="both"/>
              <w:rPr>
                <w:rFonts w:ascii="宋体" w:hAnsi="宋体"/>
                <w:color w:val="auto"/>
                <w:sz w:val="24"/>
                <w:shd w:val="clear" w:color="auto" w:fill="auto"/>
              </w:rPr>
            </w:pPr>
            <w:r>
              <w:rPr>
                <w:rFonts w:hint="eastAsia" w:ascii="宋体" w:hAnsi="宋体"/>
                <w:color w:val="auto"/>
                <w:sz w:val="24"/>
                <w:shd w:val="clear" w:color="auto" w:fill="auto"/>
              </w:rPr>
              <w:t>交费方式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0"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Fonts w:hint="eastAsia" w:ascii="宋体" w:hAnsi="宋体"/>
                <w:color w:val="auto"/>
                <w:sz w:val="24"/>
                <w:shd w:val="clear" w:color="auto" w:fill="auto"/>
              </w:rPr>
              <w:t>不要求递交</w:t>
            </w:r>
          </w:p>
          <w:p>
            <w:pPr>
              <w:widowControl w:val="0"/>
              <w:autoSpaceDE w:val="0"/>
              <w:spacing w:line="400" w:lineRule="exact"/>
              <w:jc w:val="both"/>
              <w:rPr>
                <w:rFonts w:ascii="黑体" w:hAnsi="黑体"/>
                <w:color w:val="auto"/>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要求递交</w:t>
            </w:r>
          </w:p>
        </w:tc>
        <w:tc>
          <w:tcPr>
            <w:tcW w:w="2402"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Style w:val="17"/>
                <w:rFonts w:hint="eastAsia"/>
                <w:color w:val="auto"/>
                <w:shd w:val="clear" w:color="auto" w:fill="auto"/>
              </w:rPr>
              <w:t>不</w:t>
            </w:r>
            <w:r>
              <w:rPr>
                <w:rFonts w:hint="eastAsia" w:ascii="宋体" w:hAnsi="宋体"/>
                <w:color w:val="auto"/>
                <w:sz w:val="24"/>
                <w:shd w:val="clear" w:color="auto" w:fill="auto"/>
              </w:rPr>
              <w:t>适用</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黑体" w:hAnsi="黑体"/>
                <w:color w:val="auto"/>
                <w:shd w:val="clear" w:color="auto" w:fill="auto"/>
              </w:rPr>
            </w:pPr>
          </w:p>
        </w:tc>
        <w:tc>
          <w:tcPr>
            <w:tcW w:w="2402"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Fonts w:ascii="黑体" w:hAnsi="黑体"/>
                <w:color w:val="auto"/>
                <w:shd w:val="clear" w:color="auto" w:fill="auto"/>
              </w:rPr>
            </w:pPr>
          </w:p>
        </w:tc>
        <w:tc>
          <w:tcPr>
            <w:tcW w:w="2240" w:type="dxa"/>
          </w:tcPr>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lang w:eastAsia="zh-CN"/>
              </w:rPr>
              <w:t>☑</w:t>
            </w:r>
            <w:r>
              <w:rPr>
                <w:rFonts w:hint="eastAsia" w:ascii="宋体" w:hAnsi="宋体"/>
                <w:color w:val="auto"/>
                <w:sz w:val="24"/>
                <w:shd w:val="clear" w:color="auto" w:fill="auto"/>
              </w:rPr>
              <w:t>不适用</w:t>
            </w:r>
          </w:p>
          <w:p>
            <w:pPr>
              <w:widowControl w:val="0"/>
              <w:autoSpaceDE w:val="0"/>
              <w:spacing w:line="400" w:lineRule="exact"/>
              <w:jc w:val="both"/>
              <w:rPr>
                <w:rFonts w:ascii="宋体" w:hAnsi="宋体"/>
                <w:color w:val="auto"/>
                <w:sz w:val="24"/>
                <w:shd w:val="clear" w:color="auto" w:fill="auto"/>
              </w:rPr>
            </w:pPr>
            <w:r>
              <w:rPr>
                <w:rStyle w:val="17"/>
                <w:rFonts w:hint="eastAsia"/>
                <w:color w:val="auto"/>
                <w:shd w:val="clear" w:color="auto" w:fill="auto"/>
              </w:rPr>
              <w:t>□</w:t>
            </w:r>
            <w:r>
              <w:rPr>
                <w:rFonts w:hint="eastAsia" w:ascii="宋体" w:hAnsi="宋体"/>
                <w:color w:val="auto"/>
                <w:sz w:val="24"/>
                <w:shd w:val="clear" w:color="auto" w:fill="auto"/>
              </w:rPr>
              <w:t>适用，具体如下：</w:t>
            </w:r>
          </w:p>
          <w:p>
            <w:pPr>
              <w:widowControl w:val="0"/>
              <w:autoSpaceDE w:val="0"/>
              <w:spacing w:line="400" w:lineRule="exact"/>
              <w:jc w:val="both"/>
              <w:rPr>
                <w:rFonts w:ascii="宋体" w:hAnsi="宋体"/>
                <w:color w:val="auto"/>
                <w:sz w:val="24"/>
                <w:shd w:val="clear" w:color="auto" w:fill="auto"/>
              </w:rPr>
            </w:pPr>
          </w:p>
          <w:p>
            <w:pPr>
              <w:widowControl w:val="0"/>
              <w:autoSpaceDE w:val="0"/>
              <w:spacing w:line="400" w:lineRule="exact"/>
              <w:jc w:val="both"/>
              <w:rPr>
                <w:rStyle w:val="17"/>
                <w:color w:val="auto"/>
                <w:shd w:val="clear" w:color="auto" w:fill="auto"/>
              </w:rPr>
            </w:pPr>
          </w:p>
        </w:tc>
      </w:tr>
    </w:tbl>
    <w:p>
      <w:pPr>
        <w:pStyle w:val="7"/>
        <w:jc w:val="both"/>
        <w:rPr>
          <w:rFonts w:ascii="Arial" w:hAnsi="Arial"/>
          <w:color w:val="auto"/>
          <w:shd w:val="clear" w:color="auto" w:fill="auto"/>
        </w:rPr>
      </w:pPr>
      <w:r>
        <w:rPr>
          <w:rFonts w:hint="eastAsia"/>
          <w:color w:val="auto"/>
          <w:shd w:val="clear" w:color="auto" w:fill="auto"/>
          <w:lang w:val="en-US" w:eastAsia="zh-CN"/>
        </w:rPr>
        <w:t>十、</w:t>
      </w:r>
      <w:r>
        <w:rPr>
          <w:rFonts w:hint="eastAsia"/>
          <w:color w:val="auto"/>
          <w:shd w:val="clear" w:color="auto" w:fill="auto"/>
        </w:rPr>
        <w:t xml:space="preserve"> </w:t>
      </w:r>
      <w:r>
        <w:rPr>
          <w:rFonts w:hint="eastAsia" w:ascii="黑体" w:hAnsi="黑体"/>
          <w:color w:val="auto"/>
          <w:shd w:val="clear" w:color="auto" w:fill="auto"/>
        </w:rPr>
        <w:t>联系方式</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采 购 人: </w:t>
      </w:r>
      <w:r>
        <w:rPr>
          <w:rFonts w:hint="eastAsia" w:ascii="宋体" w:hAnsi="宋体"/>
          <w:color w:val="auto"/>
          <w:sz w:val="24"/>
          <w:u w:val="none"/>
          <w:shd w:val="clear" w:color="auto" w:fill="auto"/>
          <w:lang w:eastAsia="zh-CN"/>
        </w:rPr>
        <w:t>长沙集星集装箱码头有限公司</w:t>
      </w:r>
      <w:r>
        <w:rPr>
          <w:rFonts w:hint="eastAsia" w:ascii="宋体" w:hAnsi="宋体"/>
          <w:color w:val="auto"/>
          <w:sz w:val="24"/>
          <w:u w:val="none"/>
          <w:shd w:val="clear" w:color="auto" w:fill="auto"/>
        </w:rPr>
        <w:t xml:space="preserve">       </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地    址: </w:t>
      </w:r>
      <w:r>
        <w:rPr>
          <w:rFonts w:hint="eastAsia" w:ascii="宋体" w:hAnsi="宋体"/>
          <w:color w:val="auto"/>
          <w:sz w:val="24"/>
          <w:u w:val="none"/>
          <w:shd w:val="clear" w:color="auto" w:fill="auto"/>
          <w:lang w:eastAsia="zh-CN"/>
        </w:rPr>
        <w:t>长沙市开福区新港镇新港路</w:t>
      </w:r>
      <w:r>
        <w:rPr>
          <w:rFonts w:hint="eastAsia" w:ascii="宋体" w:hAnsi="宋体"/>
          <w:color w:val="auto"/>
          <w:sz w:val="24"/>
          <w:u w:val="none"/>
          <w:shd w:val="clear" w:color="auto" w:fill="auto"/>
          <w:lang w:val="en-US" w:eastAsia="zh-CN"/>
        </w:rPr>
        <w:t>80号</w:t>
      </w:r>
      <w:r>
        <w:rPr>
          <w:rFonts w:hint="eastAsia" w:ascii="宋体" w:hAnsi="宋体"/>
          <w:color w:val="auto"/>
          <w:sz w:val="24"/>
          <w:u w:val="none"/>
          <w:shd w:val="clear" w:color="auto" w:fill="auto"/>
        </w:rPr>
        <w:t xml:space="preserve">     </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邮政编码: </w:t>
      </w:r>
      <w:r>
        <w:rPr>
          <w:rFonts w:hint="eastAsia" w:ascii="宋体" w:hAnsi="宋体"/>
          <w:color w:val="auto"/>
          <w:sz w:val="24"/>
          <w:u w:val="none"/>
          <w:shd w:val="clear" w:color="auto" w:fill="auto"/>
          <w:lang w:val="en-US" w:eastAsia="zh-CN"/>
        </w:rPr>
        <w:t>410000</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联 系 人: </w:t>
      </w:r>
      <w:r>
        <w:rPr>
          <w:rFonts w:hint="eastAsia" w:ascii="宋体" w:hAnsi="宋体"/>
          <w:color w:val="auto"/>
          <w:sz w:val="24"/>
          <w:u w:val="none"/>
          <w:shd w:val="clear" w:color="auto" w:fill="auto"/>
          <w:lang w:eastAsia="zh-CN"/>
        </w:rPr>
        <w:t>唐瑶</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p>
    <w:p>
      <w:pPr>
        <w:autoSpaceDE w:val="0"/>
        <w:spacing w:line="400" w:lineRule="exact"/>
        <w:ind w:firstLine="240" w:firstLineChars="100"/>
        <w:jc w:val="both"/>
        <w:rPr>
          <w:rFonts w:hint="eastAsia" w:ascii="宋体" w:hAnsi="宋体"/>
          <w:color w:val="auto"/>
          <w:sz w:val="24"/>
          <w:u w:val="none"/>
          <w:shd w:val="clear" w:color="auto" w:fill="auto"/>
        </w:rPr>
      </w:pPr>
      <w:r>
        <w:rPr>
          <w:rFonts w:hint="eastAsia" w:ascii="宋体" w:hAnsi="宋体"/>
          <w:color w:val="auto"/>
          <w:sz w:val="24"/>
          <w:u w:val="none"/>
          <w:shd w:val="clear" w:color="auto" w:fill="auto"/>
        </w:rPr>
        <w:t xml:space="preserve">电    话: </w:t>
      </w:r>
      <w:r>
        <w:rPr>
          <w:rFonts w:hint="eastAsia" w:ascii="宋体" w:hAnsi="宋体"/>
          <w:color w:val="auto"/>
          <w:sz w:val="24"/>
          <w:u w:val="none"/>
          <w:shd w:val="clear" w:color="auto" w:fill="auto"/>
          <w:lang w:val="en-US" w:eastAsia="zh-CN"/>
        </w:rPr>
        <w:t>13637494623</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开户银行: 建行长沙芙蓉支行     </w:t>
      </w:r>
      <w:r>
        <w:rPr>
          <w:rFonts w:hint="eastAsia" w:ascii="宋体" w:hAnsi="宋体"/>
          <w:color w:val="auto"/>
          <w:sz w:val="24"/>
          <w:u w:val="none"/>
          <w:shd w:val="clear" w:color="auto" w:fill="auto"/>
          <w:lang w:val="en-US" w:eastAsia="zh-CN"/>
        </w:rPr>
        <w:t xml:space="preserve">            </w:t>
      </w:r>
    </w:p>
    <w:p>
      <w:pPr>
        <w:autoSpaceDE w:val="0"/>
        <w:spacing w:line="400" w:lineRule="exact"/>
        <w:ind w:firstLine="240" w:firstLineChars="100"/>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账    号: 4300 1530 0610 5250 8386 </w:t>
      </w:r>
      <w:r>
        <w:rPr>
          <w:rFonts w:hint="eastAsia" w:ascii="宋体" w:hAnsi="宋体"/>
          <w:color w:val="auto"/>
          <w:sz w:val="24"/>
          <w:u w:val="none"/>
          <w:shd w:val="clear" w:color="auto" w:fill="auto"/>
          <w:lang w:val="en-US" w:eastAsia="zh-CN"/>
        </w:rPr>
        <w:t xml:space="preserve">      </w:t>
      </w:r>
      <w:r>
        <w:rPr>
          <w:rFonts w:hint="eastAsia" w:ascii="宋体" w:hAnsi="宋体"/>
          <w:color w:val="auto"/>
          <w:sz w:val="24"/>
          <w:u w:val="none"/>
          <w:shd w:val="clear" w:color="auto" w:fill="auto"/>
        </w:rPr>
        <w:t xml:space="preserve"> </w:t>
      </w:r>
      <w:r>
        <w:rPr>
          <w:rFonts w:hint="eastAsia" w:ascii="宋体" w:hAnsi="宋体"/>
          <w:color w:val="auto"/>
          <w:sz w:val="24"/>
          <w:u w:val="none"/>
          <w:shd w:val="clear" w:color="auto" w:fill="auto"/>
          <w:lang w:val="en-US" w:eastAsia="zh-CN"/>
        </w:rPr>
        <w:t xml:space="preserve"> </w:t>
      </w:r>
    </w:p>
    <w:p>
      <w:pPr>
        <w:autoSpaceDE w:val="0"/>
        <w:spacing w:line="400" w:lineRule="exact"/>
        <w:jc w:val="both"/>
        <w:rPr>
          <w:rFonts w:ascii="宋体" w:hAnsi="宋体"/>
          <w:color w:val="auto"/>
          <w:sz w:val="24"/>
          <w:u w:val="none"/>
          <w:shd w:val="clear" w:color="auto" w:fill="auto"/>
        </w:rPr>
      </w:pPr>
      <w:r>
        <w:rPr>
          <w:rFonts w:hint="eastAsia" w:ascii="宋体" w:hAnsi="宋体"/>
          <w:color w:val="auto"/>
          <w:sz w:val="24"/>
          <w:u w:val="none"/>
          <w:shd w:val="clear" w:color="auto" w:fill="auto"/>
        </w:rPr>
        <w:t xml:space="preserve"> </w:t>
      </w:r>
    </w:p>
    <w:p>
      <w:pPr>
        <w:spacing w:line="240" w:lineRule="auto"/>
        <w:jc w:val="both"/>
        <w:rPr>
          <w:rFonts w:ascii="宋体" w:hAnsi="宋体"/>
          <w:color w:val="auto"/>
          <w:sz w:val="24"/>
          <w:u w:val="none"/>
          <w:shd w:val="clear" w:color="auto" w:fill="auto"/>
        </w:rPr>
      </w:pPr>
    </w:p>
    <w:p>
      <w:pPr>
        <w:spacing w:line="240" w:lineRule="auto"/>
        <w:jc w:val="both"/>
        <w:rPr>
          <w:rFonts w:hAnsi="宋体"/>
          <w:b/>
          <w:color w:val="000000"/>
          <w:sz w:val="24"/>
          <w:shd w:val="clear" w:color="auto" w:fill="auto"/>
        </w:rPr>
      </w:pPr>
    </w:p>
    <w:p>
      <w:pPr>
        <w:rPr>
          <w:rFonts w:hAnsi="宋体"/>
          <w:b/>
          <w:color w:val="000000"/>
          <w:sz w:val="24"/>
          <w:shd w:val="clear" w:color="auto" w:fill="auto"/>
        </w:rPr>
      </w:pPr>
      <w:r>
        <w:rPr>
          <w:rFonts w:hAnsi="宋体"/>
          <w:b/>
          <w:color w:val="000000"/>
          <w:sz w:val="24"/>
          <w:shd w:val="clear" w:color="auto" w:fill="auto"/>
        </w:rPr>
        <w:br w:type="page"/>
      </w:r>
    </w:p>
    <w:p>
      <w:pPr>
        <w:pStyle w:val="21"/>
        <w:numPr>
          <w:ilvl w:val="0"/>
          <w:numId w:val="2"/>
        </w:numPr>
        <w:spacing w:line="600" w:lineRule="exact"/>
        <w:ind w:firstLineChars="0"/>
        <w:jc w:val="center"/>
        <w:outlineLvl w:val="0"/>
        <w:rPr>
          <w:rFonts w:hint="eastAsia" w:ascii="黑体" w:hAnsi="黑体" w:eastAsia="黑体" w:cs="仿宋"/>
          <w:b/>
          <w:color w:val="000000"/>
          <w:sz w:val="44"/>
          <w:szCs w:val="44"/>
          <w:lang w:val="en-US" w:eastAsia="zh-CN"/>
        </w:rPr>
      </w:pPr>
      <w:r>
        <w:rPr>
          <w:rFonts w:hint="eastAsia" w:ascii="黑体" w:hAnsi="黑体" w:eastAsia="黑体" w:cs="仿宋"/>
          <w:b/>
          <w:color w:val="000000"/>
          <w:sz w:val="44"/>
          <w:szCs w:val="44"/>
          <w:lang w:val="en-US" w:eastAsia="zh-CN"/>
        </w:rPr>
        <w:t xml:space="preserve"> </w:t>
      </w:r>
      <w:bookmarkStart w:id="5" w:name="_Toc28371"/>
      <w:r>
        <w:rPr>
          <w:rFonts w:hint="eastAsia" w:ascii="黑体" w:hAnsi="黑体" w:eastAsia="黑体" w:cs="仿宋"/>
          <w:b/>
          <w:color w:val="000000"/>
          <w:sz w:val="44"/>
          <w:szCs w:val="44"/>
          <w:lang w:val="en-US" w:eastAsia="zh-CN"/>
        </w:rPr>
        <w:t>供应商须知</w:t>
      </w:r>
      <w:bookmarkEnd w:id="5"/>
    </w:p>
    <w:p>
      <w:pPr>
        <w:numPr>
          <w:ilvl w:val="0"/>
          <w:numId w:val="0"/>
        </w:numPr>
        <w:spacing w:line="240" w:lineRule="auto"/>
        <w:jc w:val="both"/>
        <w:rPr>
          <w:rFonts w:hint="eastAsia" w:ascii="华文中宋" w:hAnsi="华文中宋" w:eastAsia="华文中宋" w:cs="仿宋"/>
          <w:b/>
          <w:bCs/>
          <w:sz w:val="30"/>
          <w:szCs w:val="30"/>
        </w:rPr>
      </w:pPr>
      <w:bookmarkStart w:id="6" w:name="_Toc517787495"/>
      <w:bookmarkStart w:id="7" w:name="_Toc234832862"/>
    </w:p>
    <w:p>
      <w:pPr>
        <w:numPr>
          <w:ilvl w:val="0"/>
          <w:numId w:val="3"/>
        </w:numPr>
        <w:spacing w:line="240" w:lineRule="auto"/>
        <w:jc w:val="center"/>
        <w:rPr>
          <w:rFonts w:hint="eastAsia" w:ascii="华文中宋" w:hAnsi="华文中宋" w:eastAsia="华文中宋" w:cs="仿宋"/>
          <w:b/>
          <w:bCs/>
          <w:sz w:val="30"/>
          <w:szCs w:val="30"/>
        </w:rPr>
      </w:pPr>
      <w:r>
        <w:rPr>
          <w:rFonts w:hint="eastAsia" w:ascii="华文中宋" w:hAnsi="华文中宋" w:eastAsia="华文中宋" w:cs="仿宋"/>
          <w:b/>
          <w:bCs/>
          <w:sz w:val="30"/>
          <w:szCs w:val="30"/>
          <w:lang w:val="en-US" w:eastAsia="zh-CN"/>
        </w:rPr>
        <w:t xml:space="preserve"> </w:t>
      </w:r>
      <w:r>
        <w:rPr>
          <w:rFonts w:hint="eastAsia" w:ascii="华文中宋" w:hAnsi="华文中宋" w:eastAsia="华文中宋" w:cs="仿宋"/>
          <w:b/>
          <w:bCs/>
          <w:sz w:val="30"/>
          <w:szCs w:val="30"/>
        </w:rPr>
        <w:t>供应商须知前附表</w:t>
      </w:r>
      <w:bookmarkEnd w:id="6"/>
      <w:bookmarkEnd w:id="7"/>
    </w:p>
    <w:tbl>
      <w:tblPr>
        <w:tblStyle w:val="14"/>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询价</w:t>
            </w:r>
          </w:p>
          <w:p>
            <w:pPr>
              <w:spacing w:line="288" w:lineRule="auto"/>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lang w:val="en-US" w:eastAsia="zh-CN"/>
              </w:rPr>
              <w:t>公开招标</w:t>
            </w:r>
          </w:p>
          <w:p>
            <w:pPr>
              <w:spacing w:line="288" w:lineRule="auto"/>
              <w:jc w:val="both"/>
              <w:rPr>
                <w:rFonts w:hint="default" w:cs="仿宋" w:asciiTheme="minorEastAsia" w:hAnsiTheme="minorEastAsia" w:eastAsiaTheme="minorEastAsia"/>
                <w:color w:val="auto"/>
                <w:sz w:val="24"/>
                <w:shd w:val="clear" w:color="auto" w:fill="auto"/>
                <w:lang w:val="en-US"/>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lang w:val="en-US" w:eastAsia="zh-CN"/>
              </w:rPr>
              <w:t>竞争性谈判</w:t>
            </w:r>
          </w:p>
          <w:p>
            <w:pPr>
              <w:spacing w:line="288" w:lineRule="auto"/>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lang w:val="en-US" w:eastAsia="zh-CN"/>
              </w:rPr>
              <w:t>单一来源</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☑最低价</w:t>
            </w:r>
            <w:r>
              <w:rPr>
                <w:rFonts w:hint="eastAsia" w:cs="仿宋" w:asciiTheme="minorEastAsia" w:hAnsiTheme="minorEastAsia" w:eastAsiaTheme="minorEastAsia"/>
                <w:color w:val="auto"/>
                <w:sz w:val="24"/>
                <w:shd w:val="clear" w:color="auto" w:fill="auto"/>
              </w:rPr>
              <w:t>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不组织</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□组织，踏勘时间：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不召开</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□召开，召开时间：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1.9</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（A、C）</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不得分包的内容：</w:t>
            </w:r>
            <w:r>
              <w:rPr>
                <w:rFonts w:hint="eastAsia" w:cs="仿宋" w:asciiTheme="minorEastAsia" w:hAnsiTheme="minorEastAsia" w:eastAsiaTheme="minorEastAsia"/>
                <w:color w:val="auto"/>
                <w:sz w:val="24"/>
                <w:shd w:val="clear" w:color="auto" w:fill="auto"/>
                <w:lang w:eastAsia="zh-CN"/>
              </w:rPr>
              <w:t>主体及基础施工工程</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对分包供应商的要求：</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仿宋" w:asciiTheme="minorEastAsia" w:hAnsiTheme="minorEastAsia" w:eastAsiaTheme="minorEastAsia"/>
                <w:color w:val="auto"/>
                <w:sz w:val="24"/>
                <w:shd w:val="clear" w:color="auto" w:fill="auto"/>
                <w:lang w:eastAsia="zh-CN"/>
              </w:rPr>
            </w:pPr>
            <w:r>
              <w:rPr>
                <w:rFonts w:hint="eastAsia" w:cs="仿宋" w:asciiTheme="minorEastAsia" w:hAnsiTheme="minorEastAsia" w:eastAsiaTheme="minorEastAsia"/>
                <w:color w:val="auto"/>
                <w:sz w:val="24"/>
                <w:shd w:val="clear" w:color="auto" w:fill="auto"/>
              </w:rPr>
              <w:t>允许偏差的范围：允许偏差的范围：</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文件在实质上响应</w:t>
            </w:r>
            <w:r>
              <w:rPr>
                <w:rFonts w:hint="eastAsia" w:ascii="宋体" w:hAnsi="宋体" w:cs="宋体"/>
                <w:color w:val="auto"/>
                <w:sz w:val="24"/>
                <w:szCs w:val="24"/>
                <w:shd w:val="clear" w:color="auto" w:fill="auto"/>
                <w:lang w:eastAsia="zh-CN"/>
              </w:rPr>
              <w:t>采购</w:t>
            </w:r>
            <w:r>
              <w:rPr>
                <w:rFonts w:hint="eastAsia" w:ascii="宋体" w:hAnsi="宋体" w:eastAsia="宋体" w:cs="宋体"/>
                <w:color w:val="auto"/>
                <w:sz w:val="24"/>
                <w:szCs w:val="24"/>
                <w:shd w:val="clear" w:color="auto" w:fill="auto"/>
              </w:rPr>
              <w:t>文件要求，但存在含义不明确的内容、明显文字或计算错误等情况，并且澄清、说明和补正这些情况不会对其他</w:t>
            </w:r>
            <w:r>
              <w:rPr>
                <w:rFonts w:hint="eastAsia" w:ascii="宋体" w:hAnsi="宋体" w:cs="宋体"/>
                <w:color w:val="auto"/>
                <w:sz w:val="24"/>
                <w:szCs w:val="24"/>
                <w:shd w:val="clear" w:color="auto" w:fill="auto"/>
                <w:lang w:eastAsia="zh-CN"/>
              </w:rPr>
              <w:t>响应</w:t>
            </w:r>
            <w:r>
              <w:rPr>
                <w:rFonts w:hint="eastAsia" w:ascii="宋体" w:hAnsi="宋体" w:eastAsia="宋体" w:cs="宋体"/>
                <w:color w:val="auto"/>
                <w:sz w:val="24"/>
                <w:szCs w:val="24"/>
                <w:shd w:val="clear" w:color="auto" w:fill="auto"/>
              </w:rPr>
              <w:t>人造成不公平的结果</w:t>
            </w:r>
            <w:r>
              <w:rPr>
                <w:rFonts w:hint="eastAsia" w:ascii="宋体" w:hAnsi="宋体" w:cs="宋体"/>
                <w:color w:val="auto"/>
                <w:sz w:val="24"/>
                <w:szCs w:val="24"/>
                <w:shd w:val="clear" w:color="auto" w:fill="auto"/>
                <w:lang w:eastAsia="zh-CN"/>
              </w:rPr>
              <w:t>。</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允许偏差的项数：</w:t>
            </w:r>
            <w:r>
              <w:rPr>
                <w:rFonts w:hint="eastAsia" w:cs="仿宋" w:asciiTheme="minorEastAsia" w:hAnsiTheme="minorEastAsia" w:eastAsiaTheme="minorEastAsia"/>
                <w:color w:val="auto"/>
                <w:sz w:val="24"/>
                <w:shd w:val="clear" w:color="auto" w:fill="auto"/>
                <w:lang w:val="en-US" w:eastAsia="zh-CN"/>
              </w:rPr>
              <w:t>1项</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资料名称：</w:t>
            </w:r>
            <w:r>
              <w:rPr>
                <w:rFonts w:hint="eastAsia" w:cs="仿宋" w:asciiTheme="minorEastAsia" w:hAnsiTheme="minorEastAsia" w:eastAsiaTheme="minorEastAsia"/>
                <w:color w:val="auto"/>
                <w:sz w:val="24"/>
                <w:shd w:val="clear" w:color="auto" w:fill="auto"/>
                <w:lang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截止时间：</w:t>
            </w:r>
            <w:r>
              <w:rPr>
                <w:rFonts w:hint="eastAsia" w:cs="仿宋" w:asciiTheme="minorEastAsia" w:hAnsiTheme="minorEastAsia" w:eastAsiaTheme="minorEastAsia"/>
                <w:color w:val="auto"/>
                <w:sz w:val="24"/>
                <w:shd w:val="clear" w:color="auto" w:fill="auto"/>
                <w:lang w:val="en-US" w:eastAsia="zh-CN"/>
              </w:rPr>
              <w:t>2021年12月8日17时00分</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确认的最晚时间：</w:t>
            </w:r>
            <w:r>
              <w:rPr>
                <w:rFonts w:hint="eastAsia" w:cs="仿宋" w:asciiTheme="minorEastAsia" w:hAnsiTheme="minorEastAsia" w:eastAsiaTheme="minorEastAsia"/>
                <w:color w:val="auto"/>
                <w:sz w:val="24"/>
                <w:shd w:val="clear" w:color="auto" w:fill="auto"/>
                <w:lang w:val="en-US" w:eastAsia="zh-CN"/>
              </w:rPr>
              <w:t>2021年12月8日17时00分</w:t>
            </w:r>
            <w:r>
              <w:rPr>
                <w:rFonts w:hint="eastAsia" w:cs="仿宋" w:asciiTheme="minorEastAsia" w:hAnsiTheme="minorEastAsia" w:eastAsiaTheme="minorEastAsia"/>
                <w:color w:val="auto"/>
                <w:sz w:val="24"/>
                <w:shd w:val="clear" w:color="auto" w:fill="auto"/>
              </w:rPr>
              <w:t xml:space="preserve">确定的方式： </w:t>
            </w:r>
            <w:r>
              <w:rPr>
                <w:rFonts w:hint="eastAsia" w:cs="仿宋" w:asciiTheme="minorEastAsia" w:hAnsiTheme="minorEastAsia" w:eastAsiaTheme="minorEastAsia"/>
                <w:color w:val="auto"/>
                <w:sz w:val="24"/>
                <w:shd w:val="clear" w:color="auto" w:fill="auto"/>
                <w:lang w:eastAsia="zh-CN"/>
              </w:rPr>
              <w:t>补充文件接受确认函</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资料名称：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采购标的数量增减幅度：  </w:t>
            </w:r>
            <w:r>
              <w:rPr>
                <w:rFonts w:hint="eastAsia" w:cs="仿宋" w:asciiTheme="minorEastAsia" w:hAnsiTheme="minorEastAsia" w:eastAsiaTheme="minorEastAsia"/>
                <w:color w:val="auto"/>
                <w:sz w:val="24"/>
                <w:shd w:val="clear" w:color="auto" w:fill="auto"/>
                <w:lang w:val="en-US" w:eastAsia="zh-CN"/>
              </w:rPr>
              <w:t>无</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□无</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 xml:space="preserve">有，最高限价或其计算方法：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eastAsia="zh-CN"/>
              </w:rPr>
              <w:t>最高限价</w:t>
            </w:r>
            <w:r>
              <w:rPr>
                <w:rFonts w:hint="default" w:ascii="Arial" w:hAnsi="Arial" w:cs="Arial"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lang w:val="en-US" w:eastAsia="zh-CN"/>
              </w:rPr>
              <w:t>146，650.00</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不要求递交</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□要求递交，</w:t>
            </w:r>
          </w:p>
          <w:p>
            <w:pPr>
              <w:spacing w:line="288" w:lineRule="auto"/>
              <w:ind w:firstLine="360" w:firstLineChars="15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保证金的金额：              </w:t>
            </w:r>
          </w:p>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lang w:val="en-US" w:eastAsia="zh-CN"/>
              </w:rPr>
              <w:t>/</w:t>
            </w:r>
            <w:r>
              <w:rPr>
                <w:rFonts w:hint="eastAsia" w:cs="仿宋" w:asciiTheme="minorEastAsia" w:hAnsiTheme="minorEastAsia" w:eastAsiaTheme="minorEastAsia"/>
                <w:color w:val="auto"/>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000000"/>
                <w:sz w:val="24"/>
                <w:shd w:val="clear" w:color="auto" w:fill="auto"/>
              </w:rPr>
            </w:pPr>
            <w:r>
              <w:rPr>
                <w:rStyle w:val="17"/>
                <w:rFonts w:hint="eastAsia" w:asciiTheme="minorEastAsia" w:hAnsiTheme="minorEastAsia" w:eastAsiaTheme="minorEastAsia"/>
                <w:b w:val="0"/>
                <w:color w:val="000000"/>
                <w:sz w:val="24"/>
                <w:shd w:val="clear" w:color="auto" w:fill="auto"/>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□不适用。</w:t>
            </w:r>
          </w:p>
          <w:p>
            <w:pPr>
              <w:spacing w:line="288" w:lineRule="auto"/>
              <w:jc w:val="both"/>
              <w:rPr>
                <w:rFonts w:asciiTheme="minorEastAsia" w:hAnsiTheme="minorEastAsia" w:eastAsiaTheme="minorEastAsia"/>
                <w:color w:val="000000"/>
                <w:sz w:val="24"/>
                <w:shd w:val="clear" w:color="auto" w:fill="auto"/>
              </w:rPr>
            </w:pPr>
            <w:r>
              <w:rPr>
                <w:rFonts w:hint="eastAsia" w:cs="仿宋" w:asciiTheme="minorEastAsia" w:hAnsiTheme="minorEastAsia" w:eastAsiaTheme="minorEastAsia"/>
                <w:color w:val="auto"/>
                <w:sz w:val="24"/>
                <w:shd w:val="clear" w:color="auto" w:fill="auto"/>
                <w:lang w:eastAsia="zh-CN"/>
              </w:rPr>
              <w:t>☑</w:t>
            </w:r>
            <w:r>
              <w:rPr>
                <w:rFonts w:hint="eastAsia" w:cs="仿宋" w:asciiTheme="minorEastAsia" w:hAnsiTheme="minorEastAsia" w:eastAsiaTheme="minorEastAsia"/>
                <w:color w:val="auto"/>
                <w:sz w:val="24"/>
                <w:shd w:val="clear" w:color="auto" w:fill="auto"/>
              </w:rPr>
              <w:t>适用。</w:t>
            </w:r>
            <w:r>
              <w:rPr>
                <w:rFonts w:hint="eastAsia" w:asciiTheme="minorEastAsia" w:hAnsiTheme="minorEastAsia" w:eastAsiaTheme="minorEastAsia"/>
                <w:color w:val="000000"/>
                <w:sz w:val="24"/>
                <w:shd w:val="clear" w:color="auto" w:fill="auto"/>
              </w:rPr>
              <w:t>供应商应提供市场监管部门或其他行政机关颁发的可以合法开展业务的执照或证书</w:t>
            </w:r>
            <w:r>
              <w:rPr>
                <w:rFonts w:hint="eastAsia" w:asciiTheme="minorEastAsia" w:hAnsiTheme="minorEastAsia" w:eastAsiaTheme="minorEastAsia"/>
                <w:color w:val="000000"/>
                <w:sz w:val="24"/>
                <w:shd w:val="clear" w:color="auto" w:fill="auto"/>
                <w:lang w:eastAsia="zh-CN"/>
              </w:rPr>
              <w:t>复印件并加盖单位公章</w:t>
            </w:r>
            <w:r>
              <w:rPr>
                <w:rFonts w:hint="eastAsia"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Style w:val="17"/>
                <w:rFonts w:hint="eastAsia" w:asciiTheme="minorEastAsia" w:hAnsiTheme="minorEastAsia" w:eastAsiaTheme="minorEastAsia"/>
                <w:b w:val="0"/>
                <w:color w:val="000000"/>
                <w:sz w:val="24"/>
                <w:shd w:val="clear" w:color="auto" w:fill="auto"/>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asciiTheme="minorEastAsia" w:hAnsiTheme="minorEastAsia" w:eastAsiaTheme="minorEastAsia"/>
                <w:color w:val="000000"/>
                <w:sz w:val="24"/>
                <w:shd w:val="clear" w:color="auto" w:fill="auto"/>
              </w:rPr>
            </w:pPr>
            <w:r>
              <w:rPr>
                <w:rFonts w:hint="eastAsia" w:asciiTheme="minorEastAsia" w:hAnsiTheme="minorEastAsia" w:eastAsiaTheme="minorEastAsia"/>
                <w:color w:val="000000"/>
                <w:sz w:val="24"/>
                <w:shd w:val="clear" w:color="auto" w:fill="auto"/>
              </w:rPr>
              <w:t>□不适用</w:t>
            </w:r>
          </w:p>
          <w:p>
            <w:pPr>
              <w:spacing w:line="288" w:lineRule="auto"/>
              <w:jc w:val="both"/>
              <w:rPr>
                <w:rFonts w:hint="eastAsia" w:asciiTheme="minorEastAsia" w:hAnsiTheme="minorEastAsia" w:eastAsiaTheme="minorEastAsia"/>
                <w:color w:val="000000"/>
                <w:sz w:val="24"/>
                <w:shd w:val="clear" w:color="auto" w:fill="auto"/>
                <w:lang w:eastAsia="zh-CN"/>
              </w:rPr>
            </w:pPr>
            <w:r>
              <w:rPr>
                <w:rFonts w:hint="eastAsia" w:asciiTheme="minorEastAsia" w:hAnsiTheme="minorEastAsia" w:eastAsiaTheme="minorEastAsia"/>
                <w:color w:val="000000"/>
                <w:sz w:val="24"/>
                <w:shd w:val="clear" w:color="auto" w:fill="auto"/>
                <w:lang w:eastAsia="zh-CN"/>
              </w:rPr>
              <w:t>☑</w:t>
            </w:r>
            <w:r>
              <w:rPr>
                <w:rFonts w:hint="eastAsia" w:asciiTheme="minorEastAsia" w:hAnsiTheme="minorEastAsia" w:eastAsiaTheme="minorEastAsia"/>
                <w:color w:val="000000"/>
                <w:sz w:val="24"/>
                <w:shd w:val="clear" w:color="auto" w:fill="auto"/>
              </w:rPr>
              <w:t>适用。投标人应具有建设行政主管部门核发的《建设工程质量检测机构资质证书》（检测范围包含地基基础工程检测、见证取样检测、钢结构、主体结构），同时须具备建设行政主管部门颁发的工程勘察乙级及以上资质（资质证书业务范围包含岩土工程所有专业乙级和工程测量乙级）</w:t>
            </w:r>
            <w:r>
              <w:rPr>
                <w:rFonts w:hint="eastAsia" w:asciiTheme="minorEastAsia" w:hAnsiTheme="minorEastAsia" w:eastAsiaTheme="minorEastAsia"/>
                <w:color w:val="000000"/>
                <w:sz w:val="24"/>
                <w:shd w:val="clear" w:color="auto" w:fill="auto"/>
                <w:lang w:eastAsia="zh-CN"/>
              </w:rPr>
              <w:t>；</w:t>
            </w:r>
          </w:p>
          <w:p>
            <w:pPr>
              <w:spacing w:line="288" w:lineRule="auto"/>
              <w:jc w:val="both"/>
              <w:rPr>
                <w:rFonts w:hint="eastAsia"/>
                <w:lang w:eastAsia="zh-CN"/>
              </w:rPr>
            </w:pP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7"/>
                <w:rFonts w:asciiTheme="minorEastAsia" w:hAnsiTheme="minorEastAsia" w:eastAsiaTheme="minorEastAsia"/>
                <w:b w:val="0"/>
                <w:color w:val="000000"/>
                <w:sz w:val="24"/>
                <w:shd w:val="clear" w:color="auto" w:fill="auto"/>
              </w:rPr>
            </w:pPr>
            <w:r>
              <w:rPr>
                <w:rStyle w:val="17"/>
                <w:rFonts w:hint="eastAsia" w:asciiTheme="minorEastAsia" w:hAnsiTheme="minorEastAsia" w:eastAsiaTheme="minorEastAsia"/>
                <w:b w:val="0"/>
                <w:color w:val="000000"/>
                <w:sz w:val="24"/>
                <w:shd w:val="clear" w:color="auto" w:fill="auto"/>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不适用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（注：有财务要求的，应选择两种财务会计报表中的一种作为财务证明资料。）</w:t>
            </w:r>
          </w:p>
        </w:tc>
      </w:tr>
      <w:tr>
        <w:tblPrEx>
          <w:tblCellMar>
            <w:top w:w="0" w:type="dxa"/>
            <w:left w:w="108" w:type="dxa"/>
            <w:bottom w:w="0" w:type="dxa"/>
            <w:right w:w="108" w:type="dxa"/>
          </w:tblCellMar>
        </w:tblPrEx>
        <w:trPr>
          <w:trHeight w:val="7631"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widowControl w:val="0"/>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适用。供应商应提供</w:t>
            </w:r>
            <w:r>
              <w:rPr>
                <w:rFonts w:hint="eastAsia" w:cs="宋体" w:asciiTheme="minorEastAsia" w:hAnsiTheme="minorEastAsia" w:eastAsiaTheme="minorEastAsia"/>
                <w:color w:val="000000"/>
                <w:sz w:val="24"/>
                <w:shd w:val="clear" w:color="auto" w:fill="auto"/>
                <w:lang w:val="en-US" w:eastAsia="zh-CN"/>
              </w:rPr>
              <w:t>2019年1月1日-2021年11月27日期间一个类似项目合同或中标通知书并加盖公章，</w:t>
            </w:r>
            <w:r>
              <w:rPr>
                <w:rFonts w:hint="eastAsia" w:cs="宋体" w:asciiTheme="minorEastAsia" w:hAnsiTheme="minorEastAsia" w:eastAsiaTheme="minorEastAsia"/>
                <w:color w:val="000000"/>
                <w:sz w:val="24"/>
                <w:shd w:val="clear" w:color="auto" w:fill="auto"/>
              </w:rPr>
              <w:t>以证明供应商具有承担本项目要求的业绩。</w:t>
            </w:r>
          </w:p>
          <w:p>
            <w:pPr>
              <w:widowControl w:val="0"/>
              <w:spacing w:line="320" w:lineRule="exact"/>
              <w:jc w:val="both"/>
              <w:rPr>
                <w:rFonts w:hint="eastAsia" w:ascii="宋体" w:hAnsi="宋体" w:eastAsia="宋体" w:cs="宋体"/>
                <w:b w:val="0"/>
                <w:bCs w:val="0"/>
                <w:color w:val="auto"/>
                <w:sz w:val="24"/>
                <w:szCs w:val="24"/>
                <w:shd w:val="clear" w:color="auto" w:fill="auto"/>
                <w:lang w:val="en-US" w:eastAsia="zh-CN"/>
              </w:rPr>
            </w:pPr>
            <w:r>
              <w:rPr>
                <w:rFonts w:hint="eastAsia" w:ascii="宋体" w:hAnsi="宋体" w:eastAsia="宋体" w:cs="宋体"/>
                <w:b w:val="0"/>
                <w:bCs w:val="0"/>
                <w:color w:val="auto"/>
                <w:sz w:val="24"/>
                <w:szCs w:val="24"/>
                <w:shd w:val="clear" w:color="auto" w:fill="auto"/>
                <w:lang w:val="en-US" w:eastAsia="zh-CN"/>
              </w:rPr>
              <w:t>投标人至少承担过一个及以上合同金额不少于20万元建筑工程检测业绩。</w:t>
            </w:r>
          </w:p>
          <w:p>
            <w:pPr>
              <w:spacing w:line="288" w:lineRule="auto"/>
              <w:jc w:val="both"/>
              <w:rPr>
                <w:rFonts w:hint="default" w:cs="宋体" w:asciiTheme="minorEastAsia" w:hAnsiTheme="minorEastAsia" w:eastAsiaTheme="minorEastAsia"/>
                <w:color w:val="000000"/>
                <w:sz w:val="24"/>
                <w:u w:val="single"/>
                <w:shd w:val="clear" w:color="auto" w:fill="auto"/>
                <w:lang w:val="en-US" w:eastAsia="zh-CN"/>
              </w:rPr>
            </w:pPr>
            <w:r>
              <w:rPr>
                <w:rFonts w:hint="eastAsia" w:cs="宋体" w:asciiTheme="minorEastAsia" w:hAnsiTheme="minorEastAsia" w:eastAsiaTheme="minorEastAsia"/>
                <w:color w:val="000000"/>
                <w:sz w:val="24"/>
                <w:shd w:val="clear" w:color="auto" w:fill="auto"/>
              </w:rPr>
              <w:t>（格式见第六章“响应文件格式”七、资格审查资料（三）近年的类似项目情况表）</w:t>
            </w: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近年是指</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2018年11月</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至</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val="en-US" w:eastAsia="zh-CN"/>
              </w:rPr>
              <w:t>2021</w:t>
            </w:r>
            <w:r>
              <w:rPr>
                <w:rFonts w:hint="eastAsia" w:cs="宋体" w:asciiTheme="minorEastAsia" w:hAnsiTheme="minorEastAsia" w:eastAsiaTheme="minorEastAsia"/>
                <w:color w:val="000000"/>
                <w:sz w:val="24"/>
                <w:u w:val="single"/>
                <w:shd w:val="clear" w:color="auto" w:fill="auto"/>
              </w:rPr>
              <w:t xml:space="preserve"> 年</w:t>
            </w:r>
            <w:r>
              <w:rPr>
                <w:rFonts w:hint="eastAsia" w:cs="宋体" w:asciiTheme="minorEastAsia" w:hAnsiTheme="minorEastAsia" w:eastAsiaTheme="minorEastAsia"/>
                <w:color w:val="000000"/>
                <w:sz w:val="24"/>
                <w:u w:val="single"/>
                <w:shd w:val="clear" w:color="auto" w:fill="auto"/>
                <w:lang w:val="en-US" w:eastAsia="zh-CN"/>
              </w:rPr>
              <w:t>11月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合同/订单</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中标通知书/成交通知书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□竣工 验收报告/验收证明</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□业主证明</w:t>
            </w:r>
          </w:p>
          <w:p>
            <w:pPr>
              <w:spacing w:line="288" w:lineRule="auto"/>
              <w:jc w:val="both"/>
              <w:rPr>
                <w:rFonts w:cs="宋体" w:asciiTheme="minorEastAsia" w:hAnsiTheme="minorEastAsia" w:eastAsiaTheme="minorEastAsia"/>
                <w:color w:val="000000"/>
                <w:sz w:val="24"/>
                <w:u w:val="single"/>
                <w:shd w:val="clear" w:color="auto" w:fill="auto"/>
              </w:rPr>
            </w:pPr>
            <w:r>
              <w:rPr>
                <w:rFonts w:hint="eastAsia" w:cs="宋体" w:asciiTheme="minorEastAsia" w:hAnsiTheme="minorEastAsia" w:eastAsiaTheme="minorEastAsia"/>
                <w:color w:val="000000"/>
                <w:sz w:val="24"/>
                <w:shd w:val="clear" w:color="auto" w:fill="auto"/>
              </w:rPr>
              <w:t>□其他材料：</w:t>
            </w:r>
            <w:r>
              <w:rPr>
                <w:rFonts w:hint="eastAsia" w:cs="宋体" w:asciiTheme="minorEastAsia" w:hAnsiTheme="minorEastAsia" w:eastAsiaTheme="minorEastAsia"/>
                <w:color w:val="000000"/>
                <w:sz w:val="24"/>
                <w:u w:val="singl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业绩证明材料种类要求：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□需同时提供上述勾选的所有证明材料</w:t>
            </w:r>
          </w:p>
          <w:p>
            <w:pPr>
              <w:spacing w:line="288" w:lineRule="auto"/>
              <w:jc w:val="both"/>
              <w:rPr>
                <w:rFonts w:cs="仿宋" w:asciiTheme="minorEastAsia" w:hAnsiTheme="minorEastAsia" w:eastAsiaTheme="minorEastAsia"/>
                <w:color w:val="auto"/>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其他要求：</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u w:val="single"/>
                <w:shd w:val="clear" w:color="auto" w:fill="auto"/>
                <w:lang w:eastAsia="zh-CN"/>
              </w:rPr>
              <w:t>需提供合同或中标通知书复印件并加盖公章</w:t>
            </w:r>
            <w:r>
              <w:rPr>
                <w:rFonts w:hint="eastAsia" w:cs="宋体" w:asciiTheme="minorEastAsia" w:hAnsiTheme="minorEastAsia" w:eastAsiaTheme="minorEastAsia"/>
                <w:color w:val="000000"/>
                <w:sz w:val="24"/>
                <w:u w:val="single"/>
                <w:shd w:val="clear" w:color="auto" w:fill="auto"/>
              </w:rPr>
              <w:t xml:space="preserve">  </w:t>
            </w:r>
            <w:r>
              <w:rPr>
                <w:rFonts w:hint="eastAsia" w:cs="宋体" w:asciiTheme="minorEastAsia" w:hAnsiTheme="minorEastAsia" w:eastAsiaTheme="minorEastAsia"/>
                <w:color w:val="000000"/>
                <w:sz w:val="24"/>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shd w:val="clear" w:color="auto" w:fill="auto"/>
              </w:rPr>
            </w:pPr>
            <w:r>
              <w:rPr>
                <w:rFonts w:hint="eastAsia" w:cs="宋体" w:asciiTheme="minorEastAsia" w:hAnsiTheme="minorEastAsia" w:eastAsiaTheme="minorEastAsia"/>
                <w:color w:val="000000"/>
                <w:sz w:val="24"/>
                <w:u w:val="none"/>
                <w:shd w:val="clear" w:color="auto" w:fill="auto"/>
                <w:lang w:eastAsia="zh-CN"/>
              </w:rPr>
              <w:t>□</w:t>
            </w:r>
            <w:r>
              <w:rPr>
                <w:rFonts w:hint="eastAsia" w:cs="宋体" w:asciiTheme="minorEastAsia" w:hAnsiTheme="minorEastAsia" w:eastAsiaTheme="minorEastAsia"/>
                <w:color w:val="000000"/>
                <w:sz w:val="24"/>
                <w:u w:val="none"/>
                <w:shd w:val="clear" w:color="auto" w:fill="auto"/>
              </w:rPr>
              <w:t>不适用</w:t>
            </w:r>
          </w:p>
          <w:p>
            <w:pPr>
              <w:spacing w:line="288" w:lineRule="auto"/>
              <w:jc w:val="both"/>
              <w:rPr>
                <w:rFonts w:cs="仿宋" w:asciiTheme="minorEastAsia" w:hAnsiTheme="minorEastAsia" w:eastAsiaTheme="minorEastAsia"/>
                <w:color w:val="auto"/>
                <w:sz w:val="24"/>
                <w:u w:val="none"/>
                <w:shd w:val="clear" w:color="auto" w:fill="auto"/>
              </w:rPr>
            </w:pPr>
            <w:r>
              <w:rPr>
                <w:rFonts w:hint="eastAsia" w:cs="宋体" w:asciiTheme="minorEastAsia" w:hAnsiTheme="minorEastAsia" w:eastAsiaTheme="minorEastAsia"/>
                <w:color w:val="000000"/>
                <w:sz w:val="24"/>
                <w:u w:val="none"/>
                <w:shd w:val="clear" w:color="auto" w:fill="auto"/>
              </w:rPr>
              <w:sym w:font="Wingdings 2" w:char="0052"/>
            </w:r>
            <w:r>
              <w:rPr>
                <w:rFonts w:hint="eastAsia" w:cs="宋体" w:asciiTheme="minorEastAsia" w:hAnsiTheme="minorEastAsia" w:eastAsiaTheme="minorEastAsia"/>
                <w:color w:val="000000"/>
                <w:sz w:val="24"/>
                <w:u w:val="none"/>
                <w:shd w:val="clear" w:color="auto" w:fill="auto"/>
              </w:rPr>
              <w:t>适用。供应商应提供相关信誉情况的证明材料，包括：</w:t>
            </w:r>
            <w:r>
              <w:rPr>
                <w:rFonts w:hint="eastAsia" w:cs="宋体" w:asciiTheme="minorEastAsia" w:hAnsiTheme="minorEastAsia" w:eastAsiaTheme="minorEastAsia"/>
                <w:color w:val="000000"/>
                <w:sz w:val="24"/>
                <w:u w:val="none"/>
                <w:shd w:val="clear" w:color="auto" w:fill="auto"/>
                <w:lang w:val="en-US" w:eastAsia="zh-CN"/>
              </w:rPr>
              <w:t>1</w:t>
            </w:r>
            <w:r>
              <w:rPr>
                <w:rFonts w:hint="eastAsia" w:ascii="宋体" w:hAnsi="宋体" w:eastAsia="宋体" w:cs="宋体"/>
                <w:b w:val="0"/>
                <w:bCs w:val="0"/>
                <w:color w:val="auto"/>
                <w:sz w:val="24"/>
                <w:szCs w:val="24"/>
                <w:u w:val="none"/>
                <w:shd w:val="clear" w:color="auto" w:fill="auto"/>
                <w:lang w:val="en-US" w:eastAsia="zh-CN"/>
              </w:rPr>
              <w:t>.提供承诺函2.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shd w:val="clear" w:color="auto" w:fill="auto"/>
              </w:rPr>
            </w:pPr>
            <w:r>
              <w:rPr>
                <w:rFonts w:hint="eastAsia" w:cs="宋体" w:asciiTheme="minorEastAsia" w:hAnsiTheme="minorEastAsia" w:eastAsiaTheme="minorEastAsia"/>
                <w:color w:val="000000"/>
                <w:sz w:val="24"/>
                <w:u w:val="none"/>
                <w:shd w:val="clear" w:color="auto" w:fill="auto"/>
                <w:lang w:eastAsia="zh-CN"/>
              </w:rPr>
              <w:sym w:font="Wingdings 2" w:char="00A3"/>
            </w:r>
            <w:r>
              <w:rPr>
                <w:rFonts w:hint="eastAsia" w:cs="宋体" w:asciiTheme="minorEastAsia" w:hAnsiTheme="minorEastAsia" w:eastAsiaTheme="minorEastAsia"/>
                <w:color w:val="000000"/>
                <w:sz w:val="24"/>
                <w:u w:val="none"/>
                <w:shd w:val="clear" w:color="auto" w:fill="auto"/>
              </w:rPr>
              <w:t>不适用</w:t>
            </w:r>
          </w:p>
          <w:p>
            <w:pPr>
              <w:widowControl w:val="0"/>
              <w:spacing w:line="320" w:lineRule="exact"/>
              <w:jc w:val="both"/>
              <w:rPr>
                <w:rFonts w:hint="eastAsia" w:ascii="宋体" w:hAnsi="宋体" w:eastAsia="宋体" w:cs="宋体"/>
                <w:b w:val="0"/>
                <w:bCs w:val="0"/>
                <w:color w:val="auto"/>
                <w:sz w:val="24"/>
                <w:szCs w:val="24"/>
                <w:u w:val="none"/>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u w:val="none"/>
                <w:shd w:val="clear" w:color="auto" w:fill="auto"/>
              </w:rPr>
              <w:t>适用。供应商应提供拟委任的主要人员汇总表和主要人员简历表（格式见第六章“响应文件格式”七、资格审查资料（</w:t>
            </w:r>
            <w:r>
              <w:rPr>
                <w:rFonts w:hint="eastAsia" w:cs="宋体" w:asciiTheme="minorEastAsia" w:hAnsiTheme="minorEastAsia" w:eastAsiaTheme="minorEastAsia"/>
                <w:color w:val="000000"/>
                <w:sz w:val="24"/>
                <w:u w:val="none"/>
                <w:shd w:val="clear" w:color="auto" w:fill="auto"/>
                <w:lang w:val="en-US" w:eastAsia="zh-CN"/>
              </w:rPr>
              <w:t>三</w:t>
            </w:r>
            <w:r>
              <w:rPr>
                <w:rFonts w:hint="eastAsia" w:cs="宋体" w:asciiTheme="minorEastAsia" w:hAnsiTheme="minorEastAsia" w:eastAsiaTheme="minorEastAsia"/>
                <w:color w:val="000000"/>
                <w:sz w:val="24"/>
                <w:u w:val="none"/>
                <w:shd w:val="clear" w:color="auto" w:fill="auto"/>
              </w:rPr>
              <w:t>）拟委任的主要人员汇总表和（</w:t>
            </w:r>
            <w:r>
              <w:rPr>
                <w:rFonts w:hint="eastAsia" w:cs="宋体" w:asciiTheme="minorEastAsia" w:hAnsiTheme="minorEastAsia" w:eastAsiaTheme="minorEastAsia"/>
                <w:color w:val="000000"/>
                <w:sz w:val="24"/>
                <w:u w:val="none"/>
                <w:shd w:val="clear" w:color="auto" w:fill="auto"/>
                <w:lang w:val="en-US" w:eastAsia="zh-CN"/>
              </w:rPr>
              <w:t>四</w:t>
            </w:r>
            <w:r>
              <w:rPr>
                <w:rFonts w:hint="eastAsia" w:cs="宋体" w:asciiTheme="minorEastAsia" w:hAnsiTheme="minorEastAsia" w:eastAsiaTheme="minorEastAsia"/>
                <w:color w:val="000000"/>
                <w:sz w:val="24"/>
                <w:u w:val="none"/>
                <w:shd w:val="clear" w:color="auto" w:fill="auto"/>
              </w:rPr>
              <w:t>）主要人员简历表）。</w:t>
            </w:r>
            <w:r>
              <w:rPr>
                <w:rFonts w:hint="eastAsia" w:ascii="宋体" w:hAnsi="宋体" w:eastAsia="宋体" w:cs="宋体"/>
                <w:b w:val="0"/>
                <w:bCs w:val="0"/>
                <w:color w:val="auto"/>
                <w:sz w:val="24"/>
                <w:szCs w:val="24"/>
                <w:u w:val="none"/>
                <w:shd w:val="clear" w:color="auto" w:fill="auto"/>
                <w:lang w:val="en-US" w:eastAsia="zh-CN"/>
              </w:rPr>
              <w:t>项目经理具有工程建筑及相关专业中级及以上技术职称，持有湖南省建设行政主管部门颁发的建设工程质量检测上岗证书（须具备见证取样检测、地基基础检测以上二个专业其中之一）；</w:t>
            </w:r>
          </w:p>
          <w:p>
            <w:pPr>
              <w:spacing w:line="288" w:lineRule="auto"/>
              <w:jc w:val="both"/>
              <w:rPr>
                <w:rFonts w:cs="宋体" w:asciiTheme="minorEastAsia" w:hAnsiTheme="minorEastAsia" w:eastAsiaTheme="minorEastAsia"/>
                <w:color w:val="000000"/>
                <w:sz w:val="24"/>
                <w:u w:val="none"/>
                <w:shd w:val="clear" w:color="auto" w:fill="auto"/>
              </w:rPr>
            </w:pP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不需要提供证明材料</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需要提供证明材料，包括：</w:t>
            </w:r>
            <w:r>
              <w:rPr>
                <w:rFonts w:hint="eastAsia" w:ascii="宋体" w:hAnsi="宋体" w:eastAsia="宋体" w:cs="宋体"/>
                <w:b w:val="0"/>
                <w:bCs w:val="0"/>
                <w:color w:val="auto"/>
                <w:sz w:val="24"/>
                <w:szCs w:val="24"/>
                <w:shd w:val="clear" w:color="auto" w:fill="auto"/>
                <w:lang w:val="en-US" w:eastAsia="zh-CN"/>
              </w:rPr>
              <w:t>1.提供承诺函2.</w:t>
            </w:r>
            <w:r>
              <w:rPr>
                <w:rFonts w:hint="eastAsia" w:ascii="宋体" w:hAnsi="宋体" w:eastAsia="宋体" w:cs="宋体"/>
                <w:b w:val="0"/>
                <w:bCs w:val="0"/>
                <w:color w:val="auto"/>
                <w:sz w:val="24"/>
                <w:szCs w:val="24"/>
                <w:u w:val="none"/>
                <w:shd w:val="clear" w:color="auto" w:fill="auto"/>
                <w:lang w:eastAsia="zh-CN"/>
              </w:rPr>
              <w:t>提供信用中国（</w:t>
            </w:r>
            <w:r>
              <w:rPr>
                <w:rFonts w:hint="eastAsia" w:ascii="宋体" w:hAnsi="宋体" w:eastAsia="宋体" w:cs="宋体"/>
                <w:b w:val="0"/>
                <w:bCs w:val="0"/>
                <w:color w:val="auto"/>
                <w:sz w:val="24"/>
                <w:szCs w:val="24"/>
                <w:u w:val="none"/>
                <w:shd w:val="clear" w:color="auto" w:fill="auto"/>
                <w:lang w:val="en-US" w:eastAsia="zh-CN"/>
              </w:rPr>
              <w:t>www.creditchina.com</w:t>
            </w:r>
            <w:r>
              <w:rPr>
                <w:rFonts w:hint="eastAsia" w:ascii="宋体" w:hAnsi="宋体" w:eastAsia="宋体" w:cs="宋体"/>
                <w:b w:val="0"/>
                <w:bCs w:val="0"/>
                <w:color w:val="auto"/>
                <w:sz w:val="24"/>
                <w:szCs w:val="24"/>
                <w:u w:val="none"/>
                <w:shd w:val="clear" w:color="auto" w:fill="auto"/>
                <w:lang w:eastAsia="zh-CN"/>
              </w:rPr>
              <w:t>）网站查询，投标人未被列入信用记录失信被执行人、重大税收违法案件当事人名单的网页截图</w:t>
            </w:r>
            <w:r>
              <w:rPr>
                <w:rFonts w:hint="eastAsia" w:ascii="宋体" w:hAnsi="宋体" w:eastAsia="宋体" w:cs="宋体"/>
                <w:b w:val="0"/>
                <w:bCs w:val="0"/>
                <w:color w:val="auto"/>
                <w:sz w:val="24"/>
                <w:szCs w:val="24"/>
                <w:u w:val="none"/>
                <w:shd w:val="clear" w:color="auto" w:fill="auto"/>
                <w:lang w:val="en-US" w:eastAsia="zh-CN"/>
              </w:rPr>
              <w:t>并加盖单位公章</w:t>
            </w:r>
            <w:r>
              <w:rPr>
                <w:rFonts w:hint="eastAsia" w:ascii="宋体" w:hAnsi="宋体" w:eastAsia="宋体" w:cs="宋体"/>
                <w:b w:val="0"/>
                <w:bCs w:val="0"/>
                <w:color w:val="auto"/>
                <w:sz w:val="24"/>
                <w:szCs w:val="24"/>
                <w:u w:val="none"/>
                <w:shd w:val="clear" w:color="auto" w:fill="auto"/>
                <w:lang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val="en-US" w:eastAsia="zh-CN"/>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供应商只能提出唯一响应方案</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是否要求提供电子版响应文件：</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□不要求</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响应文件须密封包装，并在封套的封口处加盖供应商单位章。</w:t>
            </w:r>
          </w:p>
        </w:tc>
      </w:tr>
      <w:tr>
        <w:tblPrEx>
          <w:tblCellMar>
            <w:top w:w="0" w:type="dxa"/>
            <w:left w:w="108" w:type="dxa"/>
            <w:bottom w:w="0" w:type="dxa"/>
            <w:right w:w="108" w:type="dxa"/>
          </w:tblCellMar>
        </w:tblPrEx>
        <w:trPr>
          <w:trHeight w:val="1514"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□不适用</w:t>
            </w:r>
          </w:p>
          <w:p>
            <w:pPr>
              <w:spacing w:line="288" w:lineRule="auto"/>
              <w:jc w:val="left"/>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u w:val="none"/>
                <w:shd w:val="clear" w:color="auto" w:fill="auto"/>
              </w:rPr>
              <w:t xml:space="preserve">适用，供应商名称：                                        </w:t>
            </w:r>
            <w:r>
              <w:rPr>
                <w:rFonts w:hint="eastAsia" w:asciiTheme="minorEastAsia" w:hAnsiTheme="minorEastAsia" w:eastAsiaTheme="minorEastAsia" w:cstheme="minorEastAsia"/>
                <w:color w:val="auto"/>
                <w:sz w:val="24"/>
                <w:szCs w:val="24"/>
                <w:u w:val="none"/>
                <w:shd w:val="clear" w:color="auto" w:fill="auto"/>
                <w:lang w:eastAsia="zh-CN"/>
              </w:rPr>
              <w:t>长沙港霞凝港区水运口岸配套工程查验控制用房施工询价采购</w:t>
            </w:r>
            <w:r>
              <w:rPr>
                <w:rFonts w:hint="eastAsia" w:cs="宋体" w:asciiTheme="minorEastAsia" w:hAnsiTheme="minorEastAsia" w:eastAsiaTheme="minorEastAsia"/>
                <w:color w:val="000000"/>
                <w:sz w:val="24"/>
                <w:u w:val="none"/>
                <w:shd w:val="clear" w:color="auto" w:fill="auto"/>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u w:val="none"/>
                <w:shd w:val="clear" w:color="auto" w:fill="auto"/>
                <w:lang w:val="en-US" w:eastAsia="zh-CN"/>
              </w:rPr>
            </w:pPr>
            <w:r>
              <w:rPr>
                <w:rFonts w:hint="eastAsia" w:cs="宋体" w:asciiTheme="minorEastAsia" w:hAnsiTheme="minorEastAsia" w:eastAsiaTheme="minorEastAsia"/>
                <w:color w:val="000000"/>
                <w:sz w:val="24"/>
                <w:shd w:val="clear" w:color="auto" w:fill="auto"/>
              </w:rPr>
              <w:t>截止时间：</w:t>
            </w:r>
            <w:r>
              <w:rPr>
                <w:rFonts w:hint="eastAsia" w:cs="宋体" w:asciiTheme="minorEastAsia" w:hAnsiTheme="minorEastAsia" w:eastAsiaTheme="minorEastAsia"/>
                <w:color w:val="000000"/>
                <w:sz w:val="24"/>
                <w:u w:val="none"/>
                <w:shd w:val="clear" w:color="auto" w:fill="auto"/>
              </w:rPr>
              <w:t xml:space="preserve"> </w:t>
            </w:r>
            <w:r>
              <w:rPr>
                <w:rFonts w:hint="eastAsia" w:cs="宋体" w:asciiTheme="minorEastAsia" w:hAnsiTheme="minorEastAsia" w:eastAsiaTheme="minorEastAsia"/>
                <w:color w:val="000000"/>
                <w:sz w:val="24"/>
                <w:u w:val="none"/>
                <w:shd w:val="clear" w:color="auto" w:fill="auto"/>
                <w:lang w:val="en-US" w:eastAsia="zh-CN"/>
              </w:rPr>
              <w:t>2021年12月8日17时00分</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u w:val="none"/>
                <w:shd w:val="clear" w:color="auto" w:fill="auto"/>
              </w:rPr>
              <w:t>递交响应文件的地点：</w:t>
            </w:r>
            <w:r>
              <w:rPr>
                <w:rFonts w:hint="eastAsia" w:cs="宋体" w:asciiTheme="minorEastAsia" w:hAnsiTheme="minorEastAsia" w:eastAsiaTheme="minorEastAsia"/>
                <w:color w:val="000000"/>
                <w:sz w:val="24"/>
                <w:u w:val="none"/>
                <w:shd w:val="clear" w:color="auto" w:fill="auto"/>
                <w:lang w:eastAsia="zh-CN"/>
              </w:rPr>
              <w:t>长沙集星集装箱码头有限公司</w:t>
            </w:r>
            <w:r>
              <w:rPr>
                <w:rFonts w:hint="eastAsia" w:cs="宋体" w:asciiTheme="minorEastAsia" w:hAnsiTheme="minorEastAsia" w:eastAsiaTheme="minorEastAsia"/>
                <w:color w:val="000000"/>
                <w:sz w:val="24"/>
                <w:u w:val="none"/>
                <w:shd w:val="clear" w:color="auto" w:fill="auto"/>
                <w:lang w:val="en-US" w:eastAsia="zh-CN"/>
              </w:rPr>
              <w:t>319室</w:t>
            </w:r>
            <w:r>
              <w:rPr>
                <w:rFonts w:hint="eastAsia" w:cs="宋体" w:asciiTheme="minorEastAsia" w:hAnsiTheme="minorEastAsia" w:eastAsiaTheme="minorEastAsia"/>
                <w:color w:val="000000"/>
                <w:sz w:val="24"/>
                <w:u w:val="non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□是，退还时间：</w:t>
            </w:r>
            <w:r>
              <w:rPr>
                <w:rFonts w:hint="eastAsia" w:cs="宋体" w:asciiTheme="minorEastAsia" w:hAnsiTheme="minorEastAsia" w:eastAsiaTheme="minorEastAsia"/>
                <w:color w:val="000000"/>
                <w:sz w:val="24"/>
                <w:u w:val="singl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shd w:val="clear" w:color="auto" w:fill="auto"/>
                <w:lang w:eastAsia="zh-CN"/>
              </w:rPr>
            </w:pPr>
            <w:r>
              <w:rPr>
                <w:rFonts w:hint="eastAsia" w:cs="宋体" w:asciiTheme="minorEastAsia" w:hAnsiTheme="minorEastAsia" w:eastAsiaTheme="minorEastAsia"/>
                <w:color w:val="000000"/>
                <w:sz w:val="24"/>
                <w:shd w:val="clear" w:color="auto" w:fill="auto"/>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lang w:eastAsia="zh-CN"/>
              </w:rPr>
              <w:t>☑</w:t>
            </w:r>
            <w:r>
              <w:rPr>
                <w:rFonts w:hint="eastAsia" w:cs="宋体" w:asciiTheme="minorEastAsia" w:hAnsiTheme="minorEastAsia" w:eastAsiaTheme="minorEastAsia"/>
                <w:color w:val="000000"/>
                <w:sz w:val="24"/>
                <w:shd w:val="clear" w:color="auto" w:fill="auto"/>
              </w:rPr>
              <w:t>否</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sz w:val="24"/>
                <w:shd w:val="clear" w:color="auto" w:fill="auto"/>
                <w:lang w:val="en-US" w:eastAsia="zh-CN"/>
              </w:rPr>
            </w:pPr>
            <w:r>
              <w:rPr>
                <w:rFonts w:hint="eastAsia" w:cs="宋体" w:asciiTheme="minorEastAsia" w:hAnsiTheme="minorEastAsia" w:eastAsiaTheme="minorEastAsia"/>
                <w:color w:val="000000"/>
                <w:sz w:val="24"/>
                <w:shd w:val="clear" w:color="auto" w:fill="auto"/>
                <w:lang w:eastAsia="zh-CN"/>
              </w:rPr>
              <w:t>湖南省港务集团有限公司</w:t>
            </w:r>
            <w:r>
              <w:rPr>
                <w:rFonts w:hint="eastAsia" w:cs="宋体" w:asciiTheme="minorEastAsia" w:hAnsiTheme="minorEastAsia" w:eastAsiaTheme="minorEastAsia"/>
                <w:color w:val="000000"/>
                <w:sz w:val="24"/>
                <w:shd w:val="clear" w:color="auto" w:fill="auto"/>
                <w:lang w:val="en-US" w:eastAsia="zh-CN"/>
              </w:rPr>
              <w:t>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none"/>
                <w:shd w:val="clear" w:color="auto" w:fill="auto"/>
              </w:rPr>
            </w:pPr>
            <w:r>
              <w:rPr>
                <w:rFonts w:hint="eastAsia" w:cs="宋体" w:asciiTheme="minorEastAsia" w:hAnsiTheme="minorEastAsia" w:eastAsiaTheme="minorEastAsia"/>
                <w:color w:val="000000"/>
                <w:sz w:val="24"/>
                <w:shd w:val="clear" w:color="auto" w:fill="auto"/>
              </w:rPr>
              <w:t>开启顺序：</w:t>
            </w:r>
            <w:r>
              <w:rPr>
                <w:rFonts w:hint="eastAsia" w:cs="宋体" w:asciiTheme="minorEastAsia" w:hAnsiTheme="minorEastAsia" w:eastAsiaTheme="minorEastAsia"/>
                <w:color w:val="000000"/>
                <w:sz w:val="24"/>
                <w:u w:val="none"/>
                <w:shd w:val="clear" w:color="auto" w:fill="auto"/>
              </w:rPr>
              <w:t xml:space="preserve">   随机 </w:t>
            </w:r>
            <w:r>
              <w:rPr>
                <w:rFonts w:cs="宋体" w:asciiTheme="minorEastAsia" w:hAnsiTheme="minorEastAsia" w:eastAsiaTheme="minorEastAsia"/>
                <w:color w:val="000000"/>
                <w:sz w:val="24"/>
                <w:u w:val="none"/>
                <w:shd w:val="clear" w:color="auto" w:fill="auto"/>
              </w:rPr>
              <w:t xml:space="preserve"> </w:t>
            </w:r>
            <w:r>
              <w:rPr>
                <w:rFonts w:hint="eastAsia" w:cs="宋体" w:asciiTheme="minorEastAsia" w:hAnsiTheme="minorEastAsia" w:eastAsiaTheme="minorEastAsia"/>
                <w:color w:val="000000"/>
                <w:sz w:val="24"/>
                <w:u w:val="none"/>
                <w:shd w:val="clear" w:color="auto" w:fill="auto"/>
              </w:rPr>
              <w:t xml:space="preserve">     </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u w:val="none"/>
                <w:shd w:val="clear" w:color="auto" w:fill="auto"/>
              </w:rPr>
              <w:t xml:space="preserve">其他应公布的信息：   </w:t>
            </w:r>
            <w:r>
              <w:rPr>
                <w:rFonts w:hint="eastAsia" w:cs="宋体" w:asciiTheme="minorEastAsia" w:hAnsiTheme="minorEastAsia" w:eastAsiaTheme="minorEastAsia"/>
                <w:color w:val="000000"/>
                <w:sz w:val="24"/>
                <w:u w:val="none"/>
                <w:shd w:val="clear" w:color="auto" w:fill="auto"/>
                <w:lang w:val="en-US" w:eastAsia="zh-CN"/>
              </w:rPr>
              <w:t>无</w:t>
            </w:r>
            <w:r>
              <w:rPr>
                <w:rFonts w:hint="eastAsia" w:cs="宋体" w:asciiTheme="minorEastAsia" w:hAnsiTheme="minorEastAsia" w:eastAsiaTheme="minorEastAsia"/>
                <w:color w:val="000000"/>
                <w:sz w:val="24"/>
                <w:u w:val="none"/>
                <w:shd w:val="clear" w:color="auto" w:fill="auto"/>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评审（谈判）小组的组建</w:t>
            </w:r>
            <w:r>
              <w:rPr>
                <w:rStyle w:val="19"/>
                <w:rFonts w:cs="宋体" w:asciiTheme="minorEastAsia" w:hAnsiTheme="minorEastAsia" w:eastAsiaTheme="minorEastAsia"/>
                <w:color w:val="000000"/>
                <w:sz w:val="24"/>
                <w:shd w:val="clear" w:color="auto" w:fill="auto"/>
              </w:rPr>
              <w:footnoteReference w:id="0"/>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 xml:space="preserve">评标（谈判）小组构成： </w:t>
            </w:r>
            <w:r>
              <w:rPr>
                <w:rFonts w:hint="eastAsia" w:cs="宋体" w:asciiTheme="minorEastAsia" w:hAnsiTheme="minorEastAsia" w:eastAsiaTheme="minorEastAsia"/>
                <w:color w:val="000000"/>
                <w:sz w:val="24"/>
                <w:shd w:val="clear" w:color="auto" w:fill="auto"/>
                <w:lang w:val="en-US" w:eastAsia="zh-CN"/>
              </w:rPr>
              <w:t>3</w:t>
            </w:r>
            <w:r>
              <w:rPr>
                <w:rFonts w:hint="eastAsia" w:cs="宋体" w:asciiTheme="minorEastAsia" w:hAnsiTheme="minorEastAsia" w:eastAsiaTheme="minorEastAsia"/>
                <w:color w:val="000000"/>
                <w:sz w:val="24"/>
                <w:shd w:val="clear" w:color="auto" w:fill="auto"/>
              </w:rPr>
              <w:t xml:space="preserve">  人。</w:t>
            </w:r>
          </w:p>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评审（谈判）专家确定方式：</w:t>
            </w:r>
            <w:r>
              <w:rPr>
                <w:rFonts w:hint="eastAsia" w:cs="宋体" w:asciiTheme="minorEastAsia" w:hAnsiTheme="minorEastAsia" w:eastAsiaTheme="minorEastAsia"/>
                <w:color w:val="000000"/>
                <w:sz w:val="24"/>
                <w:shd w:val="clear" w:color="auto" w:fill="auto"/>
                <w:lang w:val="en-US" w:eastAsia="zh-CN"/>
              </w:rPr>
              <w:t>询价方选出采购代表1人，</w:t>
            </w:r>
            <w:r>
              <w:rPr>
                <w:rFonts w:hint="eastAsia" w:cs="宋体" w:asciiTheme="minorEastAsia" w:hAnsiTheme="minorEastAsia" w:eastAsiaTheme="minorEastAsia"/>
                <w:color w:val="000000"/>
                <w:sz w:val="24"/>
                <w:shd w:val="clear" w:color="auto" w:fill="auto"/>
              </w:rPr>
              <w:t>在湖南省</w:t>
            </w:r>
            <w:r>
              <w:rPr>
                <w:rFonts w:hint="eastAsia" w:cs="宋体" w:asciiTheme="minorEastAsia" w:hAnsiTheme="minorEastAsia" w:eastAsiaTheme="minorEastAsia"/>
                <w:color w:val="000000"/>
                <w:sz w:val="24"/>
                <w:shd w:val="clear" w:color="auto" w:fill="auto"/>
                <w:lang w:val="en-US" w:eastAsia="zh-CN"/>
              </w:rPr>
              <w:t>港务</w:t>
            </w:r>
            <w:r>
              <w:rPr>
                <w:rFonts w:hint="eastAsia" w:cs="宋体" w:asciiTheme="minorEastAsia" w:hAnsiTheme="minorEastAsia" w:eastAsiaTheme="minorEastAsia"/>
                <w:color w:val="000000"/>
                <w:sz w:val="24"/>
                <w:shd w:val="clear" w:color="auto" w:fill="auto"/>
              </w:rPr>
              <w:t>集团有限公司综合评标专家库中随机抽取</w:t>
            </w:r>
            <w:r>
              <w:rPr>
                <w:rFonts w:hint="eastAsia" w:cs="宋体" w:asciiTheme="minorEastAsia" w:hAnsiTheme="minorEastAsia" w:eastAsiaTheme="minorEastAsia"/>
                <w:color w:val="000000"/>
                <w:sz w:val="24"/>
                <w:shd w:val="clear" w:color="auto" w:fill="auto"/>
                <w:lang w:val="en-US" w:eastAsia="zh-CN"/>
              </w:rPr>
              <w:t>2人</w:t>
            </w:r>
            <w:r>
              <w:rPr>
                <w:rFonts w:hint="eastAsia" w:cs="宋体" w:asciiTheme="minorEastAsia" w:hAnsiTheme="minorEastAsia" w:eastAsiaTheme="minorEastAsia"/>
                <w:color w:val="000000"/>
                <w:sz w:val="24"/>
                <w:shd w:val="clear" w:color="auto" w:fill="auto"/>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hint="eastAsia" w:cs="宋体" w:asciiTheme="minorEastAsia" w:hAnsiTheme="minorEastAsia" w:eastAsiaTheme="minorEastAsia"/>
                <w:color w:val="000000"/>
                <w:sz w:val="24"/>
                <w:shd w:val="clear" w:color="auto" w:fill="auto"/>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shd w:val="clear" w:color="auto" w:fill="auto"/>
              </w:rPr>
            </w:pPr>
            <w:r>
              <w:rPr>
                <w:rFonts w:cs="宋体" w:asciiTheme="minorEastAsia" w:hAnsiTheme="minorEastAsia" w:eastAsiaTheme="minorEastAsia"/>
                <w:b/>
                <w:bCs/>
                <w:color w:val="000000"/>
                <w:sz w:val="24"/>
                <w:shd w:val="clear" w:color="auto" w:fill="auto"/>
              </w:rPr>
              <w:t xml:space="preserve">  </w:t>
            </w:r>
            <w:r>
              <w:rPr>
                <w:rFonts w:hint="eastAsia" w:cs="宋体" w:asciiTheme="minorEastAsia" w:hAnsiTheme="minorEastAsia" w:eastAsiaTheme="minorEastAsia"/>
                <w:b/>
                <w:bCs/>
                <w:color w:val="000000"/>
                <w:sz w:val="24"/>
                <w:shd w:val="clear" w:color="auto" w:fill="auto"/>
                <w:lang w:val="en-US" w:eastAsia="zh-CN"/>
              </w:rPr>
              <w:t>1-3</w:t>
            </w:r>
            <w:r>
              <w:rPr>
                <w:rFonts w:hint="eastAsia" w:cs="宋体" w:asciiTheme="minorEastAsia" w:hAnsiTheme="minorEastAsia" w:eastAsiaTheme="minorEastAsia"/>
                <w:color w:val="000000"/>
                <w:sz w:val="24"/>
                <w:shd w:val="clear" w:color="auto" w:fill="auto"/>
              </w:rPr>
              <w:t>个</w:t>
            </w:r>
            <w:r>
              <w:rPr>
                <w:rFonts w:hint="eastAsia" w:cs="宋体" w:asciiTheme="minorEastAsia" w:hAnsiTheme="minorEastAsia" w:eastAsiaTheme="minorEastAsia"/>
                <w:color w:val="000000"/>
                <w:sz w:val="24"/>
                <w:shd w:val="clear" w:color="auto" w:fill="auto"/>
                <w:lang w:val="en-US" w:eastAsia="zh-CN"/>
              </w:rPr>
              <w:t>,</w:t>
            </w:r>
            <w:r>
              <w:rPr>
                <w:rFonts w:hint="eastAsia" w:cs="宋体" w:asciiTheme="minorEastAsia" w:hAnsiTheme="minorEastAsia" w:eastAsiaTheme="minorEastAsia"/>
                <w:color w:val="000000"/>
                <w:sz w:val="24"/>
                <w:shd w:val="clear" w:color="auto" w:fill="auto"/>
              </w:rPr>
              <w:t>并标明推荐顺序。</w:t>
            </w:r>
          </w:p>
        </w:tc>
      </w:tr>
    </w:tbl>
    <w:p>
      <w:pPr>
        <w:spacing w:line="312" w:lineRule="auto"/>
        <w:ind w:firstLine="684" w:firstLineChars="227"/>
        <w:jc w:val="both"/>
        <w:rPr>
          <w:rFonts w:ascii="仿宋" w:hAnsi="仿宋" w:eastAsia="仿宋" w:cs="仿宋"/>
          <w:b/>
          <w:bCs/>
          <w:color w:val="auto"/>
          <w:sz w:val="30"/>
          <w:szCs w:val="30"/>
          <w:shd w:val="clear" w:color="auto" w:fill="auto"/>
        </w:rPr>
      </w:pPr>
      <w:r>
        <w:rPr>
          <w:rFonts w:ascii="仿宋" w:hAnsi="仿宋" w:eastAsia="仿宋" w:cs="仿宋"/>
          <w:b/>
          <w:bCs/>
          <w:color w:val="auto"/>
          <w:sz w:val="30"/>
          <w:szCs w:val="30"/>
          <w:shd w:val="clear" w:color="auto" w:fill="auto"/>
        </w:rPr>
        <w:br w:type="page"/>
      </w: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w:t>
      </w:r>
      <w:r>
        <w:rPr>
          <w:rFonts w:hint="eastAsia" w:ascii="华文中宋" w:hAnsi="华文中宋" w:eastAsia="华文中宋" w:cs="仿宋"/>
          <w:b/>
          <w:bCs/>
          <w:sz w:val="30"/>
          <w:szCs w:val="30"/>
          <w:lang w:val="en-US" w:eastAsia="zh-CN"/>
        </w:rPr>
        <w:t>节</w:t>
      </w:r>
      <w:r>
        <w:rPr>
          <w:rFonts w:hint="eastAsia" w:ascii="华文中宋" w:hAnsi="华文中宋" w:eastAsia="华文中宋" w:cs="仿宋"/>
          <w:b/>
          <w:bCs/>
          <w:sz w:val="30"/>
          <w:szCs w:val="30"/>
        </w:rPr>
        <w:t xml:space="preserve">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22"/>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23"/>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23"/>
        <w:spacing w:line="312" w:lineRule="auto"/>
        <w:ind w:firstLine="453" w:firstLineChars="189"/>
        <w:rPr>
          <w:rFonts w:hAnsi="宋体" w:eastAsia="宋体" w:cs="仿宋"/>
          <w:sz w:val="24"/>
          <w:szCs w:val="24"/>
        </w:rPr>
      </w:pPr>
      <w:r>
        <w:rPr>
          <w:rFonts w:hint="eastAsia" w:hAnsi="宋体" w:eastAsia="宋体" w:cs="仿宋"/>
          <w:sz w:val="24"/>
          <w:szCs w:val="24"/>
          <w:lang w:val="en-US" w:eastAsia="zh-CN"/>
        </w:rPr>
        <w:t>询价采购</w:t>
      </w:r>
      <w:r>
        <w:rPr>
          <w:rFonts w:hint="eastAsia" w:hAnsi="宋体" w:eastAsia="宋体" w:cs="仿宋"/>
          <w:sz w:val="24"/>
          <w:szCs w:val="24"/>
        </w:rPr>
        <w:t>，</w:t>
      </w:r>
      <w:r>
        <w:rPr>
          <w:rFonts w:hint="eastAsia" w:hAnsi="宋体" w:eastAsia="宋体" w:cs="仿宋"/>
          <w:sz w:val="24"/>
          <w:szCs w:val="24"/>
          <w:lang w:val="en-US" w:eastAsia="zh-CN"/>
        </w:rPr>
        <w:t>指采购人向有关供应商发出询价单让其报价，在报价基础上进行比较并确定最优供应商的一种采购方式。</w:t>
      </w:r>
    </w:p>
    <w:p>
      <w:pPr>
        <w:pStyle w:val="23"/>
        <w:spacing w:line="312" w:lineRule="auto"/>
        <w:ind w:firstLine="0" w:firstLineChars="0"/>
        <w:rPr>
          <w:rFonts w:hint="eastAsia" w:hAnsi="宋体" w:eastAsia="宋体" w:cs="仿宋"/>
          <w:sz w:val="24"/>
          <w:szCs w:val="24"/>
        </w:rPr>
      </w:pPr>
      <w:r>
        <w:rPr>
          <w:rFonts w:hint="eastAsia" w:hAnsi="宋体" w:eastAsia="宋体" w:cs="仿宋"/>
          <w:sz w:val="24"/>
          <w:szCs w:val="24"/>
        </w:rPr>
        <w:t>1.1.2评审办法</w:t>
      </w:r>
    </w:p>
    <w:p>
      <w:pPr>
        <w:spacing w:line="312" w:lineRule="auto"/>
        <w:ind w:firstLine="480" w:firstLineChars="200"/>
        <w:rPr>
          <w:rFonts w:hint="default" w:ascii="宋体" w:hAnsi="宋体" w:eastAsia="宋体"/>
          <w:color w:val="000000"/>
          <w:sz w:val="24"/>
          <w:highlight w:val="none"/>
          <w:lang w:val="en-US" w:eastAsia="zh-CN"/>
        </w:rPr>
      </w:pPr>
      <w:r>
        <w:rPr>
          <w:rFonts w:hint="eastAsia" w:ascii="宋体" w:hAnsi="宋体"/>
          <w:color w:val="000000"/>
          <w:sz w:val="24"/>
          <w:highlight w:val="none"/>
        </w:rPr>
        <w:t>本次评标采用</w:t>
      </w:r>
      <w:r>
        <w:rPr>
          <w:rFonts w:hint="eastAsia" w:ascii="宋体" w:hAnsi="宋体"/>
          <w:color w:val="000000"/>
          <w:sz w:val="24"/>
          <w:highlight w:val="none"/>
          <w:lang w:val="en-US" w:eastAsia="zh-CN"/>
        </w:rPr>
        <w:t>最低价</w:t>
      </w:r>
      <w:r>
        <w:rPr>
          <w:rFonts w:hint="eastAsia" w:ascii="宋体" w:hAnsi="宋体"/>
          <w:color w:val="000000"/>
          <w:sz w:val="24"/>
          <w:highlight w:val="none"/>
        </w:rPr>
        <w:t>法。评标委员会对满足招标文件实质要求的投标文件，</w:t>
      </w:r>
      <w:r>
        <w:rPr>
          <w:rFonts w:hint="eastAsia" w:ascii="宋体" w:hAnsi="宋体"/>
          <w:color w:val="000000"/>
          <w:sz w:val="24"/>
          <w:highlight w:val="none"/>
          <w:lang w:val="en-US" w:eastAsia="zh-CN"/>
        </w:rPr>
        <w:t>根据第三章第3条款计算确认理论成本价，低于理论成本价格作废标处理，再按照</w:t>
      </w:r>
      <w:r>
        <w:rPr>
          <w:rFonts w:hint="eastAsia" w:ascii="宋体" w:hAnsi="宋体"/>
          <w:color w:val="000000"/>
          <w:sz w:val="24"/>
          <w:highlight w:val="none"/>
        </w:rPr>
        <w:t>投标价由低到高的顺序推荐中标候选人。投标价相等时，由招标人自行确定。</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w:t>
      </w:r>
      <w:r>
        <w:rPr>
          <w:rFonts w:hint="eastAsia" w:ascii="宋体" w:hAnsi="宋体" w:cs="仿宋"/>
          <w:sz w:val="24"/>
          <w:lang w:val="en-US" w:eastAsia="zh-CN"/>
        </w:rPr>
        <w:t>询价</w:t>
      </w:r>
      <w:r>
        <w:rPr>
          <w:rFonts w:hint="eastAsia" w:ascii="宋体" w:hAnsi="宋体" w:cs="仿宋"/>
          <w:sz w:val="24"/>
        </w:rPr>
        <w:t>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r>
        <w:rPr>
          <w:rFonts w:hint="eastAsia" w:ascii="宋体" w:hAnsi="宋体" w:cs="仿宋"/>
          <w:b/>
          <w:bCs/>
          <w:sz w:val="24"/>
          <w:lang w:eastAsia="zh-CN"/>
        </w:rPr>
        <w:t>不组织</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w:t>
      </w:r>
      <w:r>
        <w:rPr>
          <w:rFonts w:hint="eastAsia" w:ascii="宋体" w:hAnsi="宋体" w:cs="仿宋"/>
          <w:b/>
          <w:bCs/>
          <w:sz w:val="24"/>
          <w:lang w:eastAsia="zh-CN"/>
        </w:rPr>
        <w:t>不允许</w:t>
      </w:r>
      <w:r>
        <w:rPr>
          <w:rFonts w:hint="eastAsia" w:ascii="宋体" w:hAnsi="宋体" w:cs="仿宋"/>
          <w:b/>
          <w:bCs/>
          <w:sz w:val="24"/>
        </w:rPr>
        <w:t>)</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 xml:space="preserve"> (</w:t>
      </w:r>
      <w:r>
        <w:rPr>
          <w:rFonts w:hint="eastAsia" w:ascii="宋体" w:hAnsi="宋体" w:cs="仿宋"/>
          <w:sz w:val="24"/>
          <w:lang w:val="en-US" w:eastAsia="zh-CN"/>
        </w:rPr>
        <w:t>3</w:t>
      </w:r>
      <w:r>
        <w:rPr>
          <w:rFonts w:hint="eastAsia" w:ascii="宋体" w:hAnsi="宋体" w:cs="仿宋"/>
          <w:sz w:val="24"/>
        </w:rPr>
        <w:t>)商务和技术偏差表;</w:t>
      </w:r>
    </w:p>
    <w:p>
      <w:pPr>
        <w:widowControl/>
        <w:wordWrap/>
        <w:adjustRightInd w:val="0"/>
        <w:snapToGrid w:val="0"/>
        <w:spacing w:line="312" w:lineRule="auto"/>
        <w:ind w:leftChars="100" w:firstLine="360" w:firstLineChars="150"/>
        <w:jc w:val="both"/>
        <w:textAlignment w:val="auto"/>
        <w:rPr>
          <w:rFonts w:ascii="宋体" w:hAnsi="宋体" w:cs="仿宋"/>
          <w:sz w:val="24"/>
        </w:rPr>
      </w:pPr>
      <w:r>
        <w:rPr>
          <w:rFonts w:hint="eastAsia" w:ascii="宋体" w:hAnsi="宋体" w:cs="仿宋"/>
          <w:sz w:val="24"/>
        </w:rPr>
        <w:t>(</w:t>
      </w: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6</w:t>
      </w:r>
      <w:r>
        <w:rPr>
          <w:rFonts w:hint="eastAsia" w:ascii="宋体" w:hAnsi="宋体" w:cs="仿宋"/>
          <w:sz w:val="24"/>
        </w:rPr>
        <w:t>)响应方案;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w:t>
      </w:r>
      <w:r>
        <w:rPr>
          <w:rFonts w:hint="eastAsia" w:ascii="宋体" w:hAnsi="宋体" w:cs="仿宋"/>
          <w:sz w:val="24"/>
          <w:lang w:val="en-US" w:eastAsia="zh-CN"/>
        </w:rPr>
        <w:t>7</w:t>
      </w:r>
      <w:r>
        <w:rPr>
          <w:rFonts w:hint="eastAsia" w:ascii="宋体" w:hAnsi="宋体" w:cs="仿宋"/>
          <w:sz w:val="24"/>
        </w:rPr>
        <w:t>)供应商须知前附表规定的其他资料。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w:t>
      </w:r>
      <w:r>
        <w:rPr>
          <w:rFonts w:hint="eastAsia" w:ascii="宋体" w:hAnsi="宋体" w:cs="仿宋"/>
          <w:sz w:val="24"/>
          <w:lang w:eastAsia="zh-CN"/>
        </w:rPr>
        <w:t>邀请</w:t>
      </w:r>
      <w:r>
        <w:rPr>
          <w:rFonts w:hint="eastAsia" w:ascii="宋体" w:hAnsi="宋体" w:cs="仿宋"/>
          <w:sz w:val="24"/>
        </w:rPr>
        <w:t>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仿宋"/>
          <w:b/>
          <w:bCs/>
          <w:sz w:val="24"/>
          <w:lang w:eastAsia="zh-CN"/>
        </w:rPr>
      </w:pPr>
      <w:r>
        <w:rPr>
          <w:rFonts w:hint="eastAsia" w:ascii="宋体" w:hAnsi="宋体" w:cs="仿宋"/>
          <w:b/>
          <w:bCs/>
          <w:sz w:val="24"/>
        </w:rPr>
        <w:t>3.4响应保证金</w:t>
      </w:r>
      <w:r>
        <w:rPr>
          <w:rFonts w:hint="eastAsia" w:ascii="宋体" w:hAnsi="宋体" w:cs="仿宋"/>
          <w:b/>
          <w:bCs/>
          <w:sz w:val="24"/>
          <w:lang w:eastAsia="zh-CN"/>
        </w:rPr>
        <w:t>（不递交）</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w:t>
      </w:r>
      <w:r>
        <w:rPr>
          <w:rFonts w:hint="eastAsia" w:ascii="宋体" w:hAnsi="宋体" w:cs="仿宋"/>
          <w:sz w:val="24"/>
          <w:lang w:eastAsia="zh-CN"/>
        </w:rPr>
        <w:t>两</w:t>
      </w:r>
      <w:r>
        <w:rPr>
          <w:rFonts w:hint="eastAsia" w:ascii="宋体" w:hAnsi="宋体" w:cs="仿宋"/>
          <w:sz w:val="24"/>
        </w:rPr>
        <w:t>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hint="default" w:ascii="宋体" w:hAnsi="宋体" w:eastAsia="宋体" w:cs="仿宋"/>
          <w:sz w:val="24"/>
          <w:lang w:val="en-US" w:eastAsia="zh-CN"/>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r>
        <w:rPr>
          <w:rFonts w:hint="eastAsia" w:ascii="宋体" w:hAnsi="宋体" w:cs="仿宋"/>
          <w:sz w:val="24"/>
          <w:lang w:val="en-US" w:eastAsia="zh-CN"/>
        </w:rPr>
        <w:t xml:space="preserve">  </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公示</w:t>
      </w:r>
      <w:r>
        <w:rPr>
          <w:rFonts w:hint="eastAsia" w:ascii="宋体" w:hAnsi="宋体" w:cs="宋体"/>
          <w:b/>
          <w:bCs/>
          <w:sz w:val="24"/>
          <w:lang w:eastAsia="zh-CN"/>
        </w:rPr>
        <w:t>（本项目不进行公示）</w:t>
      </w:r>
      <w:r>
        <w:rPr>
          <w:rFonts w:hint="eastAsia" w:ascii="宋体" w:hAnsi="宋体" w:cs="宋体"/>
          <w:b/>
          <w:bCs/>
          <w:sz w:val="24"/>
        </w:rPr>
        <w:t xml:space="preserve">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8" w:name="_Toc24135"/>
      <w:r>
        <w:rPr>
          <w:rFonts w:hint="eastAsia" w:ascii="宋体" w:hAnsi="宋体" w:cs="宋体"/>
          <w:b/>
          <w:bCs/>
          <w:sz w:val="24"/>
        </w:rPr>
        <w:t>7.3成交结果异议</w:t>
      </w:r>
      <w:bookmarkEnd w:id="8"/>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sz w:val="24"/>
        </w:rPr>
      </w:pPr>
      <w:r>
        <w:rPr>
          <w:rFonts w:hint="eastAsia" w:ascii="宋体" w:hAnsi="宋体" w:cs="仿宋"/>
          <w:b/>
          <w:bCs/>
          <w:sz w:val="24"/>
        </w:rPr>
        <w:t>10.1</w:t>
      </w:r>
      <w:r>
        <w:rPr>
          <w:rFonts w:hint="eastAsia" w:ascii="宋体" w:hAnsi="宋体" w:cs="仿宋"/>
          <w:sz w:val="24"/>
        </w:rPr>
        <w:t>需更补充的其他内容:见供应商须知前附表。</w:t>
      </w:r>
    </w:p>
    <w:p>
      <w:pPr>
        <w:rPr>
          <w:lang w:val="zh-CN"/>
        </w:rPr>
      </w:pPr>
      <w:r>
        <w:rPr>
          <w:lang w:val="zh-CN"/>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ascii="宋体" w:hAnsi="宋体" w:eastAsia="宋体" w:cs="仿宋"/>
          <w:sz w:val="24"/>
        </w:rPr>
      </w:pPr>
      <w:r>
        <w:rPr>
          <w:rFonts w:hint="eastAsia" w:ascii="宋体" w:hAnsi="宋体" w:eastAsia="宋体" w:cs="仿宋"/>
          <w:sz w:val="24"/>
        </w:rPr>
        <w:t xml:space="preserve"> </w:t>
      </w:r>
      <w:r>
        <w:rPr>
          <w:rFonts w:ascii="宋体" w:hAnsi="宋体" w:eastAsia="宋体" w:cs="仿宋"/>
          <w:sz w:val="24"/>
        </w:rPr>
        <w:t xml:space="preserve">                                       </w:t>
      </w:r>
      <w:r>
        <w:rPr>
          <w:rFonts w:hint="eastAsia" w:ascii="宋体" w:hAnsi="宋体" w:eastAsia="宋体" w:cs="仿宋"/>
          <w:sz w:val="24"/>
        </w:rPr>
        <w:t>开启时间：</w:t>
      </w:r>
      <w:r>
        <w:rPr>
          <w:rFonts w:hint="eastAsia" w:ascii="宋体" w:hAnsi="宋体" w:eastAsia="宋体" w:cs="仿宋"/>
          <w:sz w:val="24"/>
          <w:u w:val="single"/>
        </w:rPr>
        <w:t xml:space="preserve">  </w:t>
      </w:r>
      <w:r>
        <w:rPr>
          <w:rFonts w:hint="eastAsia" w:ascii="宋体" w:hAnsi="宋体" w:eastAsia="宋体" w:cs="仿宋"/>
          <w:sz w:val="24"/>
        </w:rPr>
        <w:t>年</w:t>
      </w:r>
      <w:r>
        <w:rPr>
          <w:rFonts w:hint="eastAsia" w:ascii="宋体" w:hAnsi="宋体" w:eastAsia="宋体" w:cs="仿宋"/>
          <w:sz w:val="24"/>
          <w:u w:val="single"/>
        </w:rPr>
        <w:t xml:space="preserve">  </w:t>
      </w:r>
      <w:r>
        <w:rPr>
          <w:rFonts w:hint="eastAsia" w:ascii="宋体" w:hAnsi="宋体" w:eastAsia="宋体" w:cs="仿宋"/>
          <w:sz w:val="24"/>
        </w:rPr>
        <w:t>月</w:t>
      </w:r>
      <w:r>
        <w:rPr>
          <w:rFonts w:hint="eastAsia" w:ascii="宋体" w:hAnsi="宋体" w:eastAsia="宋体" w:cs="仿宋"/>
          <w:sz w:val="24"/>
          <w:u w:val="single"/>
        </w:rPr>
        <w:t xml:space="preserve">  </w:t>
      </w:r>
      <w:r>
        <w:rPr>
          <w:rFonts w:hint="eastAsia" w:ascii="宋体" w:hAnsi="宋体" w:eastAsia="宋体" w:cs="仿宋"/>
          <w:sz w:val="24"/>
        </w:rPr>
        <w:t>日</w:t>
      </w:r>
      <w:r>
        <w:rPr>
          <w:rFonts w:hint="eastAsia" w:ascii="宋体" w:hAnsi="宋体" w:eastAsia="宋体" w:cs="仿宋"/>
          <w:sz w:val="24"/>
          <w:u w:val="single"/>
        </w:rPr>
        <w:t xml:space="preserve">  </w:t>
      </w:r>
      <w:r>
        <w:rPr>
          <w:rFonts w:hint="eastAsia" w:ascii="宋体" w:hAnsi="宋体" w:eastAsia="宋体" w:cs="仿宋"/>
          <w:sz w:val="24"/>
        </w:rPr>
        <w:t>时</w:t>
      </w:r>
      <w:r>
        <w:rPr>
          <w:rFonts w:hint="eastAsia" w:ascii="宋体" w:hAnsi="宋体" w:eastAsia="宋体" w:cs="仿宋"/>
          <w:sz w:val="24"/>
          <w:u w:val="single"/>
        </w:rPr>
        <w:t xml:space="preserve">  </w:t>
      </w:r>
      <w:r>
        <w:rPr>
          <w:rFonts w:hint="eastAsia" w:ascii="宋体" w:hAnsi="宋体" w:eastAsia="宋体" w:cs="仿宋"/>
          <w:sz w:val="24"/>
        </w:rPr>
        <w:t>分</w:t>
      </w:r>
    </w:p>
    <w:tbl>
      <w:tblPr>
        <w:tblStyle w:val="15"/>
        <w:tblW w:w="827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序 号</w:t>
            </w:r>
          </w:p>
        </w:tc>
        <w:tc>
          <w:tcPr>
            <w:tcW w:w="2049"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供应商</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（供应商须知前附表规定的其他应公布的信息）</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报价</w:t>
            </w:r>
          </w:p>
        </w:tc>
        <w:tc>
          <w:tcPr>
            <w:tcW w:w="1704" w:type="dxa"/>
            <w:vAlign w:val="center"/>
          </w:tcPr>
          <w:p>
            <w:pPr>
              <w:widowControl w:val="0"/>
              <w:spacing w:line="240" w:lineRule="auto"/>
              <w:jc w:val="center"/>
              <w:rPr>
                <w:rFonts w:ascii="宋体" w:hAnsi="宋体" w:eastAsia="宋体" w:cs="仿宋"/>
                <w:sz w:val="24"/>
              </w:rPr>
            </w:pPr>
            <w:r>
              <w:rPr>
                <w:rFonts w:hint="eastAsia" w:ascii="宋体" w:hAnsi="宋体" w:eastAsia="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17" w:type="dxa"/>
            <w:vAlign w:val="center"/>
          </w:tcPr>
          <w:p>
            <w:pPr>
              <w:widowControl w:val="0"/>
              <w:spacing w:line="240" w:lineRule="auto"/>
              <w:jc w:val="both"/>
              <w:rPr>
                <w:rFonts w:ascii="宋体" w:hAnsi="宋体" w:eastAsia="宋体" w:cs="仿宋"/>
                <w:sz w:val="24"/>
              </w:rPr>
            </w:pPr>
          </w:p>
        </w:tc>
        <w:tc>
          <w:tcPr>
            <w:tcW w:w="2049"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c>
          <w:tcPr>
            <w:tcW w:w="1704" w:type="dxa"/>
            <w:vAlign w:val="center"/>
          </w:tcPr>
          <w:p>
            <w:pPr>
              <w:widowControl w:val="0"/>
              <w:spacing w:line="240" w:lineRule="auto"/>
              <w:jc w:val="both"/>
              <w:rPr>
                <w:rFonts w:ascii="宋体" w:hAnsi="宋体" w:eastAsia="宋体" w:cs="仿宋"/>
                <w:sz w:val="24"/>
              </w:rPr>
            </w:pPr>
          </w:p>
        </w:tc>
      </w:tr>
    </w:tbl>
    <w:p>
      <w:pPr>
        <w:spacing w:line="240" w:lineRule="auto"/>
        <w:jc w:val="both"/>
        <w:rPr>
          <w:rFonts w:ascii="宋体" w:hAnsi="宋体" w:eastAsia="宋体" w:cs="仿宋"/>
          <w:sz w:val="24"/>
        </w:rPr>
      </w:pPr>
    </w:p>
    <w:p>
      <w:pPr>
        <w:spacing w:line="240" w:lineRule="auto"/>
        <w:ind w:firstLine="1200" w:firstLineChars="500"/>
        <w:jc w:val="both"/>
        <w:rPr>
          <w:rFonts w:ascii="宋体" w:hAnsi="宋体" w:eastAsia="宋体" w:cs="仿宋"/>
          <w:sz w:val="24"/>
          <w:u w:val="single"/>
        </w:rPr>
      </w:pPr>
      <w:r>
        <w:rPr>
          <w:rFonts w:hint="eastAsia" w:ascii="宋体" w:hAnsi="宋体" w:eastAsia="宋体" w:cs="仿宋"/>
          <w:sz w:val="24"/>
        </w:rPr>
        <w:t>采购人代表：</w:t>
      </w:r>
      <w:r>
        <w:rPr>
          <w:rFonts w:hint="eastAsia" w:ascii="宋体" w:hAnsi="宋体" w:eastAsia="宋体" w:cs="仿宋"/>
          <w:sz w:val="24"/>
          <w:u w:val="single"/>
        </w:rPr>
        <w:t xml:space="preserve">   </w:t>
      </w:r>
      <w:r>
        <w:rPr>
          <w:rFonts w:ascii="宋体" w:hAnsi="宋体" w:eastAsia="宋体" w:cs="仿宋"/>
          <w:sz w:val="24"/>
          <w:u w:val="single"/>
        </w:rPr>
        <w:t xml:space="preserve">    </w:t>
      </w:r>
      <w:r>
        <w:rPr>
          <w:rFonts w:hint="eastAsia" w:ascii="宋体" w:hAnsi="宋体" w:eastAsia="宋体" w:cs="仿宋"/>
          <w:sz w:val="24"/>
          <w:u w:val="single"/>
        </w:rPr>
        <w:t xml:space="preserve">   </w:t>
      </w:r>
      <w:r>
        <w:rPr>
          <w:rFonts w:hint="eastAsia" w:ascii="宋体" w:hAnsi="宋体" w:eastAsia="宋体" w:cs="仿宋"/>
          <w:sz w:val="24"/>
        </w:rPr>
        <w:t xml:space="preserve">      记录人：</w:t>
      </w:r>
      <w:r>
        <w:rPr>
          <w:rFonts w:hint="eastAsia" w:ascii="宋体" w:hAnsi="宋体" w:eastAsia="宋体" w:cs="仿宋"/>
          <w:sz w:val="24"/>
          <w:u w:val="single"/>
        </w:rPr>
        <w:t xml:space="preserve">     </w:t>
      </w:r>
      <w:r>
        <w:rPr>
          <w:rFonts w:ascii="宋体" w:hAnsi="宋体" w:eastAsia="宋体" w:cs="仿宋"/>
          <w:sz w:val="24"/>
          <w:u w:val="single"/>
        </w:rPr>
        <w:t xml:space="preserve"> </w:t>
      </w:r>
      <w:r>
        <w:rPr>
          <w:rFonts w:ascii="宋体" w:hAnsi="宋体" w:eastAsia="宋体" w:cs="仿宋"/>
          <w:sz w:val="24"/>
        </w:rPr>
        <w:t xml:space="preserve">        </w:t>
      </w:r>
      <w:r>
        <w:rPr>
          <w:rFonts w:hint="eastAsia" w:ascii="宋体" w:hAnsi="宋体" w:eastAsia="宋体" w:cs="仿宋"/>
          <w:sz w:val="24"/>
        </w:rPr>
        <w:t>监督人：</w:t>
      </w:r>
      <w:r>
        <w:rPr>
          <w:rFonts w:hint="eastAsia" w:ascii="宋体" w:hAnsi="宋体" w:eastAsia="宋体" w:cs="仿宋"/>
          <w:sz w:val="24"/>
          <w:u w:val="single"/>
        </w:rPr>
        <w:t xml:space="preserve">        </w:t>
      </w:r>
    </w:p>
    <w:p>
      <w:pPr>
        <w:spacing w:line="240" w:lineRule="auto"/>
        <w:jc w:val="both"/>
        <w:rPr>
          <w:rFonts w:ascii="宋体" w:hAnsi="宋体" w:eastAsia="宋体" w:cs="仿宋"/>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2</w:t>
      </w:r>
      <w:r>
        <w:rPr>
          <w:rFonts w:hint="eastAsia" w:ascii="宋体" w:hAnsi="宋体" w:cs="仿宋"/>
          <w:sz w:val="30"/>
          <w:szCs w:val="30"/>
        </w:rPr>
        <w:t xml:space="preserve">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jc w:val="right"/>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jc w:val="right"/>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jc w:val="right"/>
        <w:rPr>
          <w:rFonts w:ascii="仿宋" w:hAnsi="仿宋" w:eastAsia="仿宋" w:cs="仿宋"/>
          <w:sz w:val="30"/>
          <w:szCs w:val="30"/>
        </w:rPr>
      </w:pPr>
    </w:p>
    <w:p>
      <w:pPr>
        <w:adjustRightInd w:val="0"/>
        <w:snapToGrid w:val="0"/>
        <w:spacing w:line="600" w:lineRule="exact"/>
        <w:rPr>
          <w:rFonts w:ascii="宋体" w:hAnsi="宋体" w:cs="仿宋"/>
          <w:sz w:val="30"/>
          <w:szCs w:val="30"/>
        </w:rPr>
      </w:pPr>
      <w:r>
        <w:rPr>
          <w:rFonts w:hint="eastAsia" w:ascii="宋体" w:hAnsi="宋体" w:cs="仿宋"/>
          <w:sz w:val="30"/>
          <w:szCs w:val="30"/>
        </w:rPr>
        <w:t>附件</w:t>
      </w:r>
      <w:r>
        <w:rPr>
          <w:rFonts w:hint="eastAsia" w:ascii="宋体" w:hAnsi="宋体" w:cs="仿宋"/>
          <w:sz w:val="30"/>
          <w:szCs w:val="30"/>
          <w:lang w:val="en-US" w:eastAsia="zh-CN"/>
        </w:rPr>
        <w:t>3</w:t>
      </w:r>
      <w:r>
        <w:rPr>
          <w:rFonts w:hint="eastAsia" w:ascii="宋体" w:hAnsi="宋体" w:cs="仿宋"/>
          <w:sz w:val="30"/>
          <w:szCs w:val="30"/>
        </w:rPr>
        <w:t xml:space="preserve">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21"/>
        <w:spacing w:line="600" w:lineRule="exact"/>
        <w:jc w:val="right"/>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rPr>
          <w:lang w:val="zh-CN"/>
        </w:rPr>
      </w:pPr>
      <w:r>
        <w:rPr>
          <w:lang w:val="zh-CN"/>
        </w:rPr>
        <w:br w:type="page"/>
      </w:r>
    </w:p>
    <w:p>
      <w:pPr>
        <w:adjustRightInd w:val="0"/>
        <w:snapToGrid w:val="0"/>
        <w:spacing w:line="600" w:lineRule="exact"/>
        <w:jc w:val="center"/>
        <w:outlineLvl w:val="0"/>
        <w:rPr>
          <w:rFonts w:ascii="黑体" w:hAnsi="黑体" w:eastAsia="黑体" w:cs="仿宋"/>
          <w:bCs/>
          <w:color w:val="auto"/>
          <w:sz w:val="36"/>
          <w:szCs w:val="36"/>
          <w:shd w:val="clear" w:color="auto" w:fill="auto"/>
        </w:rPr>
      </w:pPr>
      <w:bookmarkStart w:id="9" w:name="_Toc26071"/>
      <w:r>
        <w:rPr>
          <w:rFonts w:hint="eastAsia" w:ascii="黑体" w:hAnsi="黑体" w:eastAsia="黑体" w:cs="仿宋"/>
          <w:bCs/>
          <w:color w:val="auto"/>
          <w:sz w:val="36"/>
          <w:szCs w:val="36"/>
          <w:shd w:val="clear" w:color="auto" w:fill="auto"/>
        </w:rPr>
        <w:t>第三章 评审办法</w:t>
      </w:r>
      <w:bookmarkEnd w:id="9"/>
    </w:p>
    <w:p>
      <w:pPr>
        <w:adjustRightInd w:val="0"/>
        <w:snapToGrid w:val="0"/>
        <w:spacing w:before="120" w:beforeLines="50" w:after="120" w:afterLines="50" w:line="312" w:lineRule="auto"/>
        <w:jc w:val="center"/>
        <w:rPr>
          <w:rFonts w:ascii="黑体" w:hAnsi="黑体" w:eastAsia="黑体" w:cs="仿宋"/>
          <w:bCs/>
          <w:color w:val="auto"/>
          <w:sz w:val="32"/>
          <w:szCs w:val="32"/>
          <w:shd w:val="clear" w:color="auto" w:fill="auto"/>
        </w:rPr>
      </w:pPr>
      <w:r>
        <w:rPr>
          <w:rFonts w:hint="eastAsia" w:ascii="黑体" w:hAnsi="黑体" w:eastAsia="黑体" w:cs="仿宋"/>
          <w:bCs/>
          <w:color w:val="auto"/>
          <w:sz w:val="32"/>
          <w:szCs w:val="32"/>
          <w:shd w:val="clear" w:color="auto" w:fill="auto"/>
        </w:rPr>
        <w:t>评审办法前附表</w:t>
      </w:r>
    </w:p>
    <w:tbl>
      <w:tblPr>
        <w:tblStyle w:val="15"/>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1</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评审方法</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lang w:val="en-US" w:eastAsia="zh-CN"/>
              </w:rPr>
              <w:t>最低价</w:t>
            </w:r>
            <w:r>
              <w:rPr>
                <w:rFonts w:hint="eastAsia" w:cs="仿宋" w:asciiTheme="minorEastAsia" w:hAnsiTheme="minorEastAsia" w:eastAsiaTheme="minorEastAsia"/>
                <w:color w:val="auto"/>
                <w:szCs w:val="21"/>
                <w:shd w:val="clear" w:color="auto" w:fill="auto"/>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供应商名称</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联合体协议书</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响应函中实质性内容</w:t>
            </w:r>
          </w:p>
        </w:tc>
        <w:tc>
          <w:tcPr>
            <w:tcW w:w="5676" w:type="dxa"/>
          </w:tcPr>
          <w:p>
            <w:pPr>
              <w:widowControl/>
              <w:adjustRightInd w:val="0"/>
              <w:snapToGrid w:val="0"/>
              <w:spacing w:line="288" w:lineRule="auto"/>
              <w:jc w:val="both"/>
              <w:rPr>
                <w:rFonts w:hint="eastAsia" w:cs="仿宋" w:asciiTheme="minorEastAsia" w:hAnsiTheme="minorEastAsia" w:eastAsiaTheme="minorEastAsia"/>
                <w:color w:val="auto"/>
                <w:szCs w:val="21"/>
                <w:shd w:val="clear" w:color="auto" w:fill="auto"/>
                <w:lang w:eastAsia="zh-CN"/>
              </w:rPr>
            </w:pPr>
            <w:r>
              <w:rPr>
                <w:rFonts w:hint="eastAsia" w:cs="仿宋" w:asciiTheme="minorEastAsia" w:hAnsiTheme="minorEastAsia" w:eastAsiaTheme="minorEastAsia"/>
                <w:color w:val="auto"/>
                <w:szCs w:val="21"/>
                <w:shd w:val="clear" w:color="auto" w:fill="auto"/>
                <w:lang w:eastAsia="zh-CN"/>
              </w:rPr>
              <w:t>提供的有关资格证明文件、工程量清单、图纸、合同、响应的采购需求等要与招标文件要求的条款、条件、规格相符并且没有重大偏差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依法设立</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资质要求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财务要求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业绩要求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信誉要求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人员要求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其他要求</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报价</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响应保证金</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响应方案</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质量标准</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完成期限</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合同条款</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2.2.2</w:t>
            </w:r>
          </w:p>
        </w:tc>
        <w:tc>
          <w:tcPr>
            <w:tcW w:w="1252"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评审价格</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条款号</w:t>
            </w:r>
          </w:p>
        </w:tc>
        <w:tc>
          <w:tcPr>
            <w:tcW w:w="1573"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条款内容</w:t>
            </w:r>
          </w:p>
        </w:tc>
        <w:tc>
          <w:tcPr>
            <w:tcW w:w="5676" w:type="dxa"/>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cs="仿宋" w:asciiTheme="minorEastAsia" w:hAnsiTheme="minorEastAsia" w:eastAsiaTheme="minorEastAsia"/>
                <w:color w:val="auto"/>
                <w:szCs w:val="21"/>
                <w:shd w:val="clear" w:color="auto" w:fill="auto"/>
              </w:rPr>
              <w:t>3</w:t>
            </w:r>
          </w:p>
        </w:tc>
        <w:tc>
          <w:tcPr>
            <w:tcW w:w="1573" w:type="dxa"/>
            <w:vAlign w:val="center"/>
          </w:tcPr>
          <w:p>
            <w:pPr>
              <w:widowControl w:val="0"/>
              <w:spacing w:line="288" w:lineRule="auto"/>
              <w:jc w:val="center"/>
              <w:rPr>
                <w:rFonts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报价</w:t>
            </w:r>
          </w:p>
        </w:tc>
        <w:tc>
          <w:tcPr>
            <w:tcW w:w="5676" w:type="dxa"/>
          </w:tcPr>
          <w:p>
            <w:pPr>
              <w:widowControl w:val="0"/>
              <w:jc w:val="both"/>
              <w:textAlignment w:val="baseline"/>
              <w:rPr>
                <w:rFonts w:hint="eastAsia" w:cs="仿宋" w:asciiTheme="minorEastAsia" w:hAnsiTheme="minorEastAsia" w:eastAsiaTheme="minorEastAsia"/>
                <w:color w:val="auto"/>
                <w:szCs w:val="21"/>
                <w:shd w:val="clear" w:color="auto" w:fill="auto"/>
              </w:rPr>
            </w:pPr>
            <w:r>
              <w:rPr>
                <w:rFonts w:hint="eastAsia" w:asciiTheme="minorEastAsia" w:hAnsiTheme="minorEastAsia" w:eastAsiaTheme="minorEastAsia"/>
                <w:color w:val="auto"/>
                <w:szCs w:val="21"/>
                <w:shd w:val="clear" w:color="auto" w:fill="auto"/>
              </w:rPr>
              <w:t>根据</w:t>
            </w:r>
            <w:r>
              <w:rPr>
                <w:rFonts w:asciiTheme="minorEastAsia" w:hAnsiTheme="minorEastAsia" w:eastAsiaTheme="minorEastAsia"/>
                <w:color w:val="auto"/>
                <w:szCs w:val="21"/>
                <w:shd w:val="clear" w:color="auto" w:fill="auto"/>
              </w:rPr>
              <w:t>2</w:t>
            </w:r>
            <w:r>
              <w:rPr>
                <w:rFonts w:hint="eastAsia" w:asciiTheme="minorEastAsia" w:hAnsiTheme="minorEastAsia" w:eastAsiaTheme="minorEastAsia"/>
                <w:color w:val="auto"/>
                <w:szCs w:val="21"/>
                <w:shd w:val="clear" w:color="auto" w:fill="auto"/>
              </w:rPr>
              <w:t>.</w:t>
            </w:r>
            <w:r>
              <w:rPr>
                <w:rFonts w:hint="eastAsia" w:asciiTheme="minorEastAsia" w:hAnsiTheme="minorEastAsia" w:eastAsiaTheme="minorEastAsia"/>
                <w:color w:val="auto"/>
                <w:szCs w:val="21"/>
                <w:shd w:val="clear" w:color="auto" w:fill="auto"/>
                <w:lang w:val="en-US" w:eastAsia="zh-CN"/>
              </w:rPr>
              <w:t>1</w:t>
            </w:r>
            <w:r>
              <w:rPr>
                <w:rFonts w:hint="eastAsia" w:asciiTheme="minorEastAsia" w:hAnsiTheme="minorEastAsia" w:eastAsiaTheme="minorEastAsia"/>
                <w:color w:val="auto"/>
                <w:szCs w:val="21"/>
                <w:shd w:val="clear" w:color="auto" w:fill="auto"/>
              </w:rPr>
              <w:t>条规定，</w:t>
            </w:r>
            <w:r>
              <w:rPr>
                <w:rFonts w:hint="eastAsia" w:cs="仿宋" w:asciiTheme="minorEastAsia" w:hAnsiTheme="minorEastAsia" w:eastAsiaTheme="minorEastAsia"/>
                <w:color w:val="auto"/>
                <w:szCs w:val="21"/>
                <w:shd w:val="clear" w:color="auto" w:fill="auto"/>
              </w:rPr>
              <w:t>按照评审价格由低到高的顺序推荐成交候选供应商。</w:t>
            </w:r>
          </w:p>
          <w:p>
            <w:pPr>
              <w:widowControl w:val="0"/>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理论成本价＝（询价人最高限价×60％＋通过初步评审的所有报价人投标报价的算术平均值（如果参与评标价平均值计算的有效投标人多于5家时，则计算评标价平均值时去掉一个最高值和一个最低值，如果参与评标价平均值</w:t>
            </w:r>
            <w:r>
              <w:rPr>
                <w:rFonts w:hint="eastAsia" w:ascii="宋体" w:hAnsi="宋体" w:eastAsia="宋体" w:cs="宋体"/>
                <w:color w:val="000000"/>
                <w:sz w:val="21"/>
                <w:szCs w:val="21"/>
              </w:rPr>
              <w:t>计算的有效投标人少于</w:t>
            </w:r>
            <w:r>
              <w:rPr>
                <w:rFonts w:hint="eastAsia" w:ascii="宋体" w:hAnsi="宋体" w:eastAsia="宋体" w:cs="宋体"/>
                <w:color w:val="000000"/>
                <w:sz w:val="21"/>
                <w:szCs w:val="21"/>
                <w:lang w:val="en-US" w:eastAsia="zh-CN"/>
              </w:rPr>
              <w:t>或等于</w:t>
            </w:r>
            <w:r>
              <w:rPr>
                <w:rFonts w:hint="eastAsia" w:ascii="宋体" w:hAnsi="宋体" w:eastAsia="宋体" w:cs="宋体"/>
                <w:color w:val="000000"/>
                <w:sz w:val="21"/>
                <w:szCs w:val="21"/>
              </w:rPr>
              <w:t>5家时，则计算评标价平均值时不去掉最高值和最低值）的算术平均值×</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0％）×0.88。</w:t>
            </w:r>
          </w:p>
          <w:p>
            <w:pPr>
              <w:widowControl w:val="0"/>
              <w:adjustRightInd w:val="0"/>
              <w:snapToGrid w:val="0"/>
              <w:spacing w:line="288" w:lineRule="auto"/>
              <w:jc w:val="both"/>
              <w:rPr>
                <w:rFonts w:cs="仿宋" w:asciiTheme="minorEastAsia" w:hAnsiTheme="minorEastAsia" w:eastAsiaTheme="minorEastAsia"/>
                <w:color w:val="auto"/>
                <w:szCs w:val="21"/>
                <w:shd w:val="clear" w:color="auto" w:fill="auto"/>
              </w:rPr>
            </w:pPr>
            <w:r>
              <w:rPr>
                <w:rFonts w:hint="eastAsia" w:ascii="宋体" w:hAnsi="宋体" w:cs="宋体"/>
                <w:color w:val="000000"/>
                <w:sz w:val="21"/>
                <w:szCs w:val="21"/>
                <w:lang w:val="en-US" w:eastAsia="zh-CN"/>
              </w:rPr>
              <w:t>2.</w:t>
            </w:r>
            <w:r>
              <w:rPr>
                <w:rFonts w:hint="eastAsia" w:ascii="宋体" w:hAnsi="宋体" w:cs="宋体"/>
                <w:color w:val="000000"/>
                <w:sz w:val="21"/>
                <w:szCs w:val="21"/>
              </w:rPr>
              <w:t>报价低于理论成本价的判定为不合格。</w:t>
            </w:r>
          </w:p>
        </w:tc>
      </w:tr>
    </w:tbl>
    <w:p>
      <w:pPr>
        <w:spacing w:line="288" w:lineRule="auto"/>
        <w:jc w:val="both"/>
        <w:rPr>
          <w:rFonts w:ascii="宋体" w:hAnsi="宋体" w:cs="仿宋"/>
          <w:color w:val="auto"/>
          <w:sz w:val="24"/>
          <w:shd w:val="clear" w:color="auto" w:fill="auto"/>
        </w:rPr>
      </w:pPr>
      <w:r>
        <w:rPr>
          <w:rFonts w:hint="eastAsia" w:ascii="宋体" w:hAnsi="宋体" w:cs="仿宋"/>
          <w:color w:val="auto"/>
          <w:sz w:val="24"/>
          <w:shd w:val="clear" w:color="auto" w:fill="auto"/>
        </w:rPr>
        <w:br w:type="page"/>
      </w:r>
    </w:p>
    <w:p>
      <w:pPr>
        <w:adjustRightInd w:val="0"/>
        <w:snapToGrid w:val="0"/>
        <w:spacing w:line="312" w:lineRule="auto"/>
        <w:jc w:val="center"/>
        <w:rPr>
          <w:rFonts w:ascii="宋体" w:hAnsi="宋体" w:cs="仿宋"/>
          <w:b/>
          <w:bCs/>
          <w:color w:val="auto"/>
          <w:sz w:val="36"/>
          <w:szCs w:val="36"/>
          <w:shd w:val="clear" w:color="auto" w:fill="auto"/>
        </w:rPr>
      </w:pPr>
      <w:r>
        <w:rPr>
          <w:rFonts w:hint="eastAsia" w:ascii="宋体" w:hAnsi="宋体" w:cs="仿宋"/>
          <w:b/>
          <w:bCs/>
          <w:color w:val="auto"/>
          <w:sz w:val="36"/>
          <w:szCs w:val="36"/>
          <w:shd w:val="clear" w:color="auto" w:fill="auto"/>
        </w:rPr>
        <w:t>评审办法正文</w:t>
      </w:r>
    </w:p>
    <w:p>
      <w:pPr>
        <w:adjustRightInd w:val="0"/>
        <w:snapToGrid w:val="0"/>
        <w:spacing w:line="312" w:lineRule="auto"/>
        <w:jc w:val="both"/>
        <w:rPr>
          <w:rFonts w:ascii="宋体" w:hAnsi="宋体" w:cs="仿宋"/>
          <w:b/>
          <w:bCs/>
          <w:color w:val="auto"/>
          <w:sz w:val="36"/>
          <w:szCs w:val="36"/>
          <w:shd w:val="clear" w:color="auto" w:fill="auto"/>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2初步评审标准和程序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2.1初步评审标准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2.1.1形式评审标准:见评审办法前附表。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2.1.2资格评审标准:见评审办法前附表。</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2.1.3响应性评审标准:见评审办法前附表。</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2.2初步评审程序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4评审结果</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4.1提交书面评审报告</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评审小组完成评审后，应当向采购人提交书面评审报告。</w:t>
      </w:r>
    </w:p>
    <w:p>
      <w:pPr>
        <w:adjustRightInd w:val="0"/>
        <w:snapToGrid w:val="0"/>
        <w:spacing w:line="312" w:lineRule="auto"/>
        <w:jc w:val="both"/>
        <w:rPr>
          <w:rFonts w:ascii="宋体" w:hAnsi="宋体" w:cs="仿宋"/>
          <w:b/>
          <w:bCs/>
          <w:color w:val="auto"/>
          <w:sz w:val="24"/>
          <w:shd w:val="clear" w:color="auto" w:fill="auto"/>
        </w:rPr>
      </w:pPr>
      <w:r>
        <w:rPr>
          <w:rFonts w:hint="eastAsia" w:ascii="宋体" w:hAnsi="宋体" w:cs="仿宋"/>
          <w:b/>
          <w:bCs/>
          <w:color w:val="auto"/>
          <w:sz w:val="24"/>
          <w:shd w:val="clear" w:color="auto" w:fill="auto"/>
        </w:rPr>
        <w:t>4.2推荐成交候选供应商排序要求及数量</w:t>
      </w:r>
    </w:p>
    <w:p>
      <w:pPr>
        <w:adjustRightInd w:val="0"/>
        <w:snapToGrid w:val="0"/>
        <w:spacing w:line="312" w:lineRule="auto"/>
        <w:ind w:firstLine="453" w:firstLineChars="189"/>
        <w:jc w:val="both"/>
        <w:rPr>
          <w:rFonts w:ascii="宋体" w:hAnsi="宋体" w:cs="仿宋"/>
          <w:color w:val="auto"/>
          <w:sz w:val="24"/>
          <w:shd w:val="clear" w:color="auto" w:fill="auto"/>
        </w:rPr>
      </w:pPr>
      <w:r>
        <w:rPr>
          <w:rFonts w:hint="eastAsia" w:ascii="宋体" w:hAnsi="宋体" w:cs="仿宋"/>
          <w:color w:val="auto"/>
          <w:sz w:val="24"/>
          <w:shd w:val="clear" w:color="auto" w:fill="auto"/>
        </w:rPr>
        <w:t>评审小组应在书面评审报告中按照供应商排列的优先顺序向采购人推荐成交候选供应商(排序或不排序)。成交候选供应商的排序要求及数量见第二章“供应商须知”。</w:t>
      </w:r>
    </w:p>
    <w:p>
      <w:r>
        <w:br w:type="page"/>
      </w:r>
    </w:p>
    <w:p>
      <w:pPr>
        <w:pStyle w:val="21"/>
        <w:spacing w:line="600" w:lineRule="exact"/>
        <w:ind w:left="420" w:firstLine="0" w:firstLineChars="0"/>
        <w:jc w:val="center"/>
        <w:outlineLvl w:val="0"/>
        <w:rPr>
          <w:rFonts w:ascii="黑体" w:hAnsi="黑体" w:eastAsia="黑体" w:cs="仿宋"/>
          <w:b/>
          <w:color w:val="FF0000"/>
          <w:sz w:val="36"/>
          <w:szCs w:val="36"/>
        </w:rPr>
      </w:pPr>
      <w:bookmarkStart w:id="10" w:name="_Toc4351"/>
      <w:r>
        <w:rPr>
          <w:rFonts w:hint="eastAsia" w:ascii="黑体" w:hAnsi="黑体" w:eastAsia="黑体" w:cs="仿宋"/>
          <w:b/>
          <w:color w:val="auto"/>
          <w:sz w:val="36"/>
          <w:szCs w:val="36"/>
        </w:rPr>
        <w:t>第四章  合同条款及格式</w:t>
      </w:r>
      <w:bookmarkEnd w:id="10"/>
    </w:p>
    <w:p>
      <w:pPr>
        <w:jc w:val="center"/>
        <w:rPr>
          <w:lang w:val="zh-CN"/>
        </w:rPr>
      </w:pPr>
    </w:p>
    <w:p>
      <w:pPr>
        <w:jc w:val="center"/>
        <w:rPr>
          <w:rFonts w:hint="eastAsia" w:ascii="宋体" w:hAnsi="宋体" w:eastAsia="宋体" w:cs="宋体"/>
          <w:b/>
          <w:sz w:val="24"/>
          <w:szCs w:val="24"/>
        </w:rPr>
      </w:pPr>
      <w:r>
        <w:rPr>
          <w:rFonts w:hint="eastAsia" w:ascii="宋体" w:hAnsi="宋体" w:eastAsia="宋体" w:cs="宋体"/>
          <w:b/>
          <w:sz w:val="24"/>
          <w:szCs w:val="24"/>
        </w:rPr>
        <w:t>建设工程</w:t>
      </w:r>
      <w:r>
        <w:rPr>
          <w:rFonts w:hint="eastAsia" w:ascii="宋体" w:hAnsi="宋体" w:cs="宋体"/>
          <w:b/>
          <w:sz w:val="24"/>
          <w:szCs w:val="24"/>
          <w:lang w:val="en-US" w:eastAsia="zh-CN"/>
        </w:rPr>
        <w:t>质量检测技术服务</w:t>
      </w:r>
      <w:r>
        <w:rPr>
          <w:rFonts w:hint="eastAsia" w:ascii="宋体" w:hAnsi="宋体" w:eastAsia="宋体" w:cs="宋体"/>
          <w:b/>
          <w:sz w:val="24"/>
          <w:szCs w:val="24"/>
        </w:rPr>
        <w:t>合同</w:t>
      </w:r>
    </w:p>
    <w:p>
      <w:pPr>
        <w:jc w:val="center"/>
        <w:rPr>
          <w:rFonts w:hint="eastAsia" w:ascii="宋体" w:hAnsi="宋体" w:eastAsia="宋体" w:cs="宋体"/>
          <w:b/>
          <w:sz w:val="24"/>
          <w:szCs w:val="24"/>
        </w:rPr>
      </w:pPr>
    </w:p>
    <w:p>
      <w:pPr>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委 托 单 位：</w:t>
      </w:r>
      <w:r>
        <w:rPr>
          <w:rFonts w:hint="eastAsia" w:ascii="宋体" w:hAnsi="宋体" w:eastAsia="宋体" w:cs="宋体"/>
          <w:color w:val="000000"/>
          <w:sz w:val="24"/>
          <w:szCs w:val="24"/>
          <w:u w:val="single"/>
        </w:rPr>
        <w:t xml:space="preserve">长沙集星集装箱码头有限公司  </w:t>
      </w:r>
      <w:r>
        <w:rPr>
          <w:rFonts w:hint="eastAsia" w:ascii="宋体" w:hAnsi="宋体" w:eastAsia="宋体" w:cs="宋体"/>
          <w:b/>
          <w:sz w:val="24"/>
          <w:szCs w:val="24"/>
          <w:u w:val="single"/>
        </w:rPr>
        <w:t xml:space="preserve">   </w:t>
      </w:r>
      <w:r>
        <w:rPr>
          <w:rFonts w:hint="eastAsia" w:ascii="宋体" w:hAnsi="宋体" w:eastAsia="宋体" w:cs="宋体"/>
          <w:sz w:val="24"/>
          <w:szCs w:val="24"/>
        </w:rPr>
        <w:t>（以下简称甲方）</w:t>
      </w:r>
    </w:p>
    <w:p>
      <w:pPr>
        <w:adjustRightInd w:val="0"/>
        <w:spacing w:line="360" w:lineRule="auto"/>
        <w:jc w:val="left"/>
        <w:rPr>
          <w:rFonts w:hint="eastAsia" w:ascii="宋体" w:hAnsi="宋体" w:eastAsia="宋体" w:cs="宋体"/>
          <w:sz w:val="24"/>
          <w:szCs w:val="24"/>
        </w:rPr>
      </w:pPr>
    </w:p>
    <w:p>
      <w:pPr>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承 包 单 位：</w:t>
      </w:r>
      <w:r>
        <w:rPr>
          <w:rFonts w:hint="eastAsia" w:ascii="宋体" w:hAnsi="宋体" w:eastAsia="宋体" w:cs="宋体"/>
          <w:sz w:val="24"/>
          <w:szCs w:val="24"/>
        </w:rPr>
        <w:t>（以下简称乙方）</w:t>
      </w:r>
    </w:p>
    <w:p>
      <w:pPr>
        <w:adjustRightInd w:val="0"/>
        <w:spacing w:line="360" w:lineRule="auto"/>
        <w:jc w:val="left"/>
        <w:rPr>
          <w:rFonts w:hint="eastAsia" w:ascii="宋体" w:hAnsi="宋体" w:eastAsia="宋体" w:cs="宋体"/>
          <w:sz w:val="24"/>
          <w:szCs w:val="24"/>
        </w:rPr>
      </w:pPr>
    </w:p>
    <w:p>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甲方委托乙方承担</w:t>
      </w:r>
      <w:r>
        <w:rPr>
          <w:rFonts w:hint="eastAsia" w:ascii="宋体" w:hAnsi="宋体" w:eastAsia="宋体" w:cs="宋体"/>
          <w:color w:val="000000"/>
          <w:sz w:val="24"/>
          <w:szCs w:val="24"/>
          <w:u w:val="single"/>
        </w:rPr>
        <w:t>长沙港霞凝港区三期工程</w:t>
      </w:r>
      <w:r>
        <w:rPr>
          <w:rFonts w:hint="eastAsia" w:ascii="宋体" w:hAnsi="宋体" w:eastAsia="宋体" w:cs="宋体"/>
          <w:color w:val="000000"/>
          <w:sz w:val="24"/>
          <w:szCs w:val="24"/>
          <w:u w:val="single"/>
          <w:lang w:val="en-US" w:eastAsia="zh-CN"/>
        </w:rPr>
        <w:t>南片区</w:t>
      </w:r>
      <w:r>
        <w:rPr>
          <w:rFonts w:hint="eastAsia" w:ascii="宋体" w:hAnsi="宋体" w:eastAsia="宋体" w:cs="宋体"/>
          <w:color w:val="000000"/>
          <w:sz w:val="24"/>
          <w:szCs w:val="24"/>
          <w:u w:val="single"/>
        </w:rPr>
        <w:t>水运口岸配套工程</w:t>
      </w:r>
      <w:r>
        <w:rPr>
          <w:rFonts w:hint="eastAsia" w:ascii="宋体" w:hAnsi="宋体" w:cs="宋体"/>
          <w:color w:val="000000"/>
          <w:sz w:val="24"/>
          <w:szCs w:val="24"/>
          <w:u w:val="single"/>
          <w:lang w:val="en-US" w:eastAsia="zh-CN"/>
        </w:rPr>
        <w:t>交工质量检测技术服务</w:t>
      </w:r>
      <w:r>
        <w:rPr>
          <w:rFonts w:hint="eastAsia" w:ascii="宋体" w:hAnsi="宋体" w:eastAsia="宋体" w:cs="宋体"/>
          <w:color w:val="000000"/>
          <w:sz w:val="24"/>
          <w:szCs w:val="24"/>
        </w:rPr>
        <w:t>，经双方协商一致，签订本合同。</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合同编制依据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《中华人民共和国建筑法》、</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《建设工程质量管理条例》、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《建设工程勘察设计管理条例》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建设工程质量检测管理方法</w:t>
      </w:r>
      <w:r>
        <w:rPr>
          <w:rFonts w:hint="eastAsia" w:ascii="宋体" w:hAnsi="宋体" w:eastAsia="宋体" w:cs="宋体"/>
          <w:color w:val="000000"/>
          <w:sz w:val="24"/>
          <w:szCs w:val="24"/>
        </w:rPr>
        <w:t>》</w:t>
      </w:r>
    </w:p>
    <w:p>
      <w:pPr>
        <w:numPr>
          <w:ilvl w:val="0"/>
          <w:numId w:val="4"/>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项目概况及</w:t>
      </w:r>
      <w:r>
        <w:rPr>
          <w:rFonts w:hint="eastAsia" w:ascii="宋体" w:hAnsi="宋体" w:cs="宋体"/>
          <w:color w:val="000000"/>
          <w:sz w:val="24"/>
          <w:szCs w:val="24"/>
          <w:lang w:val="en-US" w:eastAsia="zh-CN"/>
        </w:rPr>
        <w:t>检测</w:t>
      </w:r>
      <w:r>
        <w:rPr>
          <w:rFonts w:hint="eastAsia" w:ascii="宋体" w:hAnsi="宋体" w:eastAsia="宋体" w:cs="宋体"/>
          <w:color w:val="000000"/>
          <w:sz w:val="24"/>
          <w:szCs w:val="24"/>
        </w:rPr>
        <w:t>内容</w:t>
      </w:r>
    </w:p>
    <w:p>
      <w:pPr>
        <w:adjustRightInd w:val="0"/>
        <w:ind w:firstLine="720" w:firstLineChars="300"/>
        <w:rPr>
          <w:rFonts w:hint="eastAsia" w:ascii="宋体" w:hAnsi="宋体" w:eastAsia="宋体" w:cs="宋体"/>
          <w:color w:val="auto"/>
          <w:sz w:val="24"/>
          <w:szCs w:val="24"/>
          <w:u w:val="none"/>
          <w:shd w:val="clear" w:color="auto" w:fill="auto"/>
          <w:lang w:eastAsia="zh-CN"/>
        </w:rPr>
      </w:pPr>
      <w:r>
        <w:rPr>
          <w:rFonts w:hint="eastAsia" w:ascii="宋体" w:hAnsi="宋体" w:cs="宋体"/>
          <w:color w:val="000000"/>
          <w:sz w:val="24"/>
          <w:szCs w:val="24"/>
          <w:lang w:val="en-US" w:eastAsia="zh-CN"/>
        </w:rPr>
        <w:t xml:space="preserve">2.1 </w:t>
      </w:r>
      <w:r>
        <w:rPr>
          <w:rFonts w:hint="eastAsia" w:ascii="宋体" w:hAnsi="宋体" w:eastAsia="宋体" w:cs="宋体"/>
          <w:color w:val="000000"/>
          <w:sz w:val="24"/>
          <w:szCs w:val="24"/>
        </w:rPr>
        <w:t>项目概况：</w:t>
      </w:r>
      <w:r>
        <w:rPr>
          <w:rFonts w:hint="eastAsia" w:ascii="宋体" w:hAnsi="宋体" w:eastAsia="宋体" w:cs="宋体"/>
          <w:color w:val="auto"/>
          <w:sz w:val="24"/>
          <w:szCs w:val="24"/>
          <w:u w:val="none"/>
          <w:shd w:val="clear" w:color="auto" w:fill="auto"/>
          <w:lang w:eastAsia="zh-CN"/>
        </w:rPr>
        <w:t>长沙集星集装箱码头有限公司长沙港霞凝港区水运口岸配套工程位于长沙港霞凝港区，根据海关要求，项目拟建查验区及熏蒸区，分为查验控制用房、查验机检大厅、检验检疫房等建筑及配套设施。</w:t>
      </w:r>
    </w:p>
    <w:p>
      <w:pPr>
        <w:autoSpaceDE w:val="0"/>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auto"/>
          <w:sz w:val="24"/>
          <w:szCs w:val="24"/>
          <w:u w:val="none"/>
          <w:shd w:val="clear" w:color="auto" w:fill="auto"/>
          <w:lang w:val="en-US" w:eastAsia="zh-CN"/>
        </w:rPr>
        <w:t>2.2检测内容：</w:t>
      </w:r>
      <w:r>
        <w:rPr>
          <w:rFonts w:hint="eastAsia" w:ascii="宋体" w:hAnsi="宋体"/>
          <w:sz w:val="24"/>
        </w:rPr>
        <w:t>水运口岸配套工程H986机验大厅、查验控制用房和检验疫用房</w:t>
      </w:r>
      <w:r>
        <w:rPr>
          <w:rFonts w:hint="eastAsia" w:ascii="宋体" w:hAnsi="宋体"/>
          <w:sz w:val="24"/>
          <w:lang w:val="en-US" w:eastAsia="zh-CN"/>
        </w:rPr>
        <w:t>检测（地基基础、见证取样、主体结构、节能、防雷、水电、室内环境、消防、水电原材）和水运口岸配套工程查验检修厂棚检测（地基和主体结构）等</w:t>
      </w:r>
      <w:r>
        <w:rPr>
          <w:rFonts w:hint="eastAsia" w:ascii="宋体" w:hAnsi="宋体" w:eastAsia="宋体" w:cs="宋体"/>
          <w:color w:val="auto"/>
          <w:sz w:val="24"/>
          <w:szCs w:val="24"/>
          <w:u w:val="none"/>
          <w:shd w:val="clear" w:color="auto" w:fill="auto"/>
          <w:lang w:eastAsia="zh-CN"/>
        </w:rPr>
        <w:t>建筑及配套设施</w:t>
      </w:r>
      <w:r>
        <w:rPr>
          <w:rFonts w:hint="eastAsia" w:ascii="宋体" w:hAnsi="宋体" w:cs="宋体"/>
          <w:color w:val="auto"/>
          <w:sz w:val="24"/>
          <w:szCs w:val="24"/>
          <w:u w:val="none"/>
          <w:shd w:val="clear" w:color="auto" w:fill="auto"/>
          <w:lang w:val="en-US" w:eastAsia="zh-CN"/>
        </w:rPr>
        <w:t>检验（详细见工程量清单）</w:t>
      </w:r>
      <w:r>
        <w:rPr>
          <w:rFonts w:hint="eastAsia" w:ascii="宋体" w:hAnsi="宋体"/>
          <w:color w:val="000000" w:themeColor="text1"/>
          <w:sz w:val="24"/>
          <w:lang w:val="en-US"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第三条  检测</w:t>
      </w:r>
      <w:r>
        <w:rPr>
          <w:rFonts w:hint="eastAsia" w:ascii="宋体" w:hAnsi="宋体" w:eastAsia="宋体" w:cs="宋体"/>
          <w:color w:val="000000"/>
          <w:sz w:val="24"/>
          <w:szCs w:val="24"/>
        </w:rPr>
        <w:t xml:space="preserve">费及付款方式  </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 检测费用：参考附件：水运口岸配套工程交工质量检测技术服务价格表的内容。</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 支付方式：</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3.2.1 预付款：自签订合同起7个工作日内甲方支付乙方合同金额的30%。</w:t>
      </w:r>
    </w:p>
    <w:p>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3.2.2 尾款：工程成功验收后7个工作日内甲方支付乙方合同金额的70%，若甲方对乙方的检测结果有异议，双方协商好后再支付尾款。</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第四条 检测报告的交付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4.1 </w:t>
      </w:r>
      <w:r>
        <w:rPr>
          <w:rFonts w:hint="eastAsia" w:ascii="宋体" w:hAnsi="宋体" w:eastAsia="宋体" w:cs="宋体"/>
          <w:color w:val="000000"/>
          <w:sz w:val="24"/>
          <w:szCs w:val="24"/>
        </w:rPr>
        <w:t>乙方交付检测报告一式</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份，当甲方对部分检测项目的检测报告份数有特殊需要时，可另行约定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 交付方式：</w:t>
      </w:r>
      <w:r>
        <w:rPr>
          <w:rFonts w:hint="eastAsia" w:ascii="宋体" w:hAnsi="宋体" w:eastAsia="宋体" w:cs="宋体"/>
          <w:color w:val="000000"/>
          <w:sz w:val="24"/>
          <w:szCs w:val="24"/>
        </w:rPr>
        <w:t>乙方送检测报告给甲方。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第五条 检测样品的运输</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由乙方到工程现场抽取检测样品，承担响应抽样及运输费</w:t>
      </w:r>
    </w:p>
    <w:p>
      <w:pPr>
        <w:spacing w:line="360" w:lineRule="auto"/>
        <w:ind w:firstLine="480" w:firstLineChars="20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甲方的权利义务</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 甲方不得将同一单位工程中的间一类型检测项目委托共他检测机构进行检测。</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 甲方授权      为代表，负责与乙方联系。如甲方代表发生变更，甲方应书面告知乙方。</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 甲方应向乙方提供附件三所列的与本检测业务有关的资料及文件，并对资料的可靠性负责。</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6.4 检测试样抽取、制作时，甲方应确保由见证人员对检测试样张贴或者嵌入唯一性识别标识，并现场将检测试样信息录入检测信息系统。</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6.5 甲方应当负责与本工程检测业务有关的第三人的协调，为乙方提供必要的外部工作条件。</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6.6 甲方不得以任何方式要求乙方出具虚假检测报告。</w:t>
      </w:r>
    </w:p>
    <w:p>
      <w:pPr>
        <w:spacing w:line="360" w:lineRule="auto"/>
        <w:ind w:firstLine="480" w:firstLineChars="20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第七条 乙方的权利义务</w:t>
      </w:r>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 乙方应向甲方提供与本工程检测业务有关的资料，包括建设工程检测资质证书、检测机构评估证书及其附表等复印件。</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 乙方承诺与行政机关、法律法规授权的具有管理公共事务职能的组织以及本工程相关的建设单位、设计单位、施工单位、监理单位无隶属关系或者其他利害关系。</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7.3 乙方在同一建设工程项目或标段中，不得同时接受建设、施工或者监理单位等两方以上的检测委托。</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 乙方应当按照合同约定的标准进行检测，并对检测数据和检测报告的真实性和准确性负责。</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 检测项目属于工程实体检测的，乙方应事先编制检测方案报送甲方。</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7.6 检测项目属于工程实体检测的，乙方应在甲方通知的日期进场开展检测活动。</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 乙方现场检测时应遵守工程安全管理及其他工程现场管理制度。</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7.8 对依据相关法律、法规、规章和技术标准实施的建设工程法定检测项目，乙方应使用检测信息系统实施检测，并出具带有防伪标记和校验码的检报告。</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7.9 检测结果不合格的，乙方应在获得检测结果后_日内通知甲方。</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7.10 在基桩、地基基础、主体结构、建筑节能及单位工程验收前，乙方应向甲方提供《建设工程检测报告确认证明》，对工程检测内容、数量和不合格项等情况兄作出说明。</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第八条 对检测结论异议的处理</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第九条 违约责任</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9.1 </w:t>
      </w:r>
      <w:r>
        <w:rPr>
          <w:rFonts w:hint="default" w:ascii="宋体" w:hAnsi="宋体" w:eastAsia="宋体" w:cs="宋体"/>
          <w:color w:val="000000"/>
          <w:sz w:val="24"/>
          <w:szCs w:val="24"/>
          <w:lang w:val="en-US" w:eastAsia="zh-CN"/>
        </w:rPr>
        <w:t>甲方逾期支付检测费用的，每逾期一日应按未支付费用的_%向乙方支付违约金。</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9.2 </w:t>
      </w:r>
      <w:r>
        <w:rPr>
          <w:rFonts w:hint="default" w:ascii="宋体" w:hAnsi="宋体" w:eastAsia="宋体" w:cs="宋体"/>
          <w:color w:val="000000"/>
          <w:sz w:val="24"/>
          <w:szCs w:val="24"/>
          <w:lang w:val="en-US" w:eastAsia="zh-CN"/>
        </w:rPr>
        <w:t>因甲方未履行义务而造城乙方无法按时保质地完成检测业务的，甲方应当承担相应的经济损失，并赔偿由此给乙方造成的损失。完成检测业务的时限由双方另行约定。</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9.3 </w:t>
      </w:r>
      <w:r>
        <w:rPr>
          <w:rFonts w:hint="default" w:ascii="宋体" w:hAnsi="宋体" w:eastAsia="宋体" w:cs="宋体"/>
          <w:color w:val="000000"/>
          <w:sz w:val="24"/>
          <w:szCs w:val="24"/>
          <w:lang w:val="en-US" w:eastAsia="zh-CN"/>
        </w:rPr>
        <w:t>乙方未按照合周约定时间提交检测报告，每逾期一日应按相关检测项目检测费用的盖%向甲方支付违约金</w:t>
      </w:r>
    </w:p>
    <w:p>
      <w:pPr>
        <w:pStyle w:val="2"/>
        <w:numPr>
          <w:ilvl w:val="0"/>
          <w:numId w:val="0"/>
        </w:numPr>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9.4 </w:t>
      </w:r>
      <w:r>
        <w:rPr>
          <w:rFonts w:hint="default" w:ascii="宋体" w:hAnsi="宋体" w:eastAsia="宋体" w:cs="宋体"/>
          <w:color w:val="000000"/>
          <w:sz w:val="24"/>
          <w:szCs w:val="24"/>
          <w:lang w:val="en-US" w:eastAsia="zh-CN"/>
        </w:rPr>
        <w:t>检测报告信息错误、未按照约定检测依据进行检测或者检测结论判断错误的，乙方应进行更正或免费重新进行检测，给甲方造成损失的应子以赔偿，由里方原因造成上述错误的除外</w:t>
      </w:r>
    </w:p>
    <w:p>
      <w:pPr>
        <w:pStyle w:val="2"/>
        <w:numPr>
          <w:ilvl w:val="0"/>
          <w:numId w:val="0"/>
        </w:numPr>
        <w:ind w:firstLine="480" w:firstLineChars="20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 xml:space="preserve">9.5 </w:t>
      </w:r>
      <w:r>
        <w:rPr>
          <w:rFonts w:hint="default" w:ascii="宋体" w:hAnsi="宋体" w:eastAsia="宋体" w:cs="宋体"/>
          <w:color w:val="000000"/>
          <w:sz w:val="24"/>
          <w:szCs w:val="24"/>
          <w:lang w:val="en-US" w:eastAsia="zh-CN"/>
        </w:rPr>
        <w:t>其他违约责任</w:t>
      </w:r>
      <w:r>
        <w:rPr>
          <w:rFonts w:hint="eastAsia" w:ascii="宋体" w:hAnsi="宋体" w:eastAsia="宋体" w:cs="宋体"/>
          <w:color w:val="000000"/>
          <w:sz w:val="24"/>
          <w:szCs w:val="24"/>
          <w:u w:val="single"/>
          <w:lang w:val="en-US" w:eastAsia="zh-CN"/>
        </w:rPr>
        <w:t xml:space="preserve">                                          。</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第十条 争端的解决方式</w:t>
      </w:r>
    </w:p>
    <w:p>
      <w:pPr>
        <w:pStyle w:val="2"/>
        <w:numPr>
          <w:ilvl w:val="0"/>
          <w:numId w:val="0"/>
        </w:numPr>
        <w:ind w:firstLine="480" w:firstLineChars="200"/>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双方发生争议的，可协商解决，或向有关部门申请调解;也可提请</w:t>
      </w:r>
      <w:r>
        <w:rPr>
          <w:rFonts w:hint="eastAsia" w:ascii="宋体" w:hAnsi="宋体" w:eastAsia="宋体" w:cs="宋体"/>
          <w:color w:val="000000"/>
          <w:sz w:val="24"/>
          <w:szCs w:val="24"/>
          <w:u w:val="single"/>
        </w:rPr>
        <w:t>长沙仲裁委员会</w:t>
      </w:r>
      <w:r>
        <w:rPr>
          <w:rFonts w:hint="eastAsia" w:ascii="宋体" w:hAnsi="宋体" w:eastAsia="宋体" w:cs="宋体"/>
          <w:color w:val="000000"/>
          <w:sz w:val="24"/>
          <w:szCs w:val="24"/>
          <w:u w:val="none"/>
          <w:lang w:val="en-US" w:eastAsia="zh-CN"/>
        </w:rPr>
        <w:t>仲裁。</w:t>
      </w:r>
    </w:p>
    <w:p>
      <w:pPr>
        <w:pStyle w:val="2"/>
        <w:numPr>
          <w:ilvl w:val="0"/>
          <w:numId w:val="0"/>
        </w:numPr>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w:t>
      </w:r>
      <w:r>
        <w:rPr>
          <w:rFonts w:hint="eastAsia" w:hAnsi="宋体" w:cs="宋体"/>
          <w:color w:val="000000"/>
          <w:sz w:val="24"/>
          <w:szCs w:val="24"/>
          <w:lang w:val="en-US" w:eastAsia="zh-CN"/>
        </w:rPr>
        <w:t>十一</w:t>
      </w:r>
      <w:r>
        <w:rPr>
          <w:rFonts w:hint="eastAsia" w:ascii="宋体" w:hAnsi="宋体" w:eastAsia="宋体" w:cs="宋体"/>
          <w:color w:val="000000"/>
          <w:sz w:val="24"/>
          <w:szCs w:val="24"/>
        </w:rPr>
        <w:t>条 其他约定</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本合同生效后，各方均应全面履行本合同约定的义务。任何一方不履行或不完全履行本合同约定义务的，应当承担相应的违约责任，并赔偿由此给守约方造成的损失，包括守约方为实现债权而支付的律师费、保全费、诉讼收费、公证费、鉴定费等。</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11.2 </w:t>
      </w:r>
      <w:r>
        <w:rPr>
          <w:rFonts w:hint="eastAsia" w:ascii="宋体" w:hAnsi="宋体" w:eastAsia="宋体" w:cs="宋体"/>
          <w:color w:val="000000"/>
          <w:sz w:val="24"/>
          <w:szCs w:val="24"/>
        </w:rPr>
        <w:t>甲方委托乙方承担本合同内容之外的工作服务，需另行协商并支付相应费用。</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11.3 </w:t>
      </w:r>
      <w:r>
        <w:rPr>
          <w:rFonts w:hint="eastAsia" w:ascii="宋体" w:hAnsi="宋体" w:eastAsia="宋体" w:cs="宋体"/>
          <w:color w:val="000000"/>
          <w:sz w:val="24"/>
          <w:szCs w:val="24"/>
        </w:rPr>
        <w:t>由于不可抗力因素致使合同无法履行时，双方应及时协商解决。协商不成的，可提交</w:t>
      </w:r>
      <w:r>
        <w:rPr>
          <w:rFonts w:hint="eastAsia" w:ascii="宋体" w:hAnsi="宋体" w:eastAsia="宋体" w:cs="宋体"/>
          <w:color w:val="000000"/>
          <w:sz w:val="24"/>
          <w:szCs w:val="24"/>
          <w:u w:val="single"/>
        </w:rPr>
        <w:t>长沙仲裁委员会</w:t>
      </w:r>
      <w:r>
        <w:rPr>
          <w:rFonts w:hint="eastAsia" w:ascii="宋体" w:hAnsi="宋体" w:eastAsia="宋体" w:cs="宋体"/>
          <w:color w:val="000000"/>
          <w:sz w:val="24"/>
          <w:szCs w:val="24"/>
        </w:rPr>
        <w:t>仲裁。</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11.4 </w:t>
      </w:r>
      <w:r>
        <w:rPr>
          <w:rFonts w:hint="eastAsia" w:ascii="宋体" w:hAnsi="宋体" w:eastAsia="宋体" w:cs="宋体"/>
          <w:color w:val="000000"/>
          <w:sz w:val="24"/>
          <w:szCs w:val="24"/>
        </w:rPr>
        <w:t>本合同壹式</w:t>
      </w:r>
      <w:r>
        <w:rPr>
          <w:rFonts w:hint="eastAsia" w:ascii="宋体" w:hAnsi="宋体" w:eastAsia="宋体" w:cs="宋体"/>
          <w:color w:val="000000"/>
          <w:sz w:val="24"/>
          <w:szCs w:val="24"/>
          <w:u w:val="single"/>
        </w:rPr>
        <w:t>陆</w:t>
      </w:r>
      <w:r>
        <w:rPr>
          <w:rFonts w:hint="eastAsia" w:ascii="宋体" w:hAnsi="宋体" w:eastAsia="宋体" w:cs="宋体"/>
          <w:color w:val="000000"/>
          <w:sz w:val="24"/>
          <w:szCs w:val="24"/>
        </w:rPr>
        <w:t>份，甲方</w:t>
      </w:r>
      <w:r>
        <w:rPr>
          <w:rFonts w:hint="eastAsia" w:ascii="宋体" w:hAnsi="宋体" w:eastAsia="宋体" w:cs="宋体"/>
          <w:color w:val="000000"/>
          <w:sz w:val="24"/>
          <w:szCs w:val="24"/>
          <w:u w:val="single"/>
        </w:rPr>
        <w:t>叁</w:t>
      </w:r>
      <w:r>
        <w:rPr>
          <w:rFonts w:hint="eastAsia" w:ascii="宋体" w:hAnsi="宋体" w:eastAsia="宋体" w:cs="宋体"/>
          <w:color w:val="000000"/>
          <w:sz w:val="24"/>
          <w:szCs w:val="24"/>
        </w:rPr>
        <w:t>份，乙方</w:t>
      </w:r>
      <w:r>
        <w:rPr>
          <w:rFonts w:hint="eastAsia" w:ascii="宋体" w:hAnsi="宋体" w:eastAsia="宋体" w:cs="宋体"/>
          <w:color w:val="000000"/>
          <w:sz w:val="24"/>
          <w:szCs w:val="24"/>
          <w:u w:val="single"/>
        </w:rPr>
        <w:t>叁</w:t>
      </w:r>
      <w:r>
        <w:rPr>
          <w:rFonts w:hint="eastAsia" w:ascii="宋体" w:hAnsi="宋体" w:eastAsia="宋体" w:cs="宋体"/>
          <w:color w:val="000000"/>
          <w:sz w:val="24"/>
          <w:szCs w:val="24"/>
        </w:rPr>
        <w:t>份。具有同等法律效力。</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11.5 </w:t>
      </w:r>
      <w:r>
        <w:rPr>
          <w:rFonts w:hint="eastAsia" w:ascii="宋体" w:hAnsi="宋体" w:eastAsia="宋体" w:cs="宋体"/>
          <w:color w:val="000000"/>
          <w:sz w:val="24"/>
          <w:szCs w:val="24"/>
        </w:rPr>
        <w:t>本合同经双方签章并在甲方向乙方支付订金后生效。</w:t>
      </w:r>
    </w:p>
    <w:p>
      <w:pPr>
        <w:spacing w:line="360" w:lineRule="auto"/>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11.6 </w:t>
      </w:r>
      <w:r>
        <w:rPr>
          <w:rFonts w:hint="eastAsia" w:ascii="宋体" w:hAnsi="宋体" w:eastAsia="宋体" w:cs="宋体"/>
          <w:color w:val="000000"/>
          <w:sz w:val="24"/>
          <w:szCs w:val="24"/>
        </w:rPr>
        <w:t>本合同未尽事宜，双方可签订补充协议，有关协议及双方认可的来往电报、传真、会议纪要等，均为本合同组成部分。</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本页无正文</w:t>
      </w:r>
    </w:p>
    <w:p>
      <w:pPr>
        <w:spacing w:line="480" w:lineRule="auto"/>
        <w:rPr>
          <w:rFonts w:hint="eastAsia" w:ascii="宋体" w:hAnsi="宋体" w:eastAsia="宋体" w:cs="宋体"/>
          <w:color w:val="000000"/>
          <w:sz w:val="24"/>
          <w:szCs w:val="24"/>
        </w:rPr>
      </w:pPr>
    </w:p>
    <w:p>
      <w:pPr>
        <w:tabs>
          <w:tab w:val="left" w:pos="5103"/>
          <w:tab w:val="left" w:pos="5245"/>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甲方名称：（盖章）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乙方名称：（盖章）</w:t>
      </w:r>
    </w:p>
    <w:p>
      <w:pPr>
        <w:tabs>
          <w:tab w:val="left" w:pos="3969"/>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湖南长沙集星集装箱码头有限公司   </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法定代表人：（签字 ）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法定代表人：（签字）</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pPr>
        <w:tabs>
          <w:tab w:val="left" w:pos="4962"/>
          <w:tab w:val="left" w:pos="5387"/>
        </w:tabs>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委托代理人：（签字）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委托代理人：（签字）</w:t>
      </w:r>
    </w:p>
    <w:p>
      <w:pPr>
        <w:spacing w:line="480" w:lineRule="auto"/>
        <w:rPr>
          <w:rFonts w:hint="eastAsia" w:ascii="宋体" w:hAnsi="宋体" w:eastAsia="宋体" w:cs="宋体"/>
          <w:color w:val="000000"/>
          <w:sz w:val="24"/>
          <w:szCs w:val="24"/>
        </w:rPr>
      </w:pPr>
    </w:p>
    <w:p>
      <w:pPr>
        <w:tabs>
          <w:tab w:val="left" w:pos="4962"/>
          <w:tab w:val="left" w:pos="5387"/>
        </w:tabs>
        <w:spacing w:line="480" w:lineRule="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地    址</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地    址</w:t>
      </w:r>
      <w:r>
        <w:rPr>
          <w:rFonts w:hint="eastAsia" w:ascii="宋体" w:hAnsi="宋体" w:eastAsia="宋体" w:cs="宋体"/>
          <w:color w:val="000000"/>
          <w:sz w:val="24"/>
          <w:szCs w:val="24"/>
        </w:rPr>
        <w:t>：</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邮政编码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邮政编码：</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    话：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电    话：</w:t>
      </w:r>
    </w:p>
    <w:p>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    真：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传    真：</w:t>
      </w:r>
    </w:p>
    <w:p>
      <w:pPr>
        <w:spacing w:line="480" w:lineRule="auto"/>
        <w:ind w:left="5600" w:hanging="4800" w:hangingChars="20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开户银行：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开户银行：</w:t>
      </w:r>
    </w:p>
    <w:p>
      <w:pPr>
        <w:pStyle w:val="2"/>
        <w:numPr>
          <w:ilvl w:val="0"/>
          <w:numId w:val="0"/>
        </w:numPr>
        <w:rPr>
          <w:rFonts w:hint="eastAsia" w:ascii="宋体" w:hAnsi="宋体" w:eastAsia="宋体" w:cs="宋体"/>
          <w:color w:val="000000"/>
          <w:sz w:val="24"/>
          <w:szCs w:val="24"/>
        </w:rPr>
      </w:pPr>
    </w:p>
    <w:p>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pStyle w:val="2"/>
        <w:numPr>
          <w:ilvl w:val="0"/>
          <w:numId w:val="0"/>
        </w:numPr>
        <w:rPr>
          <w:rFonts w:hint="eastAsia" w:ascii="宋体" w:hAnsi="宋体" w:cs="宋体"/>
          <w:b/>
          <w:bCs/>
          <w:color w:val="000000"/>
          <w:sz w:val="24"/>
          <w:szCs w:val="24"/>
          <w:u w:val="none"/>
          <w:lang w:val="en-US" w:eastAsia="zh-CN"/>
        </w:rPr>
      </w:pPr>
      <w:r>
        <w:rPr>
          <w:rFonts w:hint="eastAsia" w:hAnsi="宋体" w:cs="宋体"/>
          <w:color w:val="000000"/>
          <w:sz w:val="24"/>
          <w:szCs w:val="24"/>
          <w:lang w:val="en-US" w:eastAsia="zh-CN"/>
        </w:rPr>
        <w:t>附件：</w:t>
      </w:r>
      <w:r>
        <w:rPr>
          <w:rFonts w:hint="eastAsia" w:ascii="宋体" w:hAnsi="宋体" w:eastAsia="宋体" w:cs="宋体"/>
          <w:b/>
          <w:bCs/>
          <w:color w:val="000000"/>
          <w:sz w:val="24"/>
          <w:szCs w:val="24"/>
          <w:u w:val="none"/>
        </w:rPr>
        <w:t>水运口岸配套工程</w:t>
      </w:r>
      <w:r>
        <w:rPr>
          <w:rFonts w:hint="eastAsia" w:ascii="宋体" w:hAnsi="宋体" w:cs="宋体"/>
          <w:b/>
          <w:bCs/>
          <w:color w:val="000000"/>
          <w:sz w:val="24"/>
          <w:szCs w:val="24"/>
          <w:u w:val="none"/>
          <w:lang w:val="en-US" w:eastAsia="zh-CN"/>
        </w:rPr>
        <w:t>交工质量检测技术服务价格表</w:t>
      </w:r>
    </w:p>
    <w:tbl>
      <w:tblPr>
        <w:tblStyle w:val="14"/>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870"/>
        <w:gridCol w:w="3306"/>
        <w:gridCol w:w="1122"/>
        <w:gridCol w:w="1072"/>
        <w:gridCol w:w="1316"/>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水运口岸配套工程H986机验大厅、查验控制用房和检验疫用房检测工程量清单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检测内容</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地基基础</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浅层平板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见证取样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水泥(安定性、凝结时间、强度)物理力学性能检验；②钢材(含焊接与机械连接)(屈服强度、抗拉强度、伸长率、弯曲、重量偏差、最大伸长率)力学性能检验、钢筋拉拔试验；③型钢原材料及焊接；④细集料(颗粒级配、含泥量、泥块含量)；⑤粗集料(颗粒级配、含泥量、泥块含量、压碎指标)；⑥混凝土(配合比设计、立方体抗压强度、抗渗)；⑦砂浆(配合比设计、抗压强度、稠度、抗渗等外加剂)；⑧砌墙砖和砌块(强度等级)；⑨防水材料检测（含卷材和涂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主体结构</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混凝土强度（含回弹）、楼板厚度、钢筋间距、钢筋保护层厚度等。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胶粘剂</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挤塑板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现场气密性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拉拔</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防雷</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接闪器、引下线、接地装置、等电位连接、电涌保护器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水电现场检测：管道水压、接地电阻、绝缘电阻</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室内环境</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甲苯、二甲苯、甲醛、氨、苯、氡、TVOC</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火灾自动报警系统、自动喷水灭火系统、室内消火栓系统、防火卷帘与门、窗系统、防排烟系统等</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水电原材</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水运口岸配套工程查验检修厂棚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8"/>
                <w:szCs w:val="2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地基基础</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浅层平板</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主体结构</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见证取样、主体结构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高强螺栓 （抗滑移系数）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涂层厚度检测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焊缝探伤检测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numPr>
          <w:ilvl w:val="0"/>
          <w:numId w:val="0"/>
        </w:numPr>
        <w:rPr>
          <w:rFonts w:hint="default" w:ascii="宋体" w:hAnsi="宋体" w:cs="宋体"/>
          <w:b/>
          <w:bCs/>
          <w:color w:val="000000"/>
          <w:sz w:val="24"/>
          <w:szCs w:val="24"/>
          <w:u w:val="none"/>
          <w:lang w:val="en-US" w:eastAsia="zh-CN"/>
        </w:rPr>
      </w:pPr>
    </w:p>
    <w:p>
      <w:pPr>
        <w:pStyle w:val="2"/>
        <w:numPr>
          <w:ilvl w:val="0"/>
          <w:numId w:val="0"/>
        </w:numPr>
        <w:ind w:left="420" w:leftChars="0"/>
        <w:rPr>
          <w:rFonts w:hint="eastAsia" w:eastAsia="宋体"/>
          <w:lang w:eastAsia="zh-CN"/>
        </w:rPr>
      </w:pPr>
    </w:p>
    <w:p>
      <w:r>
        <w:br w:type="page"/>
      </w:r>
    </w:p>
    <w:p>
      <w:pPr>
        <w:spacing w:line="600" w:lineRule="exact"/>
        <w:jc w:val="center"/>
        <w:rPr>
          <w:rFonts w:ascii="黑体" w:hAnsi="黑体" w:eastAsia="黑体" w:cs="仿宋"/>
          <w:b/>
          <w:color w:val="auto"/>
          <w:sz w:val="36"/>
          <w:szCs w:val="36"/>
          <w:shd w:val="clear" w:color="auto" w:fill="auto"/>
        </w:rPr>
      </w:pPr>
    </w:p>
    <w:p>
      <w:pPr>
        <w:spacing w:line="600" w:lineRule="exact"/>
        <w:jc w:val="center"/>
        <w:outlineLvl w:val="0"/>
        <w:rPr>
          <w:rFonts w:ascii="黑体" w:hAnsi="黑体" w:eastAsia="黑体" w:cs="仿宋"/>
          <w:b/>
          <w:color w:val="auto"/>
          <w:sz w:val="36"/>
          <w:szCs w:val="36"/>
          <w:shd w:val="clear" w:color="auto" w:fill="auto"/>
        </w:rPr>
      </w:pPr>
      <w:bookmarkStart w:id="11" w:name="_Toc8023"/>
      <w:r>
        <w:rPr>
          <w:rFonts w:hint="eastAsia" w:ascii="黑体" w:hAnsi="黑体" w:eastAsia="黑体" w:cs="仿宋"/>
          <w:b/>
          <w:color w:val="auto"/>
          <w:sz w:val="36"/>
          <w:szCs w:val="36"/>
          <w:shd w:val="clear" w:color="auto" w:fill="auto"/>
        </w:rPr>
        <w:t>第五章  采购需求</w:t>
      </w:r>
      <w:bookmarkEnd w:id="11"/>
    </w:p>
    <w:p>
      <w:pPr>
        <w:spacing w:before="240" w:beforeLines="100" w:after="120" w:afterLines="50" w:line="312" w:lineRule="auto"/>
        <w:jc w:val="both"/>
        <w:rPr>
          <w:rFonts w:ascii="仿宋" w:hAnsi="仿宋" w:eastAsia="仿宋" w:cs="仿宋"/>
          <w:color w:val="auto"/>
          <w:sz w:val="24"/>
          <w:shd w:val="clear" w:color="auto" w:fill="auto"/>
        </w:rPr>
      </w:pPr>
      <w:r>
        <w:rPr>
          <w:rFonts w:hint="eastAsia" w:ascii="宋体" w:hAnsi="宋体"/>
          <w:b/>
          <w:color w:val="auto"/>
          <w:sz w:val="24"/>
          <w:shd w:val="clear" w:color="auto" w:fill="auto"/>
        </w:rPr>
        <w:t>一、工程类项目编制提纲：</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（一</w:t>
      </w:r>
      <w:r>
        <w:rPr>
          <w:rFonts w:ascii="宋体" w:hAnsi="宋体"/>
          <w:color w:val="auto"/>
          <w:sz w:val="24"/>
          <w:shd w:val="clear" w:color="auto" w:fill="auto"/>
        </w:rPr>
        <w:t>）</w:t>
      </w:r>
      <w:r>
        <w:rPr>
          <w:rFonts w:hint="eastAsia" w:ascii="宋体" w:hAnsi="宋体"/>
          <w:color w:val="auto"/>
          <w:sz w:val="24"/>
          <w:shd w:val="clear" w:color="auto" w:fill="auto"/>
        </w:rPr>
        <w:t>采购项目名称</w:t>
      </w:r>
      <w:r>
        <w:rPr>
          <w:rFonts w:hint="eastAsia" w:ascii="宋体" w:hAnsi="宋体"/>
          <w:color w:val="auto"/>
          <w:sz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eastAsia="zh-CN"/>
        </w:rPr>
        <w:t>长沙集星集装箱码头有限公司长沙港霞凝港区水运口岸配套工程查验控制用房施工</w:t>
      </w:r>
      <w:r>
        <w:rPr>
          <w:rFonts w:hint="eastAsia" w:ascii="宋体" w:hAnsi="宋体"/>
          <w:color w:val="auto"/>
          <w:sz w:val="24"/>
          <w:shd w:val="clear" w:color="auto" w:fill="auto"/>
        </w:rPr>
        <w:t xml:space="preserve"> </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（二</w:t>
      </w:r>
      <w:r>
        <w:rPr>
          <w:rFonts w:ascii="宋体" w:hAnsi="宋体"/>
          <w:color w:val="auto"/>
          <w:sz w:val="24"/>
          <w:shd w:val="clear" w:color="auto" w:fill="auto"/>
        </w:rPr>
        <w:t>）</w:t>
      </w:r>
      <w:r>
        <w:rPr>
          <w:rFonts w:hint="eastAsia" w:ascii="宋体" w:hAnsi="宋体"/>
          <w:color w:val="auto"/>
          <w:sz w:val="24"/>
          <w:shd w:val="clear" w:color="auto" w:fill="auto"/>
        </w:rPr>
        <w:t>工程条件</w:t>
      </w:r>
      <w:r>
        <w:rPr>
          <w:rFonts w:hint="eastAsia" w:ascii="宋体" w:hAnsi="宋体"/>
          <w:color w:val="auto"/>
          <w:sz w:val="24"/>
          <w:shd w:val="clear" w:color="auto" w:fill="auto"/>
          <w:lang w:val="en-US" w:eastAsia="zh-CN"/>
        </w:rPr>
        <w:t xml:space="preserve"> 工程已经具备开工条件</w:t>
      </w:r>
    </w:p>
    <w:p>
      <w:pPr>
        <w:autoSpaceDE w:val="0"/>
        <w:spacing w:line="400" w:lineRule="exact"/>
        <w:ind w:firstLine="480" w:firstLineChars="200"/>
        <w:jc w:val="both"/>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（三）工程基本情况</w:t>
      </w:r>
      <w:r>
        <w:rPr>
          <w:rFonts w:hint="eastAsia" w:ascii="宋体" w:hAnsi="宋体"/>
          <w:color w:val="auto"/>
          <w:sz w:val="24"/>
          <w:shd w:val="clear" w:color="auto" w:fill="auto"/>
          <w:lang w:val="en-US" w:eastAsia="zh-CN"/>
        </w:rPr>
        <w:t xml:space="preserve"> </w:t>
      </w:r>
      <w:r>
        <w:rPr>
          <w:rFonts w:hint="eastAsia" w:ascii="宋体" w:hAnsi="宋体" w:eastAsia="宋体" w:cs="宋体"/>
          <w:color w:val="auto"/>
          <w:sz w:val="24"/>
          <w:szCs w:val="24"/>
          <w:u w:val="none"/>
          <w:shd w:val="clear" w:color="auto" w:fill="auto"/>
          <w:lang w:eastAsia="zh-CN"/>
        </w:rPr>
        <w:t>长沙集星集装箱码头有限公司长沙港霞凝港区水运口岸配套工程位于长沙港霞凝港区，根据海关要求，项目拟建查验区及熏蒸区，分为查验控制用房、查验机检大厅、检验检疫房等建筑及配套设施。</w:t>
      </w:r>
    </w:p>
    <w:p>
      <w:pPr>
        <w:adjustRightInd w:val="0"/>
        <w:snapToGrid w:val="0"/>
        <w:spacing w:line="312" w:lineRule="auto"/>
        <w:ind w:firstLine="480" w:firstLineChars="200"/>
        <w:rPr>
          <w:rFonts w:hint="eastAsia" w:ascii="宋体" w:hAnsi="宋体" w:eastAsia="宋体"/>
          <w:color w:val="auto"/>
          <w:sz w:val="24"/>
          <w:u w:val="single"/>
          <w:shd w:val="clear" w:color="auto" w:fill="auto"/>
          <w:lang w:val="en-US" w:eastAsia="zh-CN"/>
        </w:rPr>
      </w:pPr>
      <w:r>
        <w:rPr>
          <w:rFonts w:hint="eastAsia" w:ascii="宋体" w:hAnsi="宋体"/>
          <w:color w:val="auto"/>
          <w:sz w:val="24"/>
          <w:shd w:val="clear" w:color="auto" w:fill="auto"/>
        </w:rPr>
        <w:t>（四</w:t>
      </w:r>
      <w:r>
        <w:rPr>
          <w:rFonts w:ascii="宋体" w:hAnsi="宋体"/>
          <w:color w:val="auto"/>
          <w:sz w:val="24"/>
          <w:shd w:val="clear" w:color="auto" w:fill="auto"/>
        </w:rPr>
        <w:t>）</w:t>
      </w:r>
      <w:r>
        <w:rPr>
          <w:rFonts w:hint="eastAsia" w:ascii="宋体" w:hAnsi="宋体"/>
          <w:color w:val="auto"/>
          <w:sz w:val="24"/>
          <w:shd w:val="clear" w:color="auto" w:fill="auto"/>
        </w:rPr>
        <w:t>工程承包范围</w:t>
      </w:r>
      <w:r>
        <w:rPr>
          <w:rFonts w:hint="eastAsia" w:ascii="宋体" w:hAnsi="宋体"/>
          <w:color w:val="auto"/>
          <w:sz w:val="24"/>
          <w:shd w:val="clear" w:color="auto" w:fill="auto"/>
          <w:lang w:eastAsia="zh-CN"/>
        </w:rPr>
        <w:t>：</w:t>
      </w:r>
      <w:r>
        <w:rPr>
          <w:rFonts w:hint="eastAsia" w:ascii="宋体" w:hAnsi="宋体"/>
          <w:sz w:val="24"/>
          <w:u w:val="single"/>
        </w:rPr>
        <w:t>水运口岸配套工程H986机验大厅、查验控制用房和检验疫用房</w:t>
      </w:r>
      <w:r>
        <w:rPr>
          <w:rFonts w:hint="eastAsia" w:ascii="宋体" w:hAnsi="宋体"/>
          <w:sz w:val="24"/>
          <w:u w:val="single"/>
          <w:lang w:val="en-US" w:eastAsia="zh-CN"/>
        </w:rPr>
        <w:t>检测（地基基础、见证取样、主体结构、节能、防雷、水电、室内环境、消防、水电原材）和水运口岸配套工程查验检修厂棚检测（地基和主体结构）等建筑及配套设施检验</w:t>
      </w:r>
      <w:r>
        <w:rPr>
          <w:rFonts w:hint="eastAsia" w:ascii="宋体" w:hAnsi="宋体"/>
          <w:color w:val="000000" w:themeColor="text1"/>
          <w:sz w:val="24"/>
          <w:u w:val="single"/>
          <w:lang w:val="en-US" w:eastAsia="zh-CN"/>
          <w14:textFill>
            <w14:solidFill>
              <w14:schemeClr w14:val="tx1"/>
            </w14:solidFill>
          </w14:textFill>
        </w:rPr>
        <w:t>。</w:t>
      </w:r>
    </w:p>
    <w:p>
      <w:pPr>
        <w:adjustRightInd w:val="0"/>
        <w:snapToGrid w:val="0"/>
        <w:spacing w:line="312" w:lineRule="auto"/>
        <w:ind w:firstLine="480" w:firstLineChars="200"/>
        <w:rPr>
          <w:rFonts w:hint="eastAsia" w:ascii="宋体" w:hAnsi="宋体"/>
          <w:color w:val="auto"/>
          <w:sz w:val="24"/>
          <w:shd w:val="clear" w:color="auto" w:fill="auto"/>
          <w:lang w:val="en-US" w:eastAsia="zh-CN"/>
        </w:rPr>
      </w:pPr>
      <w:r>
        <w:rPr>
          <w:rFonts w:hint="eastAsia" w:ascii="宋体" w:hAnsi="宋体"/>
          <w:color w:val="auto"/>
          <w:sz w:val="24"/>
          <w:shd w:val="clear" w:color="auto" w:fill="auto"/>
        </w:rPr>
        <w:t>（五</w:t>
      </w:r>
      <w:r>
        <w:rPr>
          <w:rFonts w:ascii="宋体" w:hAnsi="宋体"/>
          <w:color w:val="auto"/>
          <w:sz w:val="24"/>
          <w:shd w:val="clear" w:color="auto" w:fill="auto"/>
        </w:rPr>
        <w:t>）</w:t>
      </w:r>
      <w:r>
        <w:rPr>
          <w:rFonts w:hint="eastAsia" w:ascii="宋体" w:hAnsi="宋体"/>
          <w:color w:val="auto"/>
          <w:sz w:val="24"/>
          <w:shd w:val="clear" w:color="auto" w:fill="auto"/>
        </w:rPr>
        <w:t>项目清单及说明</w:t>
      </w:r>
      <w:r>
        <w:rPr>
          <w:rFonts w:hint="eastAsia" w:ascii="宋体" w:hAnsi="宋体"/>
          <w:color w:val="auto"/>
          <w:sz w:val="24"/>
          <w:shd w:val="clear" w:color="auto" w:fill="auto"/>
          <w:lang w:eastAsia="zh-CN"/>
        </w:rPr>
        <w:t>：</w:t>
      </w:r>
      <w:r>
        <w:rPr>
          <w:rFonts w:hint="eastAsia" w:ascii="宋体" w:hAnsi="宋体"/>
          <w:color w:val="auto"/>
          <w:sz w:val="24"/>
          <w:shd w:val="clear" w:color="auto" w:fill="auto"/>
          <w:lang w:val="en-US" w:eastAsia="zh-CN"/>
        </w:rPr>
        <w:t>见项目工程量清单。</w:t>
      </w:r>
    </w:p>
    <w:p>
      <w:pPr>
        <w:adjustRightInd w:val="0"/>
        <w:snapToGrid w:val="0"/>
        <w:spacing w:line="312" w:lineRule="auto"/>
        <w:ind w:firstLine="480" w:firstLineChars="200"/>
        <w:rPr>
          <w:rFonts w:hint="eastAsia" w:ascii="宋体" w:hAnsi="宋体" w:eastAsia="宋体"/>
          <w:color w:val="auto"/>
          <w:sz w:val="24"/>
          <w:shd w:val="clear" w:color="auto" w:fill="auto"/>
          <w:lang w:val="en-US" w:eastAsia="zh-CN"/>
        </w:rPr>
      </w:pPr>
      <w:r>
        <w:rPr>
          <w:rFonts w:hint="eastAsia" w:ascii="宋体" w:hAnsi="宋体"/>
          <w:color w:val="auto"/>
          <w:sz w:val="24"/>
          <w:shd w:val="clear" w:color="auto" w:fill="auto"/>
        </w:rPr>
        <w:t>（六</w:t>
      </w:r>
      <w:r>
        <w:rPr>
          <w:rFonts w:ascii="宋体" w:hAnsi="宋体"/>
          <w:color w:val="auto"/>
          <w:sz w:val="24"/>
          <w:shd w:val="clear" w:color="auto" w:fill="auto"/>
        </w:rPr>
        <w:t>）</w:t>
      </w:r>
      <w:r>
        <w:rPr>
          <w:rFonts w:hint="eastAsia" w:ascii="宋体" w:hAnsi="宋体"/>
          <w:color w:val="auto"/>
          <w:sz w:val="24"/>
          <w:shd w:val="clear" w:color="auto" w:fill="auto"/>
        </w:rPr>
        <w:t>工期及质量要求</w:t>
      </w:r>
      <w:r>
        <w:rPr>
          <w:rFonts w:hint="eastAsia" w:ascii="宋体" w:hAnsi="宋体"/>
          <w:color w:val="auto"/>
          <w:sz w:val="24"/>
          <w:shd w:val="clear" w:color="auto" w:fill="auto"/>
          <w:lang w:eastAsia="zh-CN"/>
        </w:rPr>
        <w:t>：</w:t>
      </w:r>
      <w:r>
        <w:rPr>
          <w:rFonts w:hint="eastAsia" w:ascii="宋体" w:hAnsi="宋体"/>
          <w:sz w:val="24"/>
          <w:lang w:val="en-US" w:eastAsia="zh-CN"/>
        </w:rPr>
        <w:t>水运口岸配套工程施工后开始服务，直到工程成功验收。</w:t>
      </w:r>
    </w:p>
    <w:p>
      <w:pPr>
        <w:adjustRightInd w:val="0"/>
        <w:snapToGrid w:val="0"/>
        <w:spacing w:line="312" w:lineRule="auto"/>
        <w:ind w:firstLine="480" w:firstLineChars="200"/>
        <w:rPr>
          <w:rFonts w:ascii="宋体" w:hAnsi="宋体"/>
          <w:color w:val="auto"/>
          <w:sz w:val="24"/>
          <w:shd w:val="clear" w:color="auto" w:fill="auto"/>
        </w:rPr>
      </w:pPr>
      <w:r>
        <w:rPr>
          <w:rFonts w:hint="eastAsia" w:ascii="宋体" w:hAnsi="宋体"/>
          <w:color w:val="auto"/>
          <w:sz w:val="24"/>
          <w:shd w:val="clear" w:color="auto" w:fill="auto"/>
        </w:rPr>
        <w:t>（七</w:t>
      </w:r>
      <w:r>
        <w:rPr>
          <w:rFonts w:ascii="宋体" w:hAnsi="宋体"/>
          <w:color w:val="auto"/>
          <w:sz w:val="24"/>
          <w:shd w:val="clear" w:color="auto" w:fill="auto"/>
        </w:rPr>
        <w:t>）</w:t>
      </w:r>
      <w:r>
        <w:rPr>
          <w:rFonts w:hint="eastAsia" w:ascii="宋体" w:hAnsi="宋体"/>
          <w:color w:val="auto"/>
          <w:sz w:val="24"/>
          <w:shd w:val="clear" w:color="auto" w:fill="auto"/>
        </w:rPr>
        <w:t>项目实施要求</w:t>
      </w:r>
      <w:r>
        <w:rPr>
          <w:rFonts w:hint="eastAsia" w:ascii="宋体" w:hAnsi="宋体"/>
          <w:color w:val="auto"/>
          <w:sz w:val="24"/>
          <w:shd w:val="clear" w:color="auto" w:fill="auto"/>
          <w:lang w:eastAsia="zh-CN"/>
        </w:rPr>
        <w:t>：项目实施按照国家相关规范要求实施</w:t>
      </w:r>
    </w:p>
    <w:p>
      <w:pPr>
        <w:adjustRightInd w:val="0"/>
        <w:snapToGrid w:val="0"/>
        <w:spacing w:line="312" w:lineRule="auto"/>
        <w:ind w:firstLine="480" w:firstLineChars="200"/>
        <w:rPr>
          <w:rFonts w:hint="eastAsia" w:ascii="宋体" w:hAnsi="宋体"/>
          <w:color w:val="auto"/>
          <w:sz w:val="24"/>
          <w:shd w:val="clear" w:color="auto" w:fill="auto"/>
        </w:rPr>
        <w:sectPr>
          <w:footerReference r:id="rId7" w:type="default"/>
          <w:pgSz w:w="11906" w:h="16838"/>
          <w:pgMar w:top="1440" w:right="1080" w:bottom="1440" w:left="1080" w:header="851" w:footer="1344" w:gutter="0"/>
          <w:pgNumType w:fmt="decimal" w:start="1"/>
          <w:cols w:space="720" w:num="1"/>
          <w:docGrid w:linePitch="312" w:charSpace="0"/>
        </w:sectPr>
      </w:pPr>
      <w:r>
        <w:rPr>
          <w:rFonts w:hint="eastAsia" w:ascii="宋体" w:hAnsi="宋体"/>
          <w:color w:val="auto"/>
          <w:sz w:val="24"/>
          <w:shd w:val="clear" w:color="auto" w:fill="auto"/>
        </w:rPr>
        <w:t>（八</w:t>
      </w:r>
      <w:r>
        <w:rPr>
          <w:rFonts w:ascii="宋体" w:hAnsi="宋体"/>
          <w:color w:val="auto"/>
          <w:sz w:val="24"/>
          <w:shd w:val="clear" w:color="auto" w:fill="auto"/>
        </w:rPr>
        <w:t>）</w:t>
      </w:r>
      <w:r>
        <w:rPr>
          <w:rFonts w:hint="eastAsia" w:ascii="宋体" w:hAnsi="宋体"/>
          <w:color w:val="auto"/>
          <w:sz w:val="24"/>
          <w:shd w:val="clear" w:color="auto" w:fill="auto"/>
        </w:rPr>
        <w:t>项目特别说明</w:t>
      </w:r>
    </w:p>
    <w:p>
      <w:pPr>
        <w:pStyle w:val="2"/>
        <w:numPr>
          <w:ilvl w:val="0"/>
          <w:numId w:val="0"/>
        </w:numPr>
        <w:rPr>
          <w:rFonts w:hint="default"/>
          <w:lang w:val="en-US" w:eastAsia="zh-CN"/>
        </w:rPr>
      </w:pPr>
    </w:p>
    <w:p>
      <w:r>
        <w:br w:type="page"/>
      </w:r>
    </w:p>
    <w:p>
      <w:pPr>
        <w:spacing w:line="312" w:lineRule="auto"/>
        <w:jc w:val="both"/>
        <w:outlineLvl w:val="0"/>
        <w:rPr>
          <w:rFonts w:ascii="黑体" w:hAnsi="黑体" w:eastAsia="黑体" w:cs="仿宋"/>
          <w:b/>
          <w:color w:val="auto"/>
          <w:sz w:val="36"/>
          <w:szCs w:val="36"/>
          <w:shd w:val="clear" w:color="auto" w:fill="auto"/>
        </w:rPr>
      </w:pPr>
      <w:bookmarkStart w:id="12" w:name="_Toc17296"/>
      <w:r>
        <w:rPr>
          <w:rFonts w:hint="eastAsia" w:ascii="黑体" w:hAnsi="黑体" w:eastAsia="黑体" w:cs="仿宋"/>
          <w:b/>
          <w:color w:val="auto"/>
          <w:sz w:val="36"/>
          <w:szCs w:val="36"/>
          <w:shd w:val="clear" w:color="auto" w:fill="auto"/>
        </w:rPr>
        <w:t>第六章  响应文件格式</w:t>
      </w:r>
      <w:bookmarkEnd w:id="12"/>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rPr>
          <w:rFonts w:ascii="仿宋" w:hAnsi="仿宋" w:eastAsia="仿宋" w:cs="仿宋"/>
          <w:color w:val="auto"/>
          <w:sz w:val="30"/>
          <w:szCs w:val="30"/>
          <w:shd w:val="clear" w:color="auto" w:fill="auto"/>
        </w:rPr>
      </w:pPr>
    </w:p>
    <w:p>
      <w:pPr>
        <w:jc w:val="center"/>
        <w:outlineLvl w:val="0"/>
        <w:rPr>
          <w:rFonts w:eastAsia="方正小标宋_GBK"/>
          <w:b/>
          <w:bCs/>
          <w:color w:val="auto"/>
          <w:sz w:val="40"/>
          <w:szCs w:val="36"/>
          <w:shd w:val="clear" w:color="auto" w:fill="auto"/>
        </w:rPr>
      </w:pPr>
      <w:r>
        <w:rPr>
          <w:rFonts w:hint="eastAsia" w:eastAsia="方正小标宋_GBK"/>
          <w:bCs/>
          <w:color w:val="auto"/>
          <w:sz w:val="48"/>
          <w:szCs w:val="44"/>
          <w:u w:val="single"/>
          <w:shd w:val="clear" w:color="auto" w:fill="auto"/>
        </w:rPr>
        <w:t xml:space="preserve">       </w:t>
      </w:r>
      <w:r>
        <w:rPr>
          <w:rFonts w:eastAsia="方正小标宋_GBK"/>
          <w:bCs/>
          <w:color w:val="auto"/>
          <w:sz w:val="48"/>
          <w:szCs w:val="44"/>
          <w:u w:val="single"/>
          <w:shd w:val="clear" w:color="auto" w:fill="auto"/>
        </w:rPr>
        <w:t xml:space="preserve">            </w:t>
      </w:r>
      <w:bookmarkStart w:id="13" w:name="_Toc11542"/>
      <w:r>
        <w:rPr>
          <w:rFonts w:hint="eastAsia" w:eastAsia="方正小标宋_GBK"/>
          <w:b/>
          <w:bCs/>
          <w:color w:val="auto"/>
          <w:sz w:val="40"/>
          <w:szCs w:val="36"/>
          <w:shd w:val="clear" w:color="auto" w:fill="auto"/>
        </w:rPr>
        <w:t>项目</w:t>
      </w:r>
      <w:bookmarkEnd w:id="13"/>
    </w:p>
    <w:p>
      <w:pPr>
        <w:widowControl w:val="0"/>
        <w:spacing w:before="240" w:beforeLines="100" w:after="240" w:afterLines="100" w:line="240" w:lineRule="auto"/>
        <w:jc w:val="center"/>
        <w:outlineLvl w:val="0"/>
        <w:rPr>
          <w:rFonts w:eastAsia="楷体_GB2312"/>
          <w:b/>
          <w:bCs/>
          <w:color w:val="auto"/>
          <w:sz w:val="28"/>
          <w:szCs w:val="28"/>
          <w:shd w:val="clear" w:color="auto" w:fill="auto"/>
        </w:rPr>
      </w:pPr>
      <w:bookmarkStart w:id="14" w:name="_Toc25125"/>
      <w:r>
        <w:rPr>
          <w:rFonts w:eastAsia="楷体_GB2312"/>
          <w:b/>
          <w:bCs/>
          <w:color w:val="auto"/>
          <w:sz w:val="28"/>
          <w:szCs w:val="28"/>
          <w:shd w:val="clear" w:color="auto" w:fill="auto"/>
        </w:rPr>
        <w:t>（项目</w:t>
      </w:r>
      <w:r>
        <w:rPr>
          <w:rFonts w:hint="eastAsia" w:eastAsia="楷体_GB2312"/>
          <w:b/>
          <w:bCs/>
          <w:color w:val="auto"/>
          <w:sz w:val="28"/>
          <w:szCs w:val="28"/>
          <w:shd w:val="clear" w:color="auto" w:fill="auto"/>
        </w:rPr>
        <w:t>采购</w:t>
      </w:r>
      <w:r>
        <w:rPr>
          <w:rFonts w:eastAsia="楷体_GB2312"/>
          <w:b/>
          <w:bCs/>
          <w:color w:val="auto"/>
          <w:sz w:val="28"/>
          <w:szCs w:val="28"/>
          <w:shd w:val="clear" w:color="auto" w:fill="auto"/>
        </w:rPr>
        <w:t>编号：</w:t>
      </w:r>
      <w:r>
        <w:rPr>
          <w:rFonts w:eastAsia="楷体_GB2312"/>
          <w:b/>
          <w:bCs/>
          <w:color w:val="auto"/>
          <w:sz w:val="28"/>
          <w:szCs w:val="28"/>
          <w:u w:val="single"/>
          <w:shd w:val="clear" w:color="auto" w:fill="auto"/>
        </w:rPr>
        <w:t xml:space="preserve">   </w:t>
      </w:r>
      <w:r>
        <w:rPr>
          <w:rFonts w:hint="eastAsia" w:eastAsia="楷体_GB2312"/>
          <w:b/>
          <w:bCs/>
          <w:color w:val="auto"/>
          <w:sz w:val="28"/>
          <w:szCs w:val="28"/>
          <w:u w:val="single"/>
          <w:shd w:val="clear" w:color="auto" w:fill="auto"/>
        </w:rPr>
        <w:t>填入项目采购编号</w:t>
      </w:r>
      <w:r>
        <w:rPr>
          <w:rFonts w:eastAsia="楷体_GB2312"/>
          <w:b/>
          <w:bCs/>
          <w:color w:val="auto"/>
          <w:sz w:val="28"/>
          <w:szCs w:val="28"/>
          <w:u w:val="single"/>
          <w:shd w:val="clear" w:color="auto" w:fill="auto"/>
        </w:rPr>
        <w:t xml:space="preserve">     </w:t>
      </w:r>
      <w:r>
        <w:rPr>
          <w:rFonts w:eastAsia="楷体_GB2312"/>
          <w:b/>
          <w:bCs/>
          <w:color w:val="auto"/>
          <w:sz w:val="28"/>
          <w:szCs w:val="28"/>
          <w:shd w:val="clear" w:color="auto" w:fill="auto"/>
        </w:rPr>
        <w:t>）</w:t>
      </w:r>
      <w:bookmarkEnd w:id="14"/>
    </w:p>
    <w:p>
      <w:pPr>
        <w:widowControl w:val="0"/>
        <w:adjustRightInd w:val="0"/>
        <w:snapToGrid w:val="0"/>
        <w:rPr>
          <w:b/>
          <w:color w:val="auto"/>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rPr>
          <w:rFonts w:eastAsia="方正小标宋_GBK"/>
          <w:b/>
          <w:bCs/>
          <w:color w:val="auto"/>
          <w:spacing w:val="160"/>
          <w:sz w:val="72"/>
          <w:szCs w:val="72"/>
          <w:shd w:val="clear" w:color="auto" w:fill="auto"/>
        </w:rPr>
      </w:pPr>
    </w:p>
    <w:p>
      <w:pPr>
        <w:spacing w:line="288" w:lineRule="auto"/>
        <w:jc w:val="center"/>
        <w:outlineLvl w:val="0"/>
        <w:rPr>
          <w:rFonts w:eastAsia="方正小标宋_GBK"/>
          <w:b/>
          <w:bCs/>
          <w:color w:val="auto"/>
          <w:spacing w:val="160"/>
          <w:sz w:val="72"/>
          <w:szCs w:val="72"/>
          <w:shd w:val="clear" w:color="auto" w:fill="auto"/>
        </w:rPr>
      </w:pPr>
      <w:bookmarkStart w:id="15" w:name="_Toc20866"/>
      <w:r>
        <w:rPr>
          <w:rFonts w:hint="eastAsia" w:eastAsia="方正小标宋_GBK"/>
          <w:b/>
          <w:bCs/>
          <w:color w:val="auto"/>
          <w:spacing w:val="160"/>
          <w:sz w:val="72"/>
          <w:szCs w:val="72"/>
          <w:shd w:val="clear" w:color="auto" w:fill="auto"/>
        </w:rPr>
        <w:t>响应</w:t>
      </w:r>
      <w:r>
        <w:rPr>
          <w:rFonts w:eastAsia="方正小标宋_GBK"/>
          <w:b/>
          <w:bCs/>
          <w:color w:val="auto"/>
          <w:spacing w:val="160"/>
          <w:sz w:val="72"/>
          <w:szCs w:val="72"/>
          <w:shd w:val="clear" w:color="auto" w:fill="auto"/>
        </w:rPr>
        <w:t>文件</w:t>
      </w:r>
      <w:bookmarkEnd w:id="15"/>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288" w:lineRule="auto"/>
        <w:rPr>
          <w:color w:val="auto"/>
          <w:sz w:val="26"/>
          <w:szCs w:val="26"/>
          <w:shd w:val="clear" w:color="auto" w:fill="auto"/>
        </w:rPr>
      </w:pPr>
    </w:p>
    <w:p>
      <w:pPr>
        <w:spacing w:line="900" w:lineRule="exact"/>
        <w:jc w:val="center"/>
        <w:outlineLvl w:val="0"/>
        <w:rPr>
          <w:rFonts w:eastAsia="黑体"/>
          <w:bCs/>
          <w:color w:val="auto"/>
          <w:sz w:val="30"/>
          <w:szCs w:val="30"/>
          <w:shd w:val="clear" w:color="auto" w:fill="auto"/>
        </w:rPr>
      </w:pPr>
      <w:bookmarkStart w:id="16" w:name="_Toc28030"/>
      <w:r>
        <w:rPr>
          <w:rFonts w:hint="eastAsia" w:eastAsia="黑体"/>
          <w:bCs/>
          <w:color w:val="auto"/>
          <w:sz w:val="30"/>
          <w:szCs w:val="30"/>
          <w:shd w:val="clear" w:color="auto" w:fill="auto"/>
        </w:rPr>
        <w:t>供 应 商</w:t>
      </w:r>
      <w:r>
        <w:rPr>
          <w:rFonts w:eastAsia="黑体"/>
          <w:bCs/>
          <w:color w:val="auto"/>
          <w:sz w:val="30"/>
          <w:szCs w:val="30"/>
          <w:shd w:val="clear" w:color="auto" w:fill="auto"/>
        </w:rPr>
        <w:t>：</w:t>
      </w:r>
      <w:r>
        <w:rPr>
          <w:rFonts w:eastAsia="黑体"/>
          <w:bCs/>
          <w:color w:val="auto"/>
          <w:sz w:val="30"/>
          <w:szCs w:val="30"/>
          <w:u w:val="single"/>
          <w:shd w:val="clear" w:color="auto" w:fill="auto"/>
        </w:rPr>
        <w:t xml:space="preserve">  </w:t>
      </w:r>
      <w:r>
        <w:rPr>
          <w:rFonts w:hint="eastAsia" w:eastAsia="黑体"/>
          <w:bCs/>
          <w:color w:val="auto"/>
          <w:sz w:val="30"/>
          <w:szCs w:val="30"/>
          <w:u w:val="single"/>
          <w:shd w:val="clear" w:color="auto" w:fill="auto"/>
        </w:rPr>
        <w:t>供应商</w:t>
      </w:r>
      <w:r>
        <w:rPr>
          <w:rFonts w:eastAsia="黑体"/>
          <w:bCs/>
          <w:color w:val="auto"/>
          <w:sz w:val="30"/>
          <w:szCs w:val="30"/>
          <w:u w:val="single"/>
          <w:shd w:val="clear" w:color="auto" w:fill="auto"/>
        </w:rPr>
        <w:t>全称并盖单位公章</w:t>
      </w:r>
      <w:bookmarkEnd w:id="16"/>
      <w:r>
        <w:rPr>
          <w:rFonts w:eastAsia="黑体"/>
          <w:bCs/>
          <w:color w:val="auto"/>
          <w:sz w:val="30"/>
          <w:szCs w:val="30"/>
          <w:u w:val="single"/>
          <w:shd w:val="clear" w:color="auto" w:fill="auto"/>
        </w:rPr>
        <w:t xml:space="preserve"> </w:t>
      </w:r>
    </w:p>
    <w:p>
      <w:pPr>
        <w:spacing w:line="900" w:lineRule="exact"/>
        <w:jc w:val="center"/>
        <w:outlineLvl w:val="0"/>
        <w:rPr>
          <w:rFonts w:eastAsia="黑体"/>
          <w:color w:val="auto"/>
          <w:sz w:val="30"/>
          <w:szCs w:val="30"/>
          <w:shd w:val="clear" w:color="auto" w:fill="auto"/>
        </w:rPr>
      </w:pPr>
      <w:bookmarkStart w:id="17" w:name="_Toc23106"/>
      <w:r>
        <w:rPr>
          <w:rFonts w:eastAsia="黑体"/>
          <w:color w:val="auto"/>
          <w:sz w:val="30"/>
          <w:szCs w:val="30"/>
          <w:shd w:val="clear" w:color="auto" w:fill="auto"/>
        </w:rPr>
        <w:t>日</w:t>
      </w:r>
      <w:r>
        <w:rPr>
          <w:rFonts w:hint="eastAsia" w:eastAsia="黑体"/>
          <w:color w:val="auto"/>
          <w:sz w:val="30"/>
          <w:szCs w:val="30"/>
          <w:shd w:val="clear" w:color="auto" w:fill="auto"/>
        </w:rPr>
        <w:t xml:space="preserve">   </w:t>
      </w:r>
      <w:r>
        <w:rPr>
          <w:rFonts w:eastAsia="黑体"/>
          <w:color w:val="auto"/>
          <w:sz w:val="30"/>
          <w:szCs w:val="30"/>
          <w:shd w:val="clear" w:color="auto" w:fill="auto"/>
        </w:rPr>
        <w:t>期：</w:t>
      </w:r>
      <w:r>
        <w:rPr>
          <w:rFonts w:eastAsia="黑体"/>
          <w:color w:val="auto"/>
          <w:sz w:val="30"/>
          <w:szCs w:val="30"/>
          <w:u w:val="single"/>
          <w:shd w:val="clear" w:color="auto" w:fill="auto"/>
        </w:rPr>
        <w:t xml:space="preserve">      </w:t>
      </w:r>
      <w:r>
        <w:rPr>
          <w:rFonts w:eastAsia="黑体"/>
          <w:color w:val="auto"/>
          <w:sz w:val="30"/>
          <w:szCs w:val="30"/>
          <w:shd w:val="clear" w:color="auto" w:fill="auto"/>
        </w:rPr>
        <w:t>年</w:t>
      </w:r>
      <w:r>
        <w:rPr>
          <w:rFonts w:eastAsia="黑体"/>
          <w:color w:val="auto"/>
          <w:sz w:val="30"/>
          <w:szCs w:val="30"/>
          <w:u w:val="single"/>
          <w:shd w:val="clear" w:color="auto" w:fill="auto"/>
        </w:rPr>
        <w:t xml:space="preserve">    </w:t>
      </w:r>
      <w:r>
        <w:rPr>
          <w:rFonts w:eastAsia="黑体"/>
          <w:color w:val="auto"/>
          <w:sz w:val="30"/>
          <w:szCs w:val="30"/>
          <w:shd w:val="clear" w:color="auto" w:fill="auto"/>
        </w:rPr>
        <w:t>月</w:t>
      </w:r>
      <w:r>
        <w:rPr>
          <w:rFonts w:eastAsia="黑体"/>
          <w:color w:val="auto"/>
          <w:sz w:val="30"/>
          <w:szCs w:val="30"/>
          <w:u w:val="single"/>
          <w:shd w:val="clear" w:color="auto" w:fill="auto"/>
        </w:rPr>
        <w:t xml:space="preserve">    </w:t>
      </w:r>
      <w:r>
        <w:rPr>
          <w:rFonts w:eastAsia="黑体"/>
          <w:color w:val="auto"/>
          <w:sz w:val="30"/>
          <w:szCs w:val="30"/>
          <w:shd w:val="clear" w:color="auto" w:fill="auto"/>
        </w:rPr>
        <w:t>日</w:t>
      </w:r>
      <w:bookmarkEnd w:id="17"/>
    </w:p>
    <w:p>
      <w:pPr>
        <w:adjustRightInd w:val="0"/>
        <w:snapToGrid w:val="0"/>
        <w:spacing w:line="600" w:lineRule="exact"/>
        <w:jc w:val="center"/>
        <w:rPr>
          <w:rFonts w:hint="eastAsia" w:ascii="黑体" w:hAnsi="黑体" w:eastAsia="黑体" w:cs="仿宋"/>
          <w:color w:val="auto"/>
          <w:sz w:val="36"/>
          <w:szCs w:val="36"/>
          <w:shd w:val="clear" w:color="auto" w:fill="auto"/>
        </w:rPr>
      </w:pPr>
    </w:p>
    <w:p>
      <w:pPr>
        <w:adjustRightInd w:val="0"/>
        <w:snapToGrid w:val="0"/>
        <w:spacing w:line="600" w:lineRule="exact"/>
        <w:jc w:val="center"/>
        <w:outlineLvl w:val="0"/>
        <w:rPr>
          <w:rFonts w:ascii="黑体" w:hAnsi="黑体" w:eastAsia="黑体" w:cs="仿宋"/>
          <w:color w:val="auto"/>
          <w:sz w:val="36"/>
          <w:szCs w:val="36"/>
          <w:shd w:val="clear" w:color="auto" w:fill="auto"/>
        </w:rPr>
      </w:pPr>
      <w:bookmarkStart w:id="18" w:name="_Toc5377"/>
      <w:r>
        <w:rPr>
          <w:rFonts w:hint="eastAsia" w:ascii="黑体" w:hAnsi="黑体" w:eastAsia="黑体" w:cs="仿宋"/>
          <w:color w:val="auto"/>
          <w:sz w:val="36"/>
          <w:szCs w:val="36"/>
          <w:shd w:val="clear" w:color="auto" w:fill="auto"/>
        </w:rPr>
        <w:t xml:space="preserve">目 </w:t>
      </w:r>
      <w:r>
        <w:rPr>
          <w:rFonts w:ascii="黑体" w:hAnsi="黑体" w:eastAsia="黑体" w:cs="仿宋"/>
          <w:color w:val="auto"/>
          <w:sz w:val="36"/>
          <w:szCs w:val="36"/>
          <w:shd w:val="clear" w:color="auto" w:fill="auto"/>
        </w:rPr>
        <w:t xml:space="preserve"> </w:t>
      </w:r>
      <w:r>
        <w:rPr>
          <w:rFonts w:hint="eastAsia" w:ascii="黑体" w:hAnsi="黑体" w:eastAsia="黑体" w:cs="仿宋"/>
          <w:color w:val="auto"/>
          <w:sz w:val="36"/>
          <w:szCs w:val="36"/>
          <w:shd w:val="clear" w:color="auto" w:fill="auto"/>
        </w:rPr>
        <w:t>录</w:t>
      </w:r>
      <w:bookmarkEnd w:id="18"/>
    </w:p>
    <w:p>
      <w:pPr>
        <w:adjustRightInd w:val="0"/>
        <w:snapToGrid w:val="0"/>
        <w:spacing w:line="600" w:lineRule="exact"/>
        <w:jc w:val="both"/>
        <w:rPr>
          <w:rFonts w:ascii="宋体" w:hAnsi="宋体" w:cs="仿宋"/>
          <w:color w:val="auto"/>
          <w:sz w:val="36"/>
          <w:szCs w:val="36"/>
          <w:shd w:val="clear" w:color="auto" w:fill="auto"/>
        </w:rPr>
      </w:pPr>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19" w:name="_Toc22545"/>
      <w:r>
        <w:rPr>
          <w:rFonts w:hint="eastAsia" w:ascii="宋体" w:hAnsi="宋体" w:cs="仿宋"/>
          <w:color w:val="auto"/>
          <w:sz w:val="24"/>
          <w:shd w:val="clear" w:color="auto" w:fill="auto"/>
        </w:rPr>
        <w:t>一、响应函</w:t>
      </w:r>
      <w:bookmarkEnd w:id="19"/>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0" w:name="_Toc4515"/>
      <w:r>
        <w:rPr>
          <w:rFonts w:hint="eastAsia" w:ascii="宋体" w:hAnsi="宋体" w:cs="仿宋"/>
          <w:color w:val="auto"/>
          <w:sz w:val="24"/>
          <w:shd w:val="clear" w:color="auto" w:fill="auto"/>
        </w:rPr>
        <w:t>二、授权委托书(适用于有委托代理人的情况)</w:t>
      </w:r>
      <w:bookmarkEnd w:id="20"/>
    </w:p>
    <w:p>
      <w:pPr>
        <w:adjustRightInd w:val="0"/>
        <w:snapToGrid w:val="0"/>
        <w:spacing w:line="600" w:lineRule="exact"/>
        <w:jc w:val="both"/>
        <w:outlineLvl w:val="0"/>
        <w:rPr>
          <w:rFonts w:ascii="宋体" w:hAnsi="宋体" w:cs="仿宋"/>
          <w:color w:val="auto"/>
          <w:sz w:val="24"/>
          <w:shd w:val="clear" w:color="auto" w:fill="auto"/>
        </w:rPr>
      </w:pPr>
      <w:bookmarkStart w:id="21" w:name="_Toc1688"/>
      <w:r>
        <w:rPr>
          <w:rFonts w:hint="eastAsia" w:ascii="宋体" w:hAnsi="宋体" w:cs="仿宋"/>
          <w:color w:val="auto"/>
          <w:sz w:val="24"/>
          <w:shd w:val="clear" w:color="auto" w:fill="auto"/>
        </w:rPr>
        <w:t>三、联合体协议书(适用于供应商组成联合体的情况)</w:t>
      </w:r>
      <w:bookmarkEnd w:id="21"/>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2" w:name="_Toc1257"/>
      <w:r>
        <w:rPr>
          <w:rFonts w:hint="eastAsia" w:ascii="宋体" w:hAnsi="宋体" w:cs="仿宋"/>
          <w:color w:val="auto"/>
          <w:sz w:val="24"/>
          <w:shd w:val="clear" w:color="auto" w:fill="auto"/>
        </w:rPr>
        <w:t>四、响应保证金(适用于递交响应保证金的情况)</w:t>
      </w:r>
      <w:bookmarkEnd w:id="22"/>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3" w:name="_Toc27608"/>
      <w:r>
        <w:rPr>
          <w:rFonts w:hint="eastAsia" w:ascii="宋体" w:hAnsi="宋体" w:cs="仿宋"/>
          <w:color w:val="auto"/>
          <w:sz w:val="24"/>
          <w:shd w:val="clear" w:color="auto" w:fill="auto"/>
        </w:rPr>
        <w:t>五、商务和技术偏差表</w:t>
      </w:r>
      <w:bookmarkEnd w:id="23"/>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4" w:name="_Toc25880"/>
      <w:r>
        <w:rPr>
          <w:rFonts w:hint="eastAsia" w:ascii="宋体" w:hAnsi="宋体" w:cs="仿宋"/>
          <w:color w:val="auto"/>
          <w:sz w:val="24"/>
          <w:shd w:val="clear" w:color="auto" w:fill="auto"/>
        </w:rPr>
        <w:t>六、报价表</w:t>
      </w:r>
      <w:bookmarkEnd w:id="24"/>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5" w:name="_Toc13346"/>
      <w:r>
        <w:rPr>
          <w:rFonts w:hint="eastAsia" w:ascii="宋体" w:hAnsi="宋体" w:cs="仿宋"/>
          <w:color w:val="auto"/>
          <w:sz w:val="24"/>
          <w:shd w:val="clear" w:color="auto" w:fill="auto"/>
        </w:rPr>
        <w:t>七、资格审查资料</w:t>
      </w:r>
      <w:bookmarkEnd w:id="25"/>
    </w:p>
    <w:p>
      <w:pPr>
        <w:adjustRightInd w:val="0"/>
        <w:snapToGrid w:val="0"/>
        <w:spacing w:line="600" w:lineRule="exact"/>
        <w:jc w:val="both"/>
        <w:outlineLvl w:val="0"/>
        <w:rPr>
          <w:rFonts w:hint="eastAsia" w:ascii="宋体" w:hAnsi="宋体" w:eastAsia="宋体" w:cs="仿宋"/>
          <w:color w:val="auto"/>
          <w:sz w:val="24"/>
          <w:shd w:val="clear" w:color="auto" w:fill="auto"/>
          <w:lang w:eastAsia="zh-CN"/>
        </w:rPr>
      </w:pPr>
      <w:bookmarkStart w:id="26" w:name="_Toc2005"/>
      <w:r>
        <w:rPr>
          <w:rFonts w:hint="eastAsia" w:ascii="宋体" w:hAnsi="宋体" w:cs="仿宋"/>
          <w:color w:val="auto"/>
          <w:sz w:val="24"/>
          <w:shd w:val="clear" w:color="auto" w:fill="auto"/>
        </w:rPr>
        <w:t>八、响应方案</w:t>
      </w:r>
      <w:bookmarkEnd w:id="26"/>
    </w:p>
    <w:p>
      <w:pPr>
        <w:adjustRightInd w:val="0"/>
        <w:snapToGrid w:val="0"/>
        <w:spacing w:line="600" w:lineRule="exact"/>
        <w:jc w:val="both"/>
        <w:outlineLvl w:val="0"/>
        <w:rPr>
          <w:rFonts w:ascii="宋体" w:hAnsi="宋体" w:cs="仿宋"/>
          <w:color w:val="auto"/>
          <w:sz w:val="24"/>
          <w:shd w:val="clear" w:color="auto" w:fill="auto"/>
        </w:rPr>
      </w:pPr>
      <w:bookmarkStart w:id="27" w:name="_Toc14011"/>
      <w:r>
        <w:rPr>
          <w:rFonts w:hint="eastAsia" w:ascii="宋体" w:hAnsi="宋体" w:cs="仿宋"/>
          <w:color w:val="auto"/>
          <w:sz w:val="24"/>
          <w:shd w:val="clear" w:color="auto" w:fill="auto"/>
        </w:rPr>
        <w:t>九、其他资料</w:t>
      </w:r>
      <w:bookmarkEnd w:id="27"/>
    </w:p>
    <w:p>
      <w:pPr>
        <w:spacing w:line="600" w:lineRule="exact"/>
        <w:jc w:val="both"/>
        <w:rPr>
          <w:rFonts w:ascii="仿宋" w:hAnsi="仿宋" w:eastAsia="仿宋" w:cs="仿宋"/>
          <w:color w:val="auto"/>
          <w:sz w:val="30"/>
          <w:szCs w:val="30"/>
          <w:shd w:val="clear" w:color="auto" w:fill="auto"/>
        </w:rPr>
      </w:pPr>
      <w:r>
        <w:rPr>
          <w:rFonts w:hint="eastAsia" w:ascii="仿宋" w:hAnsi="仿宋" w:eastAsia="仿宋" w:cs="仿宋"/>
          <w:color w:val="auto"/>
          <w:sz w:val="30"/>
          <w:szCs w:val="30"/>
          <w:shd w:val="clear" w:color="auto" w:fill="auto"/>
        </w:rPr>
        <w:br w:type="page"/>
      </w:r>
    </w:p>
    <w:p>
      <w:pPr>
        <w:numPr>
          <w:ilvl w:val="0"/>
          <w:numId w:val="5"/>
        </w:numPr>
        <w:adjustRightInd w:val="0"/>
        <w:snapToGrid w:val="0"/>
        <w:spacing w:line="600" w:lineRule="exact"/>
        <w:jc w:val="center"/>
        <w:outlineLvl w:val="0"/>
        <w:rPr>
          <w:rFonts w:ascii="黑体" w:hAnsi="黑体" w:eastAsia="黑体" w:cs="仿宋"/>
          <w:color w:val="auto"/>
          <w:sz w:val="36"/>
          <w:szCs w:val="36"/>
          <w:shd w:val="clear" w:color="auto" w:fill="auto"/>
        </w:rPr>
      </w:pPr>
      <w:bookmarkStart w:id="28" w:name="_Toc9914"/>
      <w:r>
        <w:rPr>
          <w:rFonts w:hint="eastAsia" w:ascii="黑体" w:hAnsi="黑体" w:eastAsia="黑体" w:cs="仿宋"/>
          <w:color w:val="auto"/>
          <w:sz w:val="36"/>
          <w:szCs w:val="36"/>
          <w:shd w:val="clear" w:color="auto" w:fill="auto"/>
        </w:rPr>
        <w:t>响应函</w:t>
      </w:r>
      <w:bookmarkEnd w:id="28"/>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adjustRightInd w:val="0"/>
        <w:snapToGrid w:val="0"/>
        <w:spacing w:line="600" w:lineRule="exact"/>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1.我方已仔细研究了__(项目名称)采购文件的全部内容，愿意以含税价人民币(大写)(￥</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)的报价（其中：不含税价为: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;增值税税额为:</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2.我方的响应文件包括下列内容:</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(1)响应函;</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(2)授权委托书(如有);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(3)联合体协议书(如有);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(4)响应保证金(如有);</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(5)商务和技术偏差表;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(6)报价表;</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(7)资格审查资料;</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(8)响应方案;</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3.我方承诺除商务和技术偏差表列出的偏差外，我方响应采购文件的全部要求。</w:t>
      </w:r>
    </w:p>
    <w:p>
      <w:pPr>
        <w:numPr>
          <w:ilvl w:val="0"/>
          <w:numId w:val="6"/>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我方承诺在采购文件规定的响应文件有效期内不撤销响应文件。</w:t>
      </w:r>
    </w:p>
    <w:p>
      <w:pPr>
        <w:numPr>
          <w:ilvl w:val="0"/>
          <w:numId w:val="6"/>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(2)在签订合同时不向你方提出附加条件;</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(3)按照采购文件要求递交履约保证金;</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7.(其他补充说明)。</w:t>
      </w:r>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供应商:________________________(盖单位章)</w:t>
      </w: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法定代表人(单位负责人)或其授权的代理人:(签字)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电子邮箱：_______________________________________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传真：____________________________________________</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邮政编码：_______________________________________</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ind w:firstLine="7200" w:firstLineChars="30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 xml:space="preserve">年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 xml:space="preserve">月 </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240" w:lineRule="auto"/>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br w:type="page"/>
      </w:r>
    </w:p>
    <w:p>
      <w:pPr>
        <w:spacing w:line="400" w:lineRule="exact"/>
        <w:jc w:val="center"/>
        <w:rPr>
          <w:rFonts w:cs="宋体" w:asciiTheme="minorEastAsia" w:hAnsiTheme="minorEastAsia" w:eastAsiaTheme="minorEastAsia"/>
          <w:b/>
          <w:color w:val="auto"/>
          <w:kern w:val="0"/>
          <w:sz w:val="36"/>
          <w:szCs w:val="36"/>
          <w:shd w:val="clear" w:color="auto" w:fill="auto"/>
        </w:rPr>
      </w:pPr>
      <w:r>
        <w:rPr>
          <w:rFonts w:hint="eastAsia" w:cs="宋体" w:asciiTheme="minorEastAsia" w:hAnsiTheme="minorEastAsia" w:eastAsiaTheme="minorEastAsia"/>
          <w:b/>
          <w:color w:val="auto"/>
          <w:kern w:val="0"/>
          <w:sz w:val="36"/>
          <w:szCs w:val="36"/>
          <w:shd w:val="clear" w:color="auto" w:fill="auto"/>
        </w:rPr>
        <w:t>附：守法诚信承诺书</w:t>
      </w:r>
    </w:p>
    <w:p>
      <w:pPr>
        <w:spacing w:line="360" w:lineRule="auto"/>
        <w:ind w:firstLine="480" w:firstLineChars="200"/>
        <w:jc w:val="both"/>
        <w:rPr>
          <w:rFonts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××公司：</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1、我司已仔细阅读《××单位××文件》</w:t>
      </w:r>
      <w:r>
        <w:rPr>
          <w:rFonts w:cs="仿宋" w:asciiTheme="minorEastAsia" w:hAnsiTheme="minorEastAsia" w:eastAsiaTheme="minorEastAsia"/>
          <w:color w:val="auto"/>
          <w:sz w:val="24"/>
          <w:shd w:val="clear" w:color="auto" w:fill="auto"/>
        </w:rPr>
        <w:t>（编号</w:t>
      </w:r>
      <w:r>
        <w:rPr>
          <w:rFonts w:hint="eastAsia" w:cs="仿宋" w:asciiTheme="minorEastAsia" w:hAnsiTheme="minorEastAsia" w:eastAsiaTheme="minorEastAsia"/>
          <w:color w:val="auto"/>
          <w:sz w:val="24"/>
          <w:shd w:val="clear" w:color="auto" w:fill="auto"/>
        </w:rPr>
        <w:t>×</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（以下</w:t>
      </w:r>
      <w:r>
        <w:rPr>
          <w:rFonts w:cs="仿宋" w:asciiTheme="minorEastAsia" w:hAnsiTheme="minorEastAsia" w:eastAsiaTheme="minorEastAsia"/>
          <w:color w:val="auto"/>
          <w:sz w:val="24"/>
          <w:shd w:val="clear" w:color="auto" w:fill="auto"/>
        </w:rPr>
        <w:t>简称</w:t>
      </w:r>
      <w:r>
        <w:rPr>
          <w:rFonts w:hint="eastAsia" w:cs="仿宋" w:asciiTheme="minorEastAsia" w:hAnsiTheme="minorEastAsia" w:eastAsiaTheme="minorEastAsia"/>
          <w:color w:val="auto"/>
          <w:sz w:val="24"/>
          <w:shd w:val="clear" w:color="auto" w:fill="auto"/>
        </w:rPr>
        <w:t>采购</w:t>
      </w:r>
      <w:r>
        <w:rPr>
          <w:rFonts w:cs="仿宋" w:asciiTheme="minorEastAsia" w:hAnsiTheme="minorEastAsia" w:eastAsiaTheme="minorEastAsia"/>
          <w:color w:val="auto"/>
          <w:sz w:val="24"/>
          <w:shd w:val="clear" w:color="auto" w:fill="auto"/>
        </w:rPr>
        <w:t>文件）</w:t>
      </w:r>
      <w:r>
        <w:rPr>
          <w:rFonts w:hint="eastAsia" w:cs="仿宋" w:asciiTheme="minorEastAsia" w:hAnsiTheme="minorEastAsia" w:eastAsiaTheme="minorEastAsia"/>
          <w:color w:val="auto"/>
          <w:sz w:val="24"/>
          <w:shd w:val="clear" w:color="auto" w:fill="auto"/>
        </w:rPr>
        <w:t>，包括采</w:t>
      </w:r>
      <w:r>
        <w:rPr>
          <w:rFonts w:cs="仿宋" w:asciiTheme="minorEastAsia" w:hAnsiTheme="minorEastAsia" w:eastAsiaTheme="minorEastAsia"/>
          <w:color w:val="auto"/>
          <w:sz w:val="24"/>
          <w:shd w:val="clear" w:color="auto" w:fill="auto"/>
        </w:rPr>
        <w:t>购</w:t>
      </w:r>
      <w:r>
        <w:rPr>
          <w:rFonts w:hint="eastAsia" w:cs="仿宋" w:asciiTheme="minorEastAsia" w:hAnsiTheme="minorEastAsia" w:eastAsiaTheme="minorEastAsia"/>
          <w:color w:val="auto"/>
          <w:sz w:val="24"/>
          <w:shd w:val="clear" w:color="auto" w:fill="auto"/>
        </w:rPr>
        <w:t>文件的澄清或修改说明</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完全支持并响应，不存在误解或不明。</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2、遵纪守法，不触底线，公平公正参与竞争。我司提供的《响应文件》及其资料真实合法有效。</w:t>
      </w:r>
      <w:r>
        <w:rPr>
          <w:rFonts w:cs="仿宋" w:asciiTheme="minorEastAsia" w:hAnsiTheme="minorEastAsia" w:eastAsiaTheme="minorEastAsia"/>
          <w:color w:val="auto"/>
          <w:sz w:val="24"/>
          <w:shd w:val="clear" w:color="auto" w:fill="auto"/>
        </w:rPr>
        <w:t xml:space="preserve"> </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3、响应期间没有因质量或</w:t>
      </w:r>
      <w:r>
        <w:rPr>
          <w:rFonts w:cs="仿宋" w:asciiTheme="minorEastAsia" w:hAnsiTheme="minorEastAsia" w:eastAsiaTheme="minorEastAsia"/>
          <w:color w:val="auto"/>
          <w:sz w:val="24"/>
          <w:shd w:val="clear" w:color="auto" w:fill="auto"/>
        </w:rPr>
        <w:t>服务</w:t>
      </w:r>
      <w:r>
        <w:rPr>
          <w:rFonts w:hint="eastAsia" w:cs="仿宋" w:asciiTheme="minorEastAsia" w:hAnsiTheme="minorEastAsia" w:eastAsiaTheme="minorEastAsia"/>
          <w:color w:val="auto"/>
          <w:sz w:val="24"/>
          <w:shd w:val="clear" w:color="auto" w:fill="auto"/>
        </w:rPr>
        <w:t>问题被采购人或采购人上级</w:t>
      </w:r>
      <w:r>
        <w:rPr>
          <w:rFonts w:cs="仿宋" w:asciiTheme="minorEastAsia" w:hAnsiTheme="minorEastAsia" w:eastAsiaTheme="minorEastAsia"/>
          <w:color w:val="auto"/>
          <w:sz w:val="24"/>
          <w:shd w:val="clear" w:color="auto" w:fill="auto"/>
        </w:rPr>
        <w:t>机构</w:t>
      </w:r>
      <w:r>
        <w:rPr>
          <w:rFonts w:hint="eastAsia" w:cs="仿宋" w:asciiTheme="minorEastAsia" w:hAnsiTheme="minorEastAsia" w:eastAsiaTheme="minorEastAsia"/>
          <w:color w:val="auto"/>
          <w:sz w:val="24"/>
          <w:shd w:val="clear" w:color="auto" w:fill="auto"/>
        </w:rPr>
        <w:t>通报且在整改期内。</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5、无联合体另外报价。</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7</w:t>
      </w:r>
      <w:r>
        <w:rPr>
          <w:rFonts w:hint="eastAsia" w:cs="仿宋" w:asciiTheme="minorEastAsia" w:hAnsiTheme="minorEastAsia" w:eastAsiaTheme="minorEastAsia"/>
          <w:color w:val="auto"/>
          <w:sz w:val="24"/>
          <w:shd w:val="clear" w:color="auto" w:fill="auto"/>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8</w:t>
      </w:r>
      <w:r>
        <w:rPr>
          <w:rFonts w:hint="eastAsia" w:cs="仿宋" w:asciiTheme="minorEastAsia" w:hAnsiTheme="minorEastAsia" w:eastAsiaTheme="minorEastAsia"/>
          <w:color w:val="auto"/>
          <w:sz w:val="24"/>
          <w:shd w:val="clear" w:color="auto" w:fill="auto"/>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9</w:t>
      </w:r>
      <w:r>
        <w:rPr>
          <w:rFonts w:hint="eastAsia" w:cs="仿宋" w:asciiTheme="minorEastAsia" w:hAnsiTheme="minorEastAsia" w:eastAsiaTheme="minorEastAsia"/>
          <w:color w:val="auto"/>
          <w:sz w:val="24"/>
          <w:shd w:val="clear" w:color="auto" w:fill="auto"/>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专此承诺。</w:t>
      </w:r>
    </w:p>
    <w:p>
      <w:pPr>
        <w:spacing w:line="360" w:lineRule="auto"/>
        <w:ind w:firstLine="480" w:firstLineChars="200"/>
        <w:jc w:val="both"/>
        <w:rPr>
          <w:rFonts w:cs="仿宋" w:asciiTheme="minorEastAsia" w:hAnsiTheme="minorEastAsia" w:eastAsiaTheme="minorEastAsia"/>
          <w:color w:val="auto"/>
          <w:sz w:val="24"/>
          <w:shd w:val="clear" w:color="auto" w:fill="auto"/>
        </w:rPr>
      </w:pPr>
    </w:p>
    <w:p>
      <w:pPr>
        <w:spacing w:line="360" w:lineRule="auto"/>
        <w:ind w:firstLine="4320" w:firstLineChars="18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印刷体全称</w:t>
      </w:r>
      <w:r>
        <w:rPr>
          <w:rFonts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rPr>
        <w:t>单位公章</w:t>
      </w:r>
      <w:r>
        <w:rPr>
          <w:rFonts w:cs="仿宋" w:asciiTheme="minorEastAsia" w:hAnsiTheme="minorEastAsia" w:eastAsiaTheme="minorEastAsia"/>
          <w:color w:val="auto"/>
          <w:sz w:val="24"/>
          <w:shd w:val="clear" w:color="auto" w:fill="auto"/>
        </w:rPr>
        <w:t>）：</w:t>
      </w:r>
    </w:p>
    <w:p>
      <w:pPr>
        <w:spacing w:line="360" w:lineRule="auto"/>
        <w:ind w:firstLine="3600" w:firstLineChars="15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承诺单位法定代表人或其委托代理人（印刷体+</w:t>
      </w:r>
      <w:r>
        <w:rPr>
          <w:rFonts w:cs="仿宋" w:asciiTheme="minorEastAsia" w:hAnsiTheme="minorEastAsia" w:eastAsiaTheme="minorEastAsia"/>
          <w:color w:val="auto"/>
          <w:sz w:val="24"/>
          <w:shd w:val="clear" w:color="auto" w:fill="auto"/>
        </w:rPr>
        <w:t>签字）：</w:t>
      </w:r>
    </w:p>
    <w:p>
      <w:pPr>
        <w:ind w:firstLine="480" w:firstLineChars="200"/>
        <w:jc w:val="both"/>
        <w:rPr>
          <w:rFonts w:cs="仿宋" w:asciiTheme="minorEastAsia" w:hAnsiTheme="minorEastAsia" w:eastAsiaTheme="minorEastAsia"/>
          <w:color w:val="auto"/>
          <w:sz w:val="24"/>
          <w:shd w:val="clear" w:color="auto" w:fill="auto"/>
        </w:rPr>
      </w:pP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年</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月</w:t>
      </w:r>
      <w:r>
        <w:rPr>
          <w:rFonts w:cs="仿宋" w:asciiTheme="minorEastAsia" w:hAnsiTheme="minorEastAsia" w:eastAsiaTheme="minorEastAsia"/>
          <w:color w:val="auto"/>
          <w:sz w:val="24"/>
          <w:shd w:val="clear" w:color="auto" w:fill="auto"/>
        </w:rPr>
        <w:t xml:space="preserve">   </w:t>
      </w:r>
      <w:r>
        <w:rPr>
          <w:rFonts w:hint="eastAsia" w:cs="仿宋" w:asciiTheme="minorEastAsia" w:hAnsiTheme="minorEastAsia" w:eastAsiaTheme="minorEastAsia"/>
          <w:color w:val="auto"/>
          <w:sz w:val="24"/>
          <w:shd w:val="clear" w:color="auto" w:fill="auto"/>
        </w:rPr>
        <w:t>日</w:t>
      </w:r>
    </w:p>
    <w:p>
      <w:pPr>
        <w:spacing w:line="600" w:lineRule="exact"/>
        <w:jc w:val="center"/>
        <w:outlineLvl w:val="0"/>
        <w:rPr>
          <w:rFonts w:ascii="黑体" w:hAnsi="黑体" w:eastAsia="黑体" w:cs="仿宋"/>
          <w:color w:val="auto"/>
          <w:sz w:val="36"/>
          <w:szCs w:val="36"/>
          <w:shd w:val="clear" w:color="auto" w:fill="auto"/>
        </w:rPr>
      </w:pPr>
      <w:r>
        <w:rPr>
          <w:rFonts w:hint="eastAsia" w:cs="仿宋" w:asciiTheme="minorEastAsia" w:hAnsiTheme="minorEastAsia" w:eastAsiaTheme="minorEastAsia"/>
          <w:color w:val="auto"/>
          <w:sz w:val="24"/>
          <w:shd w:val="clear" w:color="auto" w:fill="auto"/>
        </w:rPr>
        <w:br w:type="page"/>
      </w:r>
      <w:bookmarkStart w:id="29" w:name="_Toc12436"/>
      <w:r>
        <w:rPr>
          <w:rFonts w:hint="eastAsia" w:ascii="黑体" w:hAnsi="黑体" w:eastAsia="黑体" w:cs="仿宋"/>
          <w:color w:val="auto"/>
          <w:sz w:val="36"/>
          <w:szCs w:val="36"/>
          <w:shd w:val="clear" w:color="auto" w:fill="auto"/>
        </w:rPr>
        <w:t>二、授权委托书</w:t>
      </w:r>
      <w:bookmarkEnd w:id="29"/>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委托期限:自本委托书签署之日起至</w:t>
      </w:r>
      <w:r>
        <w:rPr>
          <w:rFonts w:hint="eastAsia" w:cs="仿宋" w:asciiTheme="minorEastAsia" w:hAnsiTheme="minorEastAsia" w:eastAsiaTheme="minorEastAsia"/>
          <w:color w:val="auto"/>
          <w:sz w:val="24"/>
          <w:u w:val="single"/>
          <w:shd w:val="clear" w:color="auto" w:fill="auto"/>
        </w:rPr>
        <w:t xml:space="preserve">         </w:t>
      </w:r>
      <w:r>
        <w:rPr>
          <w:rFonts w:hint="eastAsia" w:cs="仿宋" w:asciiTheme="minorEastAsia" w:hAnsiTheme="minorEastAsia" w:eastAsiaTheme="minorEastAsia"/>
          <w:color w:val="auto"/>
          <w:sz w:val="24"/>
          <w:shd w:val="clear" w:color="auto" w:fill="auto"/>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年_月日</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outlineLvl w:val="0"/>
        <w:rPr>
          <w:rFonts w:ascii="黑体" w:hAnsi="黑体" w:eastAsia="黑体" w:cs="仿宋"/>
          <w:color w:val="auto"/>
          <w:sz w:val="36"/>
          <w:szCs w:val="36"/>
          <w:shd w:val="clear" w:color="auto" w:fill="auto"/>
        </w:rPr>
      </w:pPr>
      <w:bookmarkStart w:id="30" w:name="_Toc21941"/>
      <w:r>
        <w:rPr>
          <w:rFonts w:hint="eastAsia" w:ascii="黑体" w:hAnsi="黑体" w:eastAsia="黑体" w:cs="仿宋"/>
          <w:color w:val="auto"/>
          <w:sz w:val="36"/>
          <w:szCs w:val="36"/>
          <w:shd w:val="clear" w:color="auto" w:fill="auto"/>
        </w:rPr>
        <w:t>三、响应保证金</w:t>
      </w:r>
      <w:bookmarkEnd w:id="30"/>
    </w:p>
    <w:p>
      <w:pPr>
        <w:adjustRightInd w:val="0"/>
        <w:snapToGrid w:val="0"/>
        <w:spacing w:line="600" w:lineRule="exact"/>
        <w:jc w:val="both"/>
        <w:rPr>
          <w:rFonts w:cs="仿宋" w:asciiTheme="minorEastAsia" w:hAnsiTheme="minorEastAsia" w:eastAsiaTheme="minorEastAsia"/>
          <w:color w:val="auto"/>
          <w:sz w:val="24"/>
          <w:shd w:val="clear" w:color="auto" w:fill="auto"/>
        </w:rPr>
      </w:pPr>
    </w:p>
    <w:p>
      <w:p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(适用于递交响应保证金的情况)</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采用转账方式的，供应商应在此提供转账凭证复印件。</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采用支票、汇票等方式的，供应商应在此提供支票、汇票等的复印件，原件应单独递交。</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采用银行或担保机构担保函方式的，格式如下:</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(采购人名称):</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鉴于(供应商名称)(以下称“供应商")于年月日参加(项目名称)采购活动，</w:t>
      </w:r>
    </w:p>
    <w:p>
      <w:pPr>
        <w:numPr>
          <w:ilvl w:val="0"/>
          <w:numId w:val="7"/>
        </w:numPr>
        <w:adjustRightInd w:val="0"/>
        <w:snapToGrid w:val="0"/>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本保函在响应文件有效期内保持有效。要求我方承担保证责任的通知应在响应文件有效期内送达我方。</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担保人名称:(盖单位章)</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地址:</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u w:val="single"/>
          <w:shd w:val="clear" w:color="auto" w:fill="auto"/>
        </w:rPr>
      </w:pPr>
      <w:r>
        <w:rPr>
          <w:rFonts w:hint="eastAsia" w:cs="仿宋" w:asciiTheme="minorEastAsia" w:hAnsiTheme="minorEastAsia" w:eastAsiaTheme="minorEastAsia"/>
          <w:color w:val="auto"/>
          <w:sz w:val="24"/>
          <w:shd w:val="clear" w:color="auto" w:fill="auto"/>
        </w:rPr>
        <w:t>邮政编码:</w:t>
      </w:r>
      <w:r>
        <w:rPr>
          <w:rFonts w:hint="eastAsia" w:cs="仿宋" w:asciiTheme="minorEastAsia" w:hAnsiTheme="minorEastAsia" w:eastAsiaTheme="minorEastAsia"/>
          <w:color w:val="auto"/>
          <w:sz w:val="24"/>
          <w:u w:val="single"/>
          <w:shd w:val="clear" w:color="auto" w:fill="auto"/>
        </w:rPr>
        <w:t xml:space="preserve">                       </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r>
        <w:rPr>
          <w:rFonts w:hint="eastAsia" w:cs="仿宋" w:asciiTheme="minorEastAsia" w:hAnsiTheme="minorEastAsia" w:eastAsiaTheme="minorEastAsia"/>
          <w:color w:val="auto"/>
          <w:sz w:val="24"/>
          <w:u w:val="single"/>
          <w:shd w:val="clear" w:color="auto" w:fill="auto"/>
        </w:rPr>
        <w:t xml:space="preserve">                       </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outlineLvl w:val="0"/>
        <w:rPr>
          <w:rFonts w:ascii="黑体" w:hAnsi="黑体" w:eastAsia="黑体" w:cs="仿宋"/>
          <w:color w:val="auto"/>
          <w:sz w:val="36"/>
          <w:szCs w:val="36"/>
          <w:shd w:val="clear" w:color="auto" w:fill="auto"/>
        </w:rPr>
      </w:pPr>
      <w:bookmarkStart w:id="31" w:name="_Toc28089"/>
      <w:r>
        <w:rPr>
          <w:rFonts w:hint="eastAsia" w:ascii="黑体" w:hAnsi="黑体" w:eastAsia="黑体" w:cs="仿宋"/>
          <w:color w:val="auto"/>
          <w:sz w:val="36"/>
          <w:szCs w:val="36"/>
          <w:shd w:val="clear" w:color="auto" w:fill="auto"/>
        </w:rPr>
        <w:t>四、商务和技术偏差表</w:t>
      </w:r>
      <w:bookmarkEnd w:id="31"/>
    </w:p>
    <w:p>
      <w:pPr>
        <w:spacing w:line="600" w:lineRule="exact"/>
        <w:jc w:val="center"/>
        <w:rPr>
          <w:rFonts w:cs="仿宋" w:asciiTheme="minorEastAsia" w:hAnsiTheme="minorEastAsia" w:eastAsiaTheme="minorEastAsia"/>
          <w:color w:val="auto"/>
          <w:sz w:val="24"/>
          <w:shd w:val="clear" w:color="auto" w:fill="auto"/>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序号</w:t>
            </w: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响应文件章节及条款号</w:t>
            </w: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3"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2464"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供应商保证：除商务和技术偏差表列出的偏差外，供应商响应采购文件的全部要求。</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jc w:val="center"/>
        <w:outlineLvl w:val="0"/>
        <w:rPr>
          <w:rFonts w:ascii="黑体" w:hAnsi="黑体" w:eastAsia="黑体" w:cs="仿宋"/>
          <w:color w:val="auto"/>
          <w:sz w:val="36"/>
          <w:szCs w:val="36"/>
          <w:shd w:val="clear" w:color="auto" w:fill="auto"/>
        </w:rPr>
      </w:pPr>
      <w:bookmarkStart w:id="32" w:name="_Toc24867"/>
      <w:r>
        <w:rPr>
          <w:rFonts w:hint="eastAsia" w:ascii="黑体" w:hAnsi="黑体" w:eastAsia="黑体" w:cs="仿宋"/>
          <w:color w:val="auto"/>
          <w:sz w:val="36"/>
          <w:szCs w:val="36"/>
          <w:highlight w:val="lightGray"/>
          <w:shd w:val="clear" w:color="auto" w:fill="auto"/>
        </w:rPr>
        <w:t>五、</w:t>
      </w:r>
      <w:r>
        <w:rPr>
          <w:rFonts w:hint="eastAsia" w:ascii="黑体" w:hAnsi="黑体" w:eastAsia="黑体" w:cs="仿宋"/>
          <w:color w:val="auto"/>
          <w:sz w:val="36"/>
          <w:szCs w:val="36"/>
          <w:shd w:val="clear" w:color="auto" w:fill="auto"/>
        </w:rPr>
        <w:t>报价表</w:t>
      </w:r>
      <w:bookmarkEnd w:id="32"/>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采购人根据国家、行业、地方发布的计价办法、施工图纸等设计文件、施工现场实际情况、项目报价要求等，编制适合采购项目的报价表。</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spacing w:line="600" w:lineRule="exact"/>
        <w:ind w:left="420"/>
        <w:jc w:val="center"/>
        <w:outlineLvl w:val="0"/>
        <w:rPr>
          <w:rFonts w:ascii="黑体" w:hAnsi="黑体" w:eastAsia="黑体" w:cs="仿宋"/>
          <w:color w:val="auto"/>
          <w:sz w:val="36"/>
          <w:szCs w:val="36"/>
          <w:shd w:val="clear" w:color="auto" w:fill="auto"/>
        </w:rPr>
      </w:pPr>
      <w:bookmarkStart w:id="33" w:name="_Toc8052"/>
      <w:r>
        <w:rPr>
          <w:rFonts w:hint="eastAsia" w:ascii="黑体" w:hAnsi="黑体" w:eastAsia="黑体" w:cs="仿宋"/>
          <w:color w:val="auto"/>
          <w:sz w:val="36"/>
          <w:szCs w:val="36"/>
          <w:shd w:val="clear" w:color="auto" w:fill="auto"/>
        </w:rPr>
        <w:t>六、资格审查资料</w:t>
      </w:r>
      <w:bookmarkEnd w:id="33"/>
    </w:p>
    <w:p>
      <w:pPr>
        <w:numPr>
          <w:ilvl w:val="0"/>
          <w:numId w:val="8"/>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基本情况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供应商还应根据供应商须知前地表第3.5（5）项、第3.5（7）项和第3.5（8）项的要求提供其他相关证明材料。</w:t>
      </w:r>
    </w:p>
    <w:p>
      <w:pPr>
        <w:numPr>
          <w:ilvl w:val="0"/>
          <w:numId w:val="9"/>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近年财务状况</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供应商应根据供应商须知前附表第3.5（3）项的要求提供近年财务会计报表复印件。</w:t>
      </w:r>
    </w:p>
    <w:p>
      <w:pPr>
        <w:numPr>
          <w:ilvl w:val="0"/>
          <w:numId w:val="9"/>
        </w:num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近年的类似项目情况表</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发包人名称</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发包人联系人及电话</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合同价格</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是否竣工</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项目负责人（如有）</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项目概况及供应商履约情况</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备注</w:t>
            </w:r>
          </w:p>
        </w:tc>
        <w:tc>
          <w:tcPr>
            <w:tcW w:w="1971" w:type="dxa"/>
          </w:tcPr>
          <w:p>
            <w:pPr>
              <w:widowControl/>
              <w:spacing w:line="288" w:lineRule="auto"/>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c>
          <w:tcPr>
            <w:tcW w:w="1971" w:type="dxa"/>
          </w:tcPr>
          <w:p>
            <w:pPr>
              <w:widowControl/>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注：供应商应根据供应商须知前附表第3.5（4）项的要求在本表后附相关证明材料。</w:t>
      </w:r>
    </w:p>
    <w:p>
      <w:pPr>
        <w:spacing w:line="600" w:lineRule="exact"/>
        <w:jc w:val="both"/>
        <w:rPr>
          <w:rFonts w:cs="仿宋"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p>
    <w:p>
      <w:pPr>
        <w:autoSpaceDE w:val="0"/>
        <w:autoSpaceDN w:val="0"/>
        <w:spacing w:line="400" w:lineRule="atLeast"/>
        <w:jc w:val="both"/>
        <w:textAlignment w:val="bottom"/>
        <w:rPr>
          <w:rFonts w:asciiTheme="minorEastAsia" w:hAnsiTheme="minorEastAsia" w:eastAsiaTheme="minorEastAsia"/>
          <w:color w:val="auto"/>
          <w:sz w:val="24"/>
          <w:shd w:val="clear" w:color="auto" w:fill="auto"/>
        </w:rPr>
      </w:pP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注：供应商应根据供应商须知前附表第3.5（6）项的要求在本表后附相关证明材料。</w:t>
      </w:r>
    </w:p>
    <w:p>
      <w:pPr>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ind w:firstLine="720" w:firstLineChars="200"/>
        <w:jc w:val="center"/>
        <w:outlineLvl w:val="0"/>
        <w:rPr>
          <w:rFonts w:ascii="黑体" w:hAnsi="黑体" w:eastAsia="黑体" w:cs="仿宋"/>
          <w:color w:val="auto"/>
          <w:sz w:val="36"/>
          <w:szCs w:val="36"/>
          <w:shd w:val="clear" w:color="auto" w:fill="auto"/>
        </w:rPr>
      </w:pPr>
      <w:bookmarkStart w:id="34" w:name="_Toc31240"/>
      <w:r>
        <w:rPr>
          <w:rFonts w:hint="eastAsia" w:ascii="黑体" w:hAnsi="黑体" w:eastAsia="黑体" w:cs="仿宋"/>
          <w:color w:val="auto"/>
          <w:sz w:val="36"/>
          <w:szCs w:val="36"/>
          <w:shd w:val="clear" w:color="auto" w:fill="auto"/>
        </w:rPr>
        <w:t>七、响应方案</w:t>
      </w:r>
      <w:bookmarkEnd w:id="34"/>
      <w:bookmarkStart w:id="36" w:name="_GoBack"/>
      <w:bookmarkEnd w:id="36"/>
    </w:p>
    <w:p>
      <w:pPr>
        <w:adjustRightInd w:val="0"/>
        <w:snapToGrid w:val="0"/>
        <w:spacing w:line="600" w:lineRule="exact"/>
        <w:ind w:firstLine="480" w:firstLineChars="200"/>
        <w:jc w:val="both"/>
        <w:rPr>
          <w:rFonts w:cs="仿宋" w:asciiTheme="minorEastAsia" w:hAnsiTheme="minorEastAsia" w:eastAsiaTheme="minorEastAsia"/>
          <w:color w:val="auto"/>
          <w:sz w:val="24"/>
          <w:shd w:val="clear" w:color="auto" w:fill="auto"/>
        </w:rPr>
      </w:pP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(一)施工组织设计</w:t>
      </w:r>
    </w:p>
    <w:p>
      <w:pPr>
        <w:adjustRightInd w:val="0"/>
        <w:snapToGrid w:val="0"/>
        <w:spacing w:line="312" w:lineRule="auto"/>
        <w:ind w:firstLine="480" w:firstLine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二</w:t>
      </w:r>
      <w:r>
        <w:rPr>
          <w:rFonts w:hint="eastAsia" w:cs="仿宋" w:asciiTheme="minorEastAsia" w:hAnsiTheme="minorEastAsia" w:eastAsiaTheme="minorEastAsia"/>
          <w:color w:val="auto"/>
          <w:sz w:val="24"/>
          <w:shd w:val="clear" w:color="auto" w:fill="auto"/>
        </w:rPr>
        <w:t>)拟分包项目情况表</w:t>
      </w:r>
    </w:p>
    <w:tbl>
      <w:tblPr>
        <w:tblStyle w:val="1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2724"/>
        <w:gridCol w:w="206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分包供应商名称</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地址</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法定代表人</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电话</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营业执照号码</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资质等级</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拟分包的工程项目</w:t>
            </w: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主要内容</w:t>
            </w: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预计造价（万元）</w:t>
            </w:r>
          </w:p>
        </w:tc>
        <w:tc>
          <w:tcPr>
            <w:tcW w:w="2864" w:type="dxa"/>
            <w:vAlign w:val="center"/>
          </w:tcPr>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restart"/>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20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724"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063" w:type="dxa"/>
            <w:vAlign w:val="center"/>
          </w:tcPr>
          <w:p>
            <w:pPr>
              <w:spacing w:line="600" w:lineRule="exact"/>
              <w:jc w:val="both"/>
              <w:rPr>
                <w:rFonts w:cs="仿宋" w:asciiTheme="minorEastAsia" w:hAnsiTheme="minorEastAsia" w:eastAsiaTheme="minorEastAsia"/>
                <w:color w:val="auto"/>
                <w:sz w:val="24"/>
                <w:shd w:val="clear" w:color="auto" w:fill="auto"/>
              </w:rPr>
            </w:pPr>
          </w:p>
        </w:tc>
        <w:tc>
          <w:tcPr>
            <w:tcW w:w="2864" w:type="dxa"/>
            <w:vMerge w:val="continue"/>
            <w:vAlign w:val="center"/>
          </w:tcPr>
          <w:p>
            <w:pPr>
              <w:spacing w:line="600" w:lineRule="exact"/>
              <w:jc w:val="both"/>
              <w:rPr>
                <w:rFonts w:cs="仿宋" w:asciiTheme="minorEastAsia" w:hAnsiTheme="minorEastAsia" w:eastAsiaTheme="minorEastAsia"/>
                <w:color w:val="auto"/>
                <w:sz w:val="24"/>
                <w:shd w:val="clear" w:color="auto" w:fill="auto"/>
              </w:rPr>
            </w:pPr>
          </w:p>
        </w:tc>
      </w:tr>
    </w:tbl>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eastAsia" w:cs="仿宋" w:asciiTheme="minorEastAsia" w:hAnsiTheme="minorEastAsia" w:eastAsiaTheme="minorEastAsia"/>
          <w:color w:val="auto"/>
          <w:sz w:val="24"/>
          <w:shd w:val="clear" w:color="auto" w:fill="auto"/>
        </w:rPr>
      </w:pPr>
    </w:p>
    <w:p>
      <w:pPr>
        <w:spacing w:line="600" w:lineRule="exact"/>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三</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拟委任的主要人员汇总表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6" w:type="dxa"/>
            <w:vMerge w:val="restart"/>
          </w:tcPr>
          <w:p>
            <w:pPr>
              <w:widowControl w:val="0"/>
              <w:adjustRightInd w:val="0"/>
              <w:snapToGrid w:val="0"/>
              <w:spacing w:line="600" w:lineRule="exact"/>
              <w:jc w:val="center"/>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序号</w:t>
            </w:r>
          </w:p>
        </w:tc>
        <w:tc>
          <w:tcPr>
            <w:tcW w:w="947" w:type="dxa"/>
            <w:vMerge w:val="restart"/>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本项目任职</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专业</w:t>
            </w:r>
          </w:p>
        </w:tc>
        <w:tc>
          <w:tcPr>
            <w:tcW w:w="2841" w:type="dxa"/>
            <w:gridSpan w:val="3"/>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执业或职业资格证明</w:t>
            </w:r>
          </w:p>
        </w:tc>
        <w:tc>
          <w:tcPr>
            <w:tcW w:w="947" w:type="dxa"/>
            <w:vMerge w:val="restart"/>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46"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证书名称</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级别</w:t>
            </w:r>
          </w:p>
        </w:tc>
        <w:tc>
          <w:tcPr>
            <w:tcW w:w="947"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证号</w:t>
            </w:r>
          </w:p>
        </w:tc>
        <w:tc>
          <w:tcPr>
            <w:tcW w:w="947" w:type="dxa"/>
            <w:vMerge w:val="continue"/>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947"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spacing w:line="600" w:lineRule="exact"/>
        <w:jc w:val="both"/>
        <w:rPr>
          <w:rFonts w:hint="default" w:cs="仿宋" w:asciiTheme="minorEastAsia" w:hAnsiTheme="minorEastAsia" w:eastAsiaTheme="minorEastAsia"/>
          <w:color w:val="auto"/>
          <w:sz w:val="24"/>
          <w:shd w:val="clear" w:color="auto" w:fill="auto"/>
          <w:lang w:val="en-US" w:eastAsia="zh-CN"/>
        </w:rPr>
      </w:pP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四</w:t>
      </w:r>
      <w:r>
        <w:rPr>
          <w:rFonts w:hint="eastAsia" w:cs="仿宋" w:asciiTheme="minorEastAsia" w:hAnsiTheme="minorEastAsia" w:eastAsiaTheme="minorEastAsia"/>
          <w:color w:val="auto"/>
          <w:sz w:val="24"/>
          <w:shd w:val="clear" w:color="auto" w:fill="auto"/>
        </w:rPr>
        <w:t>)</w:t>
      </w:r>
      <w:r>
        <w:rPr>
          <w:rFonts w:hint="eastAsia" w:cs="仿宋" w:asciiTheme="minorEastAsia" w:hAnsiTheme="minorEastAsia" w:eastAsiaTheme="minorEastAsia"/>
          <w:color w:val="auto"/>
          <w:sz w:val="24"/>
          <w:shd w:val="clear" w:color="auto" w:fill="auto"/>
          <w:lang w:val="en-US" w:eastAsia="zh-CN"/>
        </w:rPr>
        <w:t>主要人员简历表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682"/>
        <w:gridCol w:w="215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姓名</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年龄</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ind w:firstLine="204" w:firstLineChars="0"/>
              <w:jc w:val="both"/>
              <w:rPr>
                <w:rFonts w:hint="default" w:cs="仿宋" w:asciiTheme="minorEastAsia" w:hAnsiTheme="minorEastAsia" w:eastAsiaTheme="minorEastAsia"/>
                <w:color w:val="auto"/>
                <w:sz w:val="24"/>
                <w:shd w:val="clear" w:color="auto" w:fill="auto"/>
                <w:vertAlign w:val="baseline"/>
                <w:lang w:val="en-US"/>
              </w:rPr>
            </w:pPr>
            <w:r>
              <w:rPr>
                <w:rFonts w:hint="eastAsia" w:cs="仿宋" w:asciiTheme="minorEastAsia" w:hAnsiTheme="minorEastAsia" w:eastAsiaTheme="minorEastAsia"/>
                <w:color w:val="auto"/>
                <w:sz w:val="24"/>
                <w:shd w:val="clear" w:color="auto" w:fill="auto"/>
                <w:vertAlign w:val="baseline"/>
                <w:lang w:val="en-US" w:eastAsia="zh-CN"/>
              </w:rPr>
              <w:t>执业或职业资格证书名称</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职称</w:t>
            </w:r>
          </w:p>
        </w:tc>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学历</w:t>
            </w:r>
          </w:p>
        </w:tc>
        <w:tc>
          <w:tcPr>
            <w:tcW w:w="682"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拟在本项目任职</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工作年限</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从事类似工作年限</w:t>
            </w: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毕业学校</w:t>
            </w:r>
          </w:p>
        </w:tc>
        <w:tc>
          <w:tcPr>
            <w:tcW w:w="7102" w:type="dxa"/>
            <w:gridSpan w:val="5"/>
          </w:tcPr>
          <w:p>
            <w:pPr>
              <w:widowControl w:val="0"/>
              <w:adjustRightInd w:val="0"/>
              <w:snapToGrid w:val="0"/>
              <w:spacing w:line="600" w:lineRule="exact"/>
              <w:jc w:val="both"/>
              <w:rPr>
                <w:rFonts w:hint="default" w:cs="仿宋" w:asciiTheme="minorEastAsia" w:hAnsiTheme="minorEastAsia" w:eastAsiaTheme="minorEastAsia"/>
                <w:color w:val="auto"/>
                <w:sz w:val="24"/>
                <w:u w:val="single"/>
                <w:shd w:val="clear" w:color="auto" w:fill="auto"/>
                <w:vertAlign w:val="baseline"/>
                <w:lang w:val="en-US" w:eastAsia="zh-CN"/>
              </w:rPr>
            </w:pP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月毕业于</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学校</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专业，学制</w:t>
            </w:r>
            <w:r>
              <w:rPr>
                <w:rFonts w:hint="eastAsia" w:cs="仿宋" w:asciiTheme="minorEastAsia" w:hAnsiTheme="minorEastAsia" w:eastAsiaTheme="minorEastAsia"/>
                <w:color w:val="auto"/>
                <w:sz w:val="24"/>
                <w:u w:val="single"/>
                <w:shd w:val="clear" w:color="auto" w:fill="auto"/>
                <w:vertAlign w:val="baseline"/>
                <w:lang w:val="en-US" w:eastAsia="zh-CN"/>
              </w:rPr>
              <w:t xml:space="preserve">      </w:t>
            </w:r>
            <w:r>
              <w:rPr>
                <w:rFonts w:hint="eastAsia" w:cs="仿宋" w:asciiTheme="minorEastAsia" w:hAnsiTheme="minorEastAsia" w:eastAsiaTheme="minorEastAsia"/>
                <w:color w:val="auto"/>
                <w:sz w:val="24"/>
                <w:u w:val="none"/>
                <w:shd w:val="clear" w:color="auto" w:fill="auto"/>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widowControl w:val="0"/>
              <w:tabs>
                <w:tab w:val="left" w:pos="709"/>
              </w:tabs>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hint="eastAsia"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时间</w:t>
            </w: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r>
              <w:rPr>
                <w:rFonts w:hint="eastAsia" w:cs="仿宋" w:asciiTheme="minorEastAsia" w:hAnsiTheme="minorEastAsia" w:eastAsiaTheme="minorEastAsia"/>
                <w:color w:val="auto"/>
                <w:sz w:val="24"/>
                <w:shd w:val="clear" w:color="auto" w:fill="auto"/>
                <w:vertAlign w:val="baseline"/>
                <w:lang w:val="en-US" w:eastAsia="zh-CN"/>
              </w:rPr>
              <w:t>参加过的类似项目</w:t>
            </w:r>
          </w:p>
        </w:tc>
        <w:tc>
          <w:tcPr>
            <w:tcW w:w="2159" w:type="dxa"/>
          </w:tcPr>
          <w:p>
            <w:pPr>
              <w:widowControl w:val="0"/>
              <w:adjustRightInd w:val="0"/>
              <w:snapToGrid w:val="0"/>
              <w:spacing w:line="600" w:lineRule="exact"/>
              <w:jc w:val="center"/>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担任职务</w:t>
            </w:r>
          </w:p>
        </w:tc>
        <w:tc>
          <w:tcPr>
            <w:tcW w:w="1421" w:type="dxa"/>
          </w:tcPr>
          <w:p>
            <w:pPr>
              <w:widowControl w:val="0"/>
              <w:adjustRightInd w:val="0"/>
              <w:snapToGrid w:val="0"/>
              <w:spacing w:line="600" w:lineRule="exact"/>
              <w:jc w:val="both"/>
              <w:rPr>
                <w:rFonts w:hint="default" w:cs="仿宋" w:asciiTheme="minorEastAsia" w:hAnsiTheme="minorEastAsia" w:eastAsiaTheme="minorEastAsia"/>
                <w:color w:val="auto"/>
                <w:sz w:val="24"/>
                <w:shd w:val="clear" w:color="auto" w:fill="auto"/>
                <w:vertAlign w:val="baseline"/>
                <w:lang w:val="en-US" w:eastAsia="zh-CN"/>
              </w:rPr>
            </w:pPr>
            <w:r>
              <w:rPr>
                <w:rFonts w:hint="eastAsia" w:cs="仿宋" w:asciiTheme="minorEastAsia" w:hAnsiTheme="minorEastAsia" w:eastAsiaTheme="minorEastAsia"/>
                <w:color w:val="auto"/>
                <w:sz w:val="24"/>
                <w:shd w:val="clear" w:color="auto" w:fill="auto"/>
                <w:vertAlign w:val="baseline"/>
                <w:lang w:val="en-US" w:eastAsia="zh-C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3522" w:type="dxa"/>
            <w:gridSpan w:val="3"/>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2159"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c>
          <w:tcPr>
            <w:tcW w:w="1421" w:type="dxa"/>
          </w:tcPr>
          <w:p>
            <w:pPr>
              <w:widowControl w:val="0"/>
              <w:adjustRightInd w:val="0"/>
              <w:snapToGrid w:val="0"/>
              <w:spacing w:line="600" w:lineRule="exact"/>
              <w:jc w:val="both"/>
              <w:rPr>
                <w:rFonts w:cs="仿宋" w:asciiTheme="minorEastAsia" w:hAnsiTheme="minorEastAsia" w:eastAsiaTheme="minorEastAsia"/>
                <w:color w:val="auto"/>
                <w:sz w:val="24"/>
                <w:shd w:val="clear" w:color="auto" w:fill="auto"/>
                <w:vertAlign w:val="baseline"/>
              </w:rPr>
            </w:pPr>
          </w:p>
        </w:tc>
      </w:tr>
    </w:tbl>
    <w:p>
      <w:pPr>
        <w:adjustRightInd w:val="0"/>
        <w:snapToGrid w:val="0"/>
        <w:spacing w:line="600" w:lineRule="exact"/>
        <w:jc w:val="both"/>
        <w:rPr>
          <w:rFonts w:hint="default" w:cs="仿宋" w:asciiTheme="minorEastAsia" w:hAnsiTheme="minorEastAsia" w:eastAsiaTheme="minorEastAsia"/>
          <w:color w:val="auto"/>
          <w:sz w:val="21"/>
          <w:szCs w:val="21"/>
          <w:shd w:val="clear" w:color="auto" w:fill="auto"/>
          <w:lang w:val="en-US" w:eastAsia="zh-CN"/>
        </w:rPr>
      </w:pPr>
      <w:r>
        <w:rPr>
          <w:rFonts w:hint="eastAsia" w:cs="仿宋" w:asciiTheme="minorEastAsia" w:hAnsiTheme="minorEastAsia" w:eastAsiaTheme="minorEastAsia"/>
          <w:color w:val="auto"/>
          <w:sz w:val="21"/>
          <w:szCs w:val="21"/>
          <w:shd w:val="clear" w:color="auto" w:fill="auto"/>
          <w:lang w:val="en-US" w:eastAsia="zh-CN"/>
        </w:rPr>
        <w:t>注：供应商应根据供应商须知前附表3.5（6）项的要求在本表附相关证明材料</w:t>
      </w:r>
    </w:p>
    <w:p>
      <w:pPr>
        <w:spacing w:line="600" w:lineRule="exact"/>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br w:type="page"/>
      </w:r>
    </w:p>
    <w:p>
      <w:pPr>
        <w:adjustRightInd w:val="0"/>
        <w:snapToGrid w:val="0"/>
        <w:spacing w:line="600" w:lineRule="exact"/>
        <w:jc w:val="center"/>
        <w:outlineLvl w:val="0"/>
        <w:rPr>
          <w:rFonts w:ascii="黑体" w:hAnsi="黑体" w:eastAsia="黑体" w:cs="仿宋"/>
          <w:color w:val="auto"/>
          <w:sz w:val="36"/>
          <w:szCs w:val="36"/>
          <w:shd w:val="clear" w:color="auto" w:fill="auto"/>
        </w:rPr>
      </w:pPr>
      <w:bookmarkStart w:id="35" w:name="_Toc19498"/>
      <w:r>
        <w:rPr>
          <w:rFonts w:hint="eastAsia" w:ascii="黑体" w:hAnsi="黑体" w:eastAsia="黑体" w:cs="仿宋"/>
          <w:color w:val="auto"/>
          <w:sz w:val="36"/>
          <w:szCs w:val="36"/>
          <w:shd w:val="clear" w:color="auto" w:fill="auto"/>
        </w:rPr>
        <w:t>八、其他资料</w:t>
      </w:r>
      <w:bookmarkEnd w:id="35"/>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p>
    <w:p>
      <w:pPr>
        <w:adjustRightInd w:val="0"/>
        <w:snapToGrid w:val="0"/>
        <w:spacing w:line="600" w:lineRule="exact"/>
        <w:ind w:left="420" w:leftChars="200"/>
        <w:jc w:val="both"/>
        <w:rPr>
          <w:rFonts w:cs="仿宋" w:asciiTheme="minorEastAsia" w:hAnsiTheme="minorEastAsia" w:eastAsiaTheme="minorEastAsia"/>
          <w:color w:val="auto"/>
          <w:sz w:val="24"/>
          <w:shd w:val="clear" w:color="auto" w:fill="auto"/>
        </w:rPr>
      </w:pPr>
      <w:r>
        <w:rPr>
          <w:rFonts w:hint="eastAsia" w:cs="仿宋" w:asciiTheme="minorEastAsia" w:hAnsiTheme="minorEastAsia" w:eastAsiaTheme="minorEastAsia"/>
          <w:color w:val="auto"/>
          <w:sz w:val="24"/>
          <w:shd w:val="clear" w:color="auto" w:fill="auto"/>
        </w:rPr>
        <w:t>供应商需提交的其他资料。</w:t>
      </w:r>
    </w:p>
    <w:p>
      <w:pPr>
        <w:spacing w:line="240" w:lineRule="auto"/>
        <w:jc w:val="both"/>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561331"/>
                          </w:sdtPr>
                          <w:sdtEndPr>
                            <w:rPr>
                              <w:sz w:val="20"/>
                            </w:rPr>
                          </w:sdtEndPr>
                          <w:sdtContent>
                            <w:p>
                              <w:pPr>
                                <w:pStyle w:val="8"/>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0561331"/>
                    </w:sdtPr>
                    <w:sdtEndPr>
                      <w:rPr>
                        <w:sz w:val="20"/>
                      </w:rPr>
                    </w:sdtEndPr>
                    <w:sdtContent>
                      <w:p>
                        <w:pPr>
                          <w:pStyle w:val="8"/>
                          <w:spacing w:before="120" w:after="120"/>
                          <w:jc w:val="center"/>
                          <w:rPr>
                            <w:sz w:val="20"/>
                          </w:rP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1"/>
        <w:ind w:left="0" w:leftChars="0" w:firstLine="0" w:firstLineChars="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5D75A"/>
    <w:multiLevelType w:val="singleLevel"/>
    <w:tmpl w:val="BF05D75A"/>
    <w:lvl w:ilvl="0" w:tentative="0">
      <w:start w:val="1"/>
      <w:numFmt w:val="chineseCounting"/>
      <w:suff w:val="space"/>
      <w:lvlText w:val="第%1节"/>
      <w:lvlJc w:val="left"/>
      <w:rPr>
        <w:rFonts w:hint="eastAsia"/>
      </w:rPr>
    </w:lvl>
  </w:abstractNum>
  <w:abstractNum w:abstractNumId="1">
    <w:nsid w:val="F0692318"/>
    <w:multiLevelType w:val="singleLevel"/>
    <w:tmpl w:val="F0692318"/>
    <w:lvl w:ilvl="0" w:tentative="0">
      <w:start w:val="1"/>
      <w:numFmt w:val="chineseCounting"/>
      <w:lvlText w:val="(%1)"/>
      <w:lvlJc w:val="left"/>
      <w:pPr>
        <w:tabs>
          <w:tab w:val="left" w:pos="312"/>
        </w:tabs>
      </w:pPr>
      <w:rPr>
        <w:rFonts w:hint="eastAsia"/>
      </w:rPr>
    </w:lvl>
  </w:abstractNum>
  <w:abstractNum w:abstractNumId="2">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ECED67"/>
    <w:multiLevelType w:val="singleLevel"/>
    <w:tmpl w:val="03ECED67"/>
    <w:lvl w:ilvl="0" w:tentative="0">
      <w:start w:val="4"/>
      <w:numFmt w:val="decimal"/>
      <w:lvlText w:val="%1."/>
      <w:lvlJc w:val="left"/>
      <w:pPr>
        <w:tabs>
          <w:tab w:val="left" w:pos="312"/>
        </w:tabs>
      </w:pPr>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3D272991"/>
    <w:multiLevelType w:val="singleLevel"/>
    <w:tmpl w:val="3D272991"/>
    <w:lvl w:ilvl="0" w:tentative="0">
      <w:start w:val="2"/>
      <w:numFmt w:val="chineseCounting"/>
      <w:suff w:val="nothing"/>
      <w:lvlText w:val="（%1）"/>
      <w:lvlJc w:val="left"/>
      <w:rPr>
        <w:rFonts w:hint="eastAsia"/>
      </w:rPr>
    </w:lvl>
  </w:abstractNum>
  <w:abstractNum w:abstractNumId="6">
    <w:nsid w:val="4851542D"/>
    <w:multiLevelType w:val="singleLevel"/>
    <w:tmpl w:val="4851542D"/>
    <w:lvl w:ilvl="0" w:tentative="0">
      <w:start w:val="1"/>
      <w:numFmt w:val="decimal"/>
      <w:lvlText w:val="%1."/>
      <w:lvlJc w:val="left"/>
      <w:pPr>
        <w:tabs>
          <w:tab w:val="left" w:pos="312"/>
        </w:tabs>
      </w:pPr>
    </w:lvl>
  </w:abstractNum>
  <w:abstractNum w:abstractNumId="7">
    <w:nsid w:val="56C16238"/>
    <w:multiLevelType w:val="multilevel"/>
    <w:tmpl w:val="56C16238"/>
    <w:lvl w:ilvl="0" w:tentative="0">
      <w:start w:val="1"/>
      <w:numFmt w:val="japaneseCounting"/>
      <w:lvlText w:val="第%1条"/>
      <w:lvlJc w:val="left"/>
      <w:pPr>
        <w:ind w:left="1800" w:hanging="1200"/>
      </w:pPr>
      <w:rPr>
        <w:rFonts w:hint="default"/>
        <w:lang w:val="en-US"/>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0"/>
  </w:num>
  <w:num w:numId="4">
    <w:abstractNumId w:val="7"/>
  </w:num>
  <w:num w:numId="5">
    <w:abstractNumId w:val="4"/>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26D5D"/>
    <w:rsid w:val="01126D5D"/>
    <w:rsid w:val="19B11DC7"/>
    <w:rsid w:val="1D791129"/>
    <w:rsid w:val="23127801"/>
    <w:rsid w:val="29A06F01"/>
    <w:rsid w:val="2D3C2ACD"/>
    <w:rsid w:val="2F2576B2"/>
    <w:rsid w:val="2F274261"/>
    <w:rsid w:val="37DF2BEF"/>
    <w:rsid w:val="3E4C10D0"/>
    <w:rsid w:val="54A8045F"/>
    <w:rsid w:val="569E7102"/>
    <w:rsid w:val="5BE95121"/>
    <w:rsid w:val="5D123920"/>
    <w:rsid w:val="61F25559"/>
    <w:rsid w:val="69003BE4"/>
    <w:rsid w:val="701F5AB8"/>
    <w:rsid w:val="70490321"/>
    <w:rsid w:val="72F84D3C"/>
    <w:rsid w:val="75C9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numPr>
        <w:ilvl w:val="0"/>
        <w:numId w:val="1"/>
      </w:numPr>
      <w:spacing w:after="120"/>
      <w:ind w:left="0" w:firstLine="0"/>
    </w:pPr>
    <w:rPr>
      <w:rFonts w:ascii="Times New Roman" w:hAnsi="Times New Roman"/>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tabs>
        <w:tab w:val="right" w:leader="dot" w:pos="9242"/>
      </w:tabs>
      <w:spacing w:beforeLines="25" w:afterLines="25"/>
    </w:pPr>
    <w:rPr>
      <w:rFonts w:ascii="宋体"/>
      <w:szCs w:val="21"/>
    </w:rPr>
  </w:style>
  <w:style w:type="paragraph" w:styleId="11">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3">
    <w:name w:val="Normal (Web)"/>
    <w:basedOn w:val="1"/>
    <w:unhideWhenUsed/>
    <w:qFormat/>
    <w:uiPriority w:val="99"/>
    <w:pPr>
      <w:spacing w:before="100" w:beforeAutospacing="1" w:after="100" w:afterAutospacing="1"/>
    </w:pPr>
    <w:rPr>
      <w:rFonts w:ascii="宋体" w:hAnsi="宋体" w:cs="宋体"/>
      <w:kern w:val="0"/>
      <w:sz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qFormat/>
    <w:uiPriority w:val="99"/>
    <w:rPr>
      <w:color w:val="0000FF"/>
      <w:spacing w:val="0"/>
      <w:w w:val="100"/>
      <w:szCs w:val="21"/>
      <w:u w:val="single"/>
      <w:lang w:val="en-US" w:eastAsia="zh-CN"/>
    </w:rPr>
  </w:style>
  <w:style w:type="character" w:styleId="19">
    <w:name w:val="footnote reference"/>
    <w:qFormat/>
    <w:uiPriority w:val="0"/>
    <w:rPr>
      <w:vertAlign w:val="superscript"/>
    </w:rPr>
  </w:style>
  <w:style w:type="paragraph" w:customStyle="1" w:styleId="20">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21">
    <w:name w:val="List Paragraph"/>
    <w:basedOn w:val="1"/>
    <w:qFormat/>
    <w:uiPriority w:val="34"/>
    <w:pPr>
      <w:ind w:firstLine="420" w:firstLineChars="200"/>
    </w:pPr>
    <w:rPr>
      <w:rFonts w:ascii="宋体" w:hAnsi="宋体" w:cs="宋体"/>
      <w:kern w:val="0"/>
      <w:sz w:val="24"/>
    </w:rPr>
  </w:style>
  <w:style w:type="paragraph" w:customStyle="1" w:styleId="22">
    <w:name w:val="一级条标题"/>
    <w:next w:val="23"/>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3">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4">
    <w:name w:val="p0"/>
    <w:basedOn w:val="1"/>
    <w:qFormat/>
    <w:uiPriority w:val="0"/>
    <w:pPr>
      <w:spacing w:line="240" w:lineRule="auto"/>
      <w:jc w:val="both"/>
    </w:pPr>
    <w:rPr>
      <w:kern w:val="0"/>
      <w:szCs w:val="21"/>
    </w:rPr>
  </w:style>
  <w:style w:type="paragraph" w:customStyle="1" w:styleId="2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2021-11-26T05:41:00Z</dcterms:created>
  <dc:creator>0</dc:creator>
  <cp:lastModifiedBy>lenovo</cp:lastModifiedBy>
  <dcterms:modified xsi:type="dcterms:W3CDTF">2021-12-01T03:27:49Z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D7F89D67C4D94F8BB793D49F658D8177</vt:lpwstr>
  </property>
</Properties>
</file>