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hint="eastAsia" w:ascii="楷体" w:hAnsi="楷体" w:eastAsia="楷体" w:cs="微软雅黑"/>
          <w:b/>
          <w:sz w:val="44"/>
          <w:szCs w:val="44"/>
          <w:lang w:val="en-US" w:eastAsia="zh-CN"/>
        </w:rPr>
      </w:pPr>
      <w:r>
        <w:rPr>
          <w:rFonts w:hint="eastAsia" w:ascii="楷体" w:hAnsi="楷体" w:eastAsia="楷体" w:cs="微软雅黑"/>
          <w:b/>
          <w:sz w:val="44"/>
          <w:szCs w:val="44"/>
          <w:lang w:val="en-US" w:eastAsia="zh-CN"/>
        </w:rPr>
        <w:t xml:space="preserve"> </w:t>
      </w:r>
    </w:p>
    <w:p>
      <w:pPr>
        <w:snapToGrid w:val="0"/>
        <w:spacing w:line="900" w:lineRule="exact"/>
        <w:jc w:val="center"/>
        <w:rPr>
          <w:rFonts w:hint="eastAsia" w:ascii="黑体" w:hAnsi="黑体" w:eastAsia="黑体"/>
          <w:b/>
          <w:bCs/>
          <w:sz w:val="52"/>
          <w:szCs w:val="52"/>
        </w:rPr>
      </w:pPr>
      <w:r>
        <w:rPr>
          <w:rFonts w:hint="eastAsia" w:ascii="黑体" w:hAnsi="黑体" w:eastAsia="黑体"/>
          <w:b/>
          <w:bCs/>
          <w:sz w:val="44"/>
          <w:szCs w:val="44"/>
          <w:lang w:val="en-US" w:eastAsia="zh-CN"/>
        </w:rPr>
        <w:t>长沙集星集装箱码头</w:t>
      </w:r>
      <w:r>
        <w:rPr>
          <w:rFonts w:hint="eastAsia" w:ascii="黑体" w:hAnsi="黑体" w:eastAsia="黑体"/>
          <w:b/>
          <w:bCs/>
          <w:sz w:val="44"/>
          <w:szCs w:val="44"/>
        </w:rPr>
        <w:t>有限公司</w:t>
      </w:r>
    </w:p>
    <w:p>
      <w:pPr>
        <w:spacing w:line="480" w:lineRule="auto"/>
        <w:jc w:val="center"/>
        <w:rPr>
          <w:rFonts w:hint="eastAsia" w:ascii="宋体" w:hAnsi="宋体" w:eastAsia="黑体" w:cs="宋体"/>
          <w:b/>
          <w:color w:val="000000"/>
          <w:kern w:val="0"/>
          <w:sz w:val="28"/>
          <w:szCs w:val="28"/>
          <w:lang w:val="en-US" w:eastAsia="zh-CN"/>
        </w:rPr>
      </w:pPr>
      <w:r>
        <w:rPr>
          <w:rFonts w:hint="eastAsia" w:ascii="黑体" w:hAnsi="黑体" w:eastAsia="黑体"/>
          <w:b/>
          <w:bCs/>
          <w:sz w:val="44"/>
          <w:szCs w:val="44"/>
          <w:lang w:val="en-US" w:eastAsia="zh-CN"/>
        </w:rPr>
        <w:t>长沙港霞凝港区水运口岸配套工程施工图设计</w:t>
      </w:r>
      <w:r>
        <w:rPr>
          <w:rFonts w:hint="eastAsia" w:ascii="黑体" w:hAnsi="黑体" w:eastAsia="黑体" w:cs="黑体"/>
          <w:b/>
          <w:bCs w:val="0"/>
          <w:sz w:val="44"/>
          <w:szCs w:val="44"/>
          <w:lang w:eastAsia="zh-CN"/>
        </w:rPr>
        <w:t>服务询价采购</w:t>
      </w:r>
    </w:p>
    <w:p>
      <w:pPr>
        <w:snapToGrid w:val="0"/>
        <w:spacing w:line="480" w:lineRule="auto"/>
        <w:jc w:val="center"/>
        <w:rPr>
          <w:rFonts w:hint="eastAsia" w:ascii="黑体" w:hAnsi="黑体" w:eastAsia="黑体" w:cs="黑体"/>
          <w:b w:val="0"/>
          <w:bCs w:val="0"/>
          <w:sz w:val="28"/>
          <w:szCs w:val="28"/>
          <w:lang w:val="en-US" w:eastAsia="zh-CN"/>
        </w:rPr>
      </w:pPr>
    </w:p>
    <w:p>
      <w:pPr>
        <w:snapToGrid w:val="0"/>
        <w:spacing w:line="480" w:lineRule="auto"/>
        <w:jc w:val="center"/>
        <w:rPr>
          <w:b/>
          <w:bCs/>
          <w:sz w:val="48"/>
          <w:szCs w:val="48"/>
        </w:rPr>
      </w:pPr>
      <w:r>
        <w:rPr>
          <w:rFonts w:hint="eastAsia" w:ascii="黑体" w:hAnsi="黑体" w:eastAsia="黑体" w:cs="黑体"/>
          <w:b w:val="0"/>
          <w:bCs w:val="0"/>
          <w:sz w:val="28"/>
          <w:szCs w:val="28"/>
          <w:lang w:val="en-US" w:eastAsia="zh-CN"/>
        </w:rPr>
        <w:t>采购编号：省港服（2021）年询第8号【集星】</w:t>
      </w:r>
    </w:p>
    <w:p>
      <w:pPr>
        <w:spacing w:line="600" w:lineRule="exact"/>
      </w:pPr>
    </w:p>
    <w:p>
      <w:pPr>
        <w:spacing w:line="600" w:lineRule="exact"/>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spacing w:line="600" w:lineRule="exact"/>
      </w:pPr>
    </w:p>
    <w:p>
      <w:pPr>
        <w:spacing w:line="600" w:lineRule="exact"/>
      </w:pPr>
    </w:p>
    <w:p>
      <w:pPr>
        <w:tabs>
          <w:tab w:val="left" w:pos="0"/>
          <w:tab w:val="left" w:pos="4185"/>
        </w:tabs>
        <w:spacing w:line="288" w:lineRule="auto"/>
        <w:ind w:right="-6"/>
        <w:jc w:val="center"/>
        <w:rPr>
          <w:rFonts w:hint="eastAsia" w:ascii="黑体" w:hAnsi="黑体" w:eastAsia="黑体"/>
          <w:bCs/>
          <w:sz w:val="44"/>
          <w:szCs w:val="44"/>
        </w:rPr>
      </w:pPr>
      <w:r>
        <w:rPr>
          <w:rFonts w:hint="eastAsia" w:ascii="黑体" w:hAnsi="黑体" w:eastAsia="黑体"/>
          <w:bCs/>
          <w:sz w:val="44"/>
          <w:szCs w:val="44"/>
        </w:rPr>
        <w:t>二О二一年</w:t>
      </w:r>
      <w:r>
        <w:rPr>
          <w:rFonts w:hint="eastAsia" w:ascii="黑体" w:hAnsi="黑体" w:eastAsia="黑体"/>
          <w:bCs/>
          <w:sz w:val="44"/>
          <w:szCs w:val="44"/>
          <w:lang w:val="en-US" w:eastAsia="zh-CN"/>
        </w:rPr>
        <w:t>十一</w:t>
      </w:r>
      <w:r>
        <w:rPr>
          <w:rFonts w:hint="eastAsia" w:ascii="黑体" w:hAnsi="黑体" w:eastAsia="黑体"/>
          <w:bCs/>
          <w:sz w:val="44"/>
          <w:szCs w:val="44"/>
        </w:rPr>
        <w:t>月</w:t>
      </w:r>
    </w:p>
    <w:p>
      <w:pPr>
        <w:sectPr>
          <w:pgSz w:w="11906" w:h="16838"/>
          <w:pgMar w:top="1440" w:right="1800" w:bottom="1440" w:left="1800" w:header="851" w:footer="992" w:gutter="0"/>
          <w:cols w:space="720" w:num="1"/>
          <w:docGrid w:type="lines" w:linePitch="312" w:charSpace="0"/>
        </w:sectPr>
      </w:pPr>
    </w:p>
    <w:p>
      <w:pPr>
        <w:pStyle w:val="3"/>
        <w:numPr>
          <w:ilvl w:val="0"/>
          <w:numId w:val="0"/>
        </w:numPr>
        <w:ind w:leftChars="0"/>
      </w:pPr>
    </w:p>
    <w:p>
      <w:pPr>
        <w:pStyle w:val="21"/>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11"/>
        <w:tabs>
          <w:tab w:val="right" w:leader="dot" w:pos="8948"/>
          <w:tab w:val="clear" w:pos="9242"/>
        </w:tabs>
        <w:adjustRightInd w:val="0"/>
        <w:snapToGrid w:val="0"/>
        <w:spacing w:before="60" w:after="60"/>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19"/>
          <w:rFonts w:hint="eastAsia" w:ascii="微软雅黑" w:hAnsi="微软雅黑" w:eastAsia="微软雅黑"/>
          <w:sz w:val="24"/>
          <w:szCs w:val="24"/>
        </w:rPr>
        <w:t>第一章</w:t>
      </w:r>
      <w:r>
        <w:rPr>
          <w:rStyle w:val="19"/>
          <w:rFonts w:ascii="微软雅黑" w:hAnsi="微软雅黑" w:eastAsia="微软雅黑"/>
          <w:sz w:val="24"/>
          <w:szCs w:val="24"/>
        </w:rPr>
        <w:t xml:space="preserve">  </w:t>
      </w:r>
      <w:r>
        <w:rPr>
          <w:rStyle w:val="19"/>
          <w:rFonts w:hint="eastAsia" w:ascii="微软雅黑" w:hAnsi="微软雅黑" w:eastAsia="微软雅黑"/>
          <w:sz w:val="24"/>
          <w:szCs w:val="24"/>
          <w:lang w:val="en-US"/>
        </w:rPr>
        <w:t>询价</w:t>
      </w:r>
      <w:r>
        <w:rPr>
          <w:rStyle w:val="19"/>
          <w:rFonts w:hint="eastAsia" w:ascii="微软雅黑" w:hAnsi="微软雅黑" w:eastAsia="微软雅黑"/>
          <w:sz w:val="24"/>
          <w:szCs w:val="24"/>
        </w:rPr>
        <w:t>公告</w:t>
      </w:r>
      <w:r>
        <w:rPr>
          <w:rFonts w:ascii="微软雅黑" w:hAnsi="微软雅黑" w:eastAsia="微软雅黑"/>
          <w:sz w:val="24"/>
          <w:szCs w:val="24"/>
        </w:rPr>
        <w:tab/>
      </w:r>
      <w:r>
        <w:rPr>
          <w:rFonts w:hint="eastAsia" w:ascii="微软雅黑" w:hAnsi="微软雅黑" w:eastAsia="微软雅黑"/>
          <w:sz w:val="24"/>
          <w:szCs w:val="24"/>
          <w:lang w:val="en-US" w:eastAsia="zh-CN"/>
        </w:rPr>
        <w:t>1</w:t>
      </w:r>
      <w:r>
        <w:rPr>
          <w:rFonts w:ascii="微软雅黑" w:hAnsi="微软雅黑" w:eastAsia="微软雅黑"/>
          <w:sz w:val="24"/>
          <w:szCs w:val="24"/>
        </w:rPr>
        <w:fldChar w:fldCharType="end"/>
      </w:r>
    </w:p>
    <w:p>
      <w:pPr>
        <w:pStyle w:val="11"/>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"_Toc77254106" </w:instrText>
      </w:r>
      <w:r>
        <w:fldChar w:fldCharType="separate"/>
      </w:r>
      <w:r>
        <w:rPr>
          <w:rStyle w:val="19"/>
          <w:rFonts w:hint="eastAsia" w:ascii="微软雅黑" w:hAnsi="微软雅黑" w:eastAsia="微软雅黑"/>
          <w:sz w:val="24"/>
          <w:szCs w:val="24"/>
        </w:rPr>
        <w:t>第二章</w:t>
      </w:r>
      <w:r>
        <w:rPr>
          <w:rStyle w:val="19"/>
          <w:rFonts w:ascii="微软雅黑" w:hAnsi="微软雅黑" w:eastAsia="微软雅黑"/>
          <w:sz w:val="24"/>
          <w:szCs w:val="24"/>
        </w:rPr>
        <w:t xml:space="preserve">  </w:t>
      </w:r>
      <w:r>
        <w:rPr>
          <w:rStyle w:val="19"/>
          <w:rFonts w:hint="eastAsia" w:ascii="微软雅黑" w:hAnsi="微软雅黑" w:eastAsia="微软雅黑"/>
          <w:sz w:val="24"/>
          <w:szCs w:val="24"/>
        </w:rPr>
        <w:t>供应商须知</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p>
    <w:p>
      <w:pPr>
        <w:pStyle w:val="11"/>
        <w:tabs>
          <w:tab w:val="right" w:leader="dot" w:pos="8948"/>
          <w:tab w:val="clear" w:pos="9242"/>
        </w:tabs>
        <w:adjustRightInd w:val="0"/>
        <w:snapToGrid w:val="0"/>
        <w:spacing w:before="60" w:after="60"/>
        <w:rPr>
          <w:rFonts w:hint="eastAsia" w:ascii="微软雅黑" w:hAnsi="微软雅黑" w:eastAsia="微软雅黑"/>
          <w:sz w:val="24"/>
          <w:szCs w:val="24"/>
          <w:lang w:val="en-US" w:eastAsia="zh-CN"/>
        </w:rPr>
      </w:pPr>
      <w:r>
        <w:fldChar w:fldCharType="begin"/>
      </w:r>
      <w:r>
        <w:instrText xml:space="preserve"> HYPERLINK \l "_Toc77254124" </w:instrText>
      </w:r>
      <w:r>
        <w:fldChar w:fldCharType="separate"/>
      </w:r>
      <w:r>
        <w:rPr>
          <w:rStyle w:val="19"/>
          <w:rFonts w:hint="eastAsia" w:ascii="微软雅黑" w:hAnsi="微软雅黑" w:eastAsia="微软雅黑"/>
          <w:sz w:val="24"/>
          <w:szCs w:val="24"/>
        </w:rPr>
        <w:t>第三章</w:t>
      </w:r>
      <w:r>
        <w:rPr>
          <w:rStyle w:val="19"/>
          <w:rFonts w:ascii="微软雅黑" w:hAnsi="微软雅黑" w:eastAsia="微软雅黑"/>
          <w:sz w:val="24"/>
          <w:szCs w:val="24"/>
        </w:rPr>
        <w:t xml:space="preserve"> </w:t>
      </w:r>
      <w:r>
        <w:rPr>
          <w:rStyle w:val="19"/>
          <w:rFonts w:hint="eastAsia" w:ascii="微软雅黑" w:hAnsi="微软雅黑" w:eastAsia="微软雅黑"/>
          <w:sz w:val="24"/>
          <w:szCs w:val="24"/>
        </w:rPr>
        <w:t>评标办</w:t>
      </w:r>
      <w:bookmarkStart w:id="0" w:name="_Hlt79481237"/>
      <w:bookmarkStart w:id="1" w:name="_Hlt79481238"/>
      <w:r>
        <w:rPr>
          <w:rStyle w:val="19"/>
          <w:rFonts w:hint="eastAsia" w:ascii="微软雅黑" w:hAnsi="微软雅黑" w:eastAsia="微软雅黑"/>
          <w:sz w:val="24"/>
          <w:szCs w:val="24"/>
        </w:rPr>
        <w:t>法</w:t>
      </w:r>
      <w:bookmarkEnd w:id="0"/>
      <w:bookmarkEnd w:id="1"/>
      <w:r>
        <w:rPr>
          <w:rStyle w:val="19"/>
          <w:rFonts w:hint="eastAsia" w:ascii="微软雅黑" w:hAnsi="微软雅黑" w:eastAsia="微软雅黑"/>
          <w:sz w:val="24"/>
          <w:szCs w:val="24"/>
        </w:rPr>
        <w:t>（综合评分法）</w:t>
      </w:r>
      <w:r>
        <w:rPr>
          <w:rFonts w:ascii="微软雅黑" w:hAnsi="微软雅黑" w:eastAsia="微软雅黑"/>
          <w:sz w:val="24"/>
          <w:szCs w:val="24"/>
        </w:rPr>
        <w:tab/>
      </w:r>
      <w:r>
        <w:rPr>
          <w:rFonts w:hint="eastAsia" w:ascii="微软雅黑" w:hAnsi="微软雅黑" w:eastAsia="微软雅黑"/>
          <w:sz w:val="24"/>
          <w:szCs w:val="24"/>
          <w:lang w:val="en-US" w:eastAsia="zh-CN"/>
        </w:rPr>
        <w:t>2</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2</w:t>
      </w:r>
    </w:p>
    <w:p>
      <w:pPr>
        <w:pStyle w:val="11"/>
        <w:tabs>
          <w:tab w:val="right" w:leader="dot" w:pos="8948"/>
          <w:tab w:val="clear" w:pos="9242"/>
        </w:tabs>
        <w:adjustRightInd w:val="0"/>
        <w:snapToGrid w:val="0"/>
        <w:spacing w:before="60" w:after="60"/>
        <w:rPr>
          <w:rFonts w:hint="eastAsia" w:ascii="微软雅黑" w:hAnsi="微软雅黑" w:eastAsia="微软雅黑"/>
          <w:bCs/>
          <w:caps/>
          <w:sz w:val="24"/>
          <w:szCs w:val="24"/>
          <w:lang w:eastAsia="zh-CN"/>
        </w:rPr>
      </w:pPr>
      <w:r>
        <w:fldChar w:fldCharType="begin"/>
      </w:r>
      <w:r>
        <w:instrText xml:space="preserve"> HYPERLINK \l "_Toc77254138" </w:instrText>
      </w:r>
      <w:r>
        <w:fldChar w:fldCharType="separate"/>
      </w:r>
      <w:r>
        <w:rPr>
          <w:rStyle w:val="19"/>
          <w:rFonts w:hint="eastAsia" w:ascii="微软雅黑" w:hAnsi="微软雅黑" w:eastAsia="微软雅黑"/>
          <w:sz w:val="24"/>
          <w:szCs w:val="24"/>
        </w:rPr>
        <w:t>第四章</w:t>
      </w:r>
      <w:r>
        <w:rPr>
          <w:rStyle w:val="19"/>
          <w:rFonts w:ascii="微软雅黑" w:hAnsi="微软雅黑" w:eastAsia="微软雅黑"/>
          <w:sz w:val="24"/>
          <w:szCs w:val="24"/>
        </w:rPr>
        <w:t xml:space="preserve"> </w:t>
      </w:r>
      <w:r>
        <w:rPr>
          <w:rStyle w:val="19"/>
          <w:rFonts w:hint="eastAsia" w:ascii="微软雅黑" w:hAnsi="微软雅黑" w:eastAsia="微软雅黑"/>
          <w:sz w:val="24"/>
          <w:szCs w:val="24"/>
        </w:rPr>
        <w:t>合同条款及格式</w:t>
      </w:r>
      <w:r>
        <w:rPr>
          <w:rFonts w:ascii="微软雅黑" w:hAnsi="微软雅黑" w:eastAsia="微软雅黑"/>
          <w:sz w:val="24"/>
          <w:szCs w:val="24"/>
        </w:rPr>
        <w:tab/>
      </w:r>
      <w:r>
        <w:rPr>
          <w:rFonts w:hint="eastAsia" w:ascii="微软雅黑" w:hAnsi="微软雅黑" w:eastAsia="微软雅黑"/>
          <w:sz w:val="24"/>
          <w:szCs w:val="24"/>
          <w:lang w:val="en-US" w:eastAsia="zh-CN"/>
        </w:rPr>
        <w:t>2</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6</w:t>
      </w:r>
    </w:p>
    <w:p>
      <w:pPr>
        <w:pStyle w:val="11"/>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"_Toc77254286" </w:instrText>
      </w:r>
      <w:r>
        <w:fldChar w:fldCharType="separate"/>
      </w:r>
      <w:r>
        <w:rPr>
          <w:rStyle w:val="19"/>
          <w:rFonts w:hint="eastAsia" w:ascii="微软雅黑" w:hAnsi="微软雅黑" w:eastAsia="微软雅黑"/>
          <w:sz w:val="24"/>
          <w:szCs w:val="24"/>
        </w:rPr>
        <w:t>第五章</w:t>
      </w:r>
      <w:r>
        <w:rPr>
          <w:rStyle w:val="19"/>
          <w:rFonts w:ascii="微软雅黑" w:hAnsi="微软雅黑" w:eastAsia="微软雅黑"/>
          <w:sz w:val="24"/>
          <w:szCs w:val="24"/>
        </w:rPr>
        <w:t xml:space="preserve"> </w:t>
      </w:r>
      <w:r>
        <w:rPr>
          <w:rStyle w:val="19"/>
          <w:rFonts w:hint="eastAsia" w:ascii="微软雅黑" w:hAnsi="微软雅黑" w:eastAsia="微软雅黑"/>
          <w:sz w:val="24"/>
          <w:szCs w:val="24"/>
        </w:rPr>
        <w:t>采购需求</w:t>
      </w:r>
      <w:r>
        <w:rPr>
          <w:rFonts w:ascii="微软雅黑" w:hAnsi="微软雅黑" w:eastAsia="微软雅黑"/>
          <w:sz w:val="24"/>
          <w:szCs w:val="24"/>
        </w:rPr>
        <w:tab/>
      </w:r>
      <w:r>
        <w:rPr>
          <w:rFonts w:hint="eastAsia" w:ascii="微软雅黑" w:hAnsi="微软雅黑" w:eastAsia="微软雅黑"/>
          <w:sz w:val="24"/>
          <w:szCs w:val="24"/>
          <w:lang w:val="en-US" w:eastAsia="zh-CN"/>
        </w:rPr>
        <w:t>2</w:t>
      </w:r>
      <w:r>
        <w:rPr>
          <w:rFonts w:hint="eastAsia" w:ascii="微软雅黑" w:hAnsi="微软雅黑" w:eastAsia="微软雅黑"/>
          <w:sz w:val="24"/>
          <w:szCs w:val="24"/>
        </w:rPr>
        <w:t>8</w:t>
      </w:r>
      <w:r>
        <w:rPr>
          <w:rFonts w:hint="eastAsia" w:ascii="微软雅黑" w:hAnsi="微软雅黑" w:eastAsia="微软雅黑"/>
          <w:sz w:val="24"/>
          <w:szCs w:val="24"/>
        </w:rPr>
        <w:fldChar w:fldCharType="end"/>
      </w:r>
    </w:p>
    <w:p>
      <w:pPr>
        <w:pStyle w:val="11"/>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"_Toc77254297" </w:instrText>
      </w:r>
      <w:r>
        <w:fldChar w:fldCharType="separate"/>
      </w:r>
      <w:r>
        <w:rPr>
          <w:rStyle w:val="19"/>
          <w:rFonts w:hint="eastAsia" w:ascii="微软雅黑" w:hAnsi="微软雅黑" w:eastAsia="微软雅黑"/>
          <w:sz w:val="24"/>
          <w:szCs w:val="24"/>
        </w:rPr>
        <w:t>第六章</w:t>
      </w:r>
      <w:r>
        <w:rPr>
          <w:rStyle w:val="19"/>
          <w:rFonts w:ascii="微软雅黑" w:hAnsi="微软雅黑" w:eastAsia="微软雅黑"/>
          <w:sz w:val="24"/>
          <w:szCs w:val="24"/>
        </w:rPr>
        <w:t xml:space="preserve"> </w:t>
      </w:r>
      <w:r>
        <w:rPr>
          <w:rStyle w:val="19"/>
          <w:rFonts w:hint="eastAsia" w:ascii="微软雅黑" w:hAnsi="微软雅黑" w:eastAsia="微软雅黑"/>
          <w:sz w:val="24"/>
          <w:szCs w:val="24"/>
        </w:rPr>
        <w:t>响应文件格式</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lang w:val="en-US" w:eastAsia="zh-CN"/>
        </w:rPr>
        <w:t>3</w:t>
      </w:r>
      <w:r>
        <w:rPr>
          <w:rFonts w:hint="eastAsia" w:ascii="微软雅黑" w:hAnsi="微软雅黑" w:eastAsia="微软雅黑"/>
          <w:sz w:val="24"/>
          <w:szCs w:val="24"/>
        </w:rPr>
        <w:fldChar w:fldCharType="end"/>
      </w:r>
    </w:p>
    <w:p>
      <w:pPr>
        <w:pStyle w:val="13"/>
        <w:tabs>
          <w:tab w:val="right" w:leader="dot" w:pos="8948"/>
        </w:tabs>
        <w:adjustRightInd w:val="0"/>
        <w:snapToGrid w:val="0"/>
        <w:rPr>
          <w:rStyle w:val="19"/>
          <w:rFonts w:hint="eastAsia" w:ascii="微软雅黑" w:hAnsi="微软雅黑" w:eastAsia="微软雅黑" w:cs="黑体"/>
          <w:kern w:val="2"/>
          <w:sz w:val="24"/>
          <w:szCs w:val="24"/>
          <w:lang w:bidi="ar-SA"/>
        </w:rPr>
      </w:pPr>
      <w:r>
        <w:rPr>
          <w:rStyle w:val="19"/>
          <w:rFonts w:hint="eastAsia" w:ascii="微软雅黑" w:hAnsi="微软雅黑" w:eastAsia="微软雅黑" w:cs="黑体"/>
          <w:kern w:val="2"/>
          <w:sz w:val="24"/>
          <w:szCs w:val="24"/>
          <w:lang w:bidi="ar-SA"/>
        </w:rPr>
        <w:fldChar w:fldCharType="begin"/>
      </w:r>
      <w:r>
        <w:rPr>
          <w:rStyle w:val="19"/>
          <w:rFonts w:hint="eastAsia" w:ascii="微软雅黑" w:hAnsi="微软雅黑" w:eastAsia="微软雅黑" w:cs="黑体"/>
          <w:kern w:val="2"/>
          <w:sz w:val="24"/>
          <w:szCs w:val="24"/>
          <w:lang w:bidi="ar-SA"/>
        </w:rPr>
        <w:instrText xml:space="preserve"> HYPERLINK \l "_Toc77254298" </w:instrText>
      </w:r>
      <w:r>
        <w:rPr>
          <w:rStyle w:val="19"/>
          <w:rFonts w:hint="eastAsia" w:ascii="微软雅黑" w:hAnsi="微软雅黑" w:eastAsia="微软雅黑" w:cs="黑体"/>
          <w:kern w:val="2"/>
          <w:sz w:val="24"/>
          <w:szCs w:val="24"/>
          <w:lang w:bidi="ar-SA"/>
        </w:rPr>
        <w:fldChar w:fldCharType="separate"/>
      </w:r>
      <w:r>
        <w:rPr>
          <w:rStyle w:val="19"/>
          <w:rFonts w:hint="eastAsia" w:ascii="微软雅黑" w:hAnsi="微软雅黑" w:eastAsia="微软雅黑" w:cs="黑体"/>
          <w:kern w:val="2"/>
          <w:sz w:val="24"/>
          <w:szCs w:val="24"/>
          <w:lang w:bidi="ar-SA"/>
        </w:rPr>
        <w:t>一、响应函</w:t>
      </w:r>
      <w:r>
        <w:rPr>
          <w:rStyle w:val="19"/>
          <w:rFonts w:hint="eastAsia" w:ascii="微软雅黑" w:hAnsi="微软雅黑" w:eastAsia="微软雅黑" w:cs="黑体"/>
          <w:kern w:val="2"/>
          <w:sz w:val="24"/>
          <w:szCs w:val="24"/>
          <w:lang w:bidi="ar-SA"/>
        </w:rPr>
        <w:tab/>
      </w:r>
      <w:r>
        <w:rPr>
          <w:rStyle w:val="19"/>
          <w:rFonts w:hint="eastAsia" w:ascii="微软雅黑" w:hAnsi="微软雅黑" w:eastAsia="微软雅黑" w:cs="黑体"/>
          <w:kern w:val="2"/>
          <w:sz w:val="24"/>
          <w:szCs w:val="24"/>
          <w:lang w:val="en-US" w:bidi="ar-SA"/>
        </w:rPr>
        <w:t>35</w:t>
      </w:r>
      <w:r>
        <w:rPr>
          <w:rStyle w:val="19"/>
          <w:rFonts w:hint="eastAsia" w:ascii="微软雅黑" w:hAnsi="微软雅黑" w:eastAsia="微软雅黑" w:cs="黑体"/>
          <w:kern w:val="2"/>
          <w:sz w:val="24"/>
          <w:szCs w:val="24"/>
          <w:lang w:bidi="ar-SA"/>
        </w:rPr>
        <w:fldChar w:fldCharType="end"/>
      </w:r>
    </w:p>
    <w:p>
      <w:pPr>
        <w:pStyle w:val="13"/>
        <w:tabs>
          <w:tab w:val="right" w:leader="dot" w:pos="8948"/>
        </w:tabs>
        <w:adjustRightInd w:val="0"/>
        <w:snapToGrid w:val="0"/>
        <w:rPr>
          <w:rStyle w:val="19"/>
          <w:rFonts w:hint="eastAsia" w:ascii="微软雅黑" w:hAnsi="微软雅黑" w:eastAsia="微软雅黑" w:cs="黑体"/>
          <w:kern w:val="2"/>
          <w:sz w:val="24"/>
          <w:szCs w:val="24"/>
          <w:lang w:bidi="ar-SA"/>
        </w:rPr>
      </w:pPr>
      <w:r>
        <w:rPr>
          <w:rStyle w:val="19"/>
          <w:rFonts w:hint="eastAsia" w:ascii="微软雅黑" w:hAnsi="微软雅黑" w:eastAsia="微软雅黑" w:cs="黑体"/>
          <w:kern w:val="2"/>
          <w:sz w:val="24"/>
          <w:szCs w:val="24"/>
          <w:lang w:bidi="ar-SA"/>
        </w:rPr>
        <w:fldChar w:fldCharType="begin"/>
      </w:r>
      <w:r>
        <w:rPr>
          <w:rStyle w:val="19"/>
          <w:rFonts w:hint="eastAsia" w:ascii="微软雅黑" w:hAnsi="微软雅黑" w:eastAsia="微软雅黑" w:cs="黑体"/>
          <w:kern w:val="2"/>
          <w:sz w:val="24"/>
          <w:szCs w:val="24"/>
          <w:lang w:bidi="ar-SA"/>
        </w:rPr>
        <w:instrText xml:space="preserve"> HYPERLINK \l "_Toc77254299" </w:instrText>
      </w:r>
      <w:r>
        <w:rPr>
          <w:rStyle w:val="19"/>
          <w:rFonts w:hint="eastAsia" w:ascii="微软雅黑" w:hAnsi="微软雅黑" w:eastAsia="微软雅黑" w:cs="黑体"/>
          <w:kern w:val="2"/>
          <w:sz w:val="24"/>
          <w:szCs w:val="24"/>
          <w:lang w:bidi="ar-SA"/>
        </w:rPr>
        <w:fldChar w:fldCharType="separate"/>
      </w:r>
      <w:r>
        <w:rPr>
          <w:rStyle w:val="19"/>
          <w:rFonts w:hint="eastAsia" w:ascii="微软雅黑" w:hAnsi="微软雅黑" w:eastAsia="微软雅黑" w:cs="黑体"/>
          <w:kern w:val="2"/>
          <w:sz w:val="24"/>
          <w:szCs w:val="24"/>
          <w:lang w:bidi="ar-SA"/>
        </w:rPr>
        <w:t>二、授权委托书</w:t>
      </w:r>
      <w:r>
        <w:rPr>
          <w:rStyle w:val="19"/>
          <w:rFonts w:hint="eastAsia" w:ascii="微软雅黑" w:hAnsi="微软雅黑" w:eastAsia="微软雅黑" w:cs="黑体"/>
          <w:kern w:val="2"/>
          <w:sz w:val="24"/>
          <w:szCs w:val="24"/>
          <w:lang w:bidi="ar-SA"/>
        </w:rPr>
        <w:tab/>
      </w:r>
      <w:r>
        <w:rPr>
          <w:rStyle w:val="19"/>
          <w:rFonts w:hint="eastAsia" w:ascii="微软雅黑" w:hAnsi="微软雅黑" w:eastAsia="微软雅黑" w:cs="黑体"/>
          <w:kern w:val="2"/>
          <w:sz w:val="24"/>
          <w:szCs w:val="24"/>
          <w:lang w:val="en-US" w:bidi="ar-SA"/>
        </w:rPr>
        <w:t>3</w:t>
      </w:r>
      <w:r>
        <w:rPr>
          <w:rStyle w:val="19"/>
          <w:rFonts w:hint="eastAsia" w:ascii="微软雅黑" w:hAnsi="微软雅黑" w:eastAsia="微软雅黑" w:cs="黑体"/>
          <w:kern w:val="2"/>
          <w:sz w:val="24"/>
          <w:szCs w:val="24"/>
          <w:lang w:bidi="ar-SA"/>
        </w:rPr>
        <w:fldChar w:fldCharType="end"/>
      </w:r>
      <w:r>
        <w:rPr>
          <w:rStyle w:val="19"/>
          <w:rFonts w:hint="eastAsia" w:ascii="微软雅黑" w:hAnsi="微软雅黑" w:eastAsia="微软雅黑" w:cs="黑体"/>
          <w:kern w:val="2"/>
          <w:sz w:val="24"/>
          <w:szCs w:val="24"/>
          <w:lang w:val="en-US" w:bidi="ar-SA"/>
        </w:rPr>
        <w:t>8</w:t>
      </w:r>
    </w:p>
    <w:p>
      <w:pPr>
        <w:pStyle w:val="13"/>
        <w:tabs>
          <w:tab w:val="right" w:leader="dot" w:pos="8948"/>
        </w:tabs>
        <w:adjustRightInd w:val="0"/>
        <w:snapToGrid w:val="0"/>
        <w:rPr>
          <w:rStyle w:val="19"/>
          <w:rFonts w:hint="default" w:ascii="微软雅黑" w:hAnsi="微软雅黑" w:eastAsia="微软雅黑" w:cs="黑体"/>
          <w:kern w:val="2"/>
          <w:sz w:val="24"/>
          <w:szCs w:val="24"/>
          <w:lang w:val="en-US" w:bidi="ar-SA"/>
        </w:rPr>
      </w:pPr>
      <w:r>
        <w:rPr>
          <w:rStyle w:val="19"/>
          <w:rFonts w:hint="eastAsia" w:ascii="微软雅黑" w:hAnsi="微软雅黑" w:eastAsia="微软雅黑" w:cs="黑体"/>
          <w:kern w:val="2"/>
          <w:sz w:val="24"/>
          <w:szCs w:val="24"/>
          <w:lang w:bidi="ar-SA"/>
        </w:rPr>
        <w:fldChar w:fldCharType="begin"/>
      </w:r>
      <w:r>
        <w:rPr>
          <w:rStyle w:val="19"/>
          <w:rFonts w:hint="eastAsia" w:ascii="微软雅黑" w:hAnsi="微软雅黑" w:eastAsia="微软雅黑" w:cs="黑体"/>
          <w:kern w:val="2"/>
          <w:sz w:val="24"/>
          <w:szCs w:val="24"/>
          <w:lang w:bidi="ar-SA"/>
        </w:rPr>
        <w:instrText xml:space="preserve"> HYPERLINK \l "_Toc77254304" </w:instrText>
      </w:r>
      <w:r>
        <w:rPr>
          <w:rStyle w:val="19"/>
          <w:rFonts w:hint="eastAsia" w:ascii="微软雅黑" w:hAnsi="微软雅黑" w:eastAsia="微软雅黑" w:cs="黑体"/>
          <w:kern w:val="2"/>
          <w:sz w:val="24"/>
          <w:szCs w:val="24"/>
          <w:lang w:bidi="ar-SA"/>
        </w:rPr>
        <w:fldChar w:fldCharType="separate"/>
      </w:r>
      <w:r>
        <w:rPr>
          <w:rStyle w:val="19"/>
          <w:rFonts w:hint="eastAsia" w:ascii="微软雅黑" w:hAnsi="微软雅黑" w:eastAsia="微软雅黑" w:cs="黑体"/>
          <w:kern w:val="2"/>
          <w:sz w:val="24"/>
          <w:szCs w:val="24"/>
          <w:lang w:eastAsia="zh-CN" w:bidi="ar-SA"/>
        </w:rPr>
        <w:t>三</w:t>
      </w:r>
      <w:r>
        <w:rPr>
          <w:rStyle w:val="19"/>
          <w:rFonts w:hint="eastAsia" w:ascii="微软雅黑" w:hAnsi="微软雅黑" w:eastAsia="微软雅黑" w:cs="黑体"/>
          <w:kern w:val="2"/>
          <w:sz w:val="24"/>
          <w:szCs w:val="24"/>
          <w:lang w:bidi="ar-SA"/>
        </w:rPr>
        <w:t>、商务和技术偏差表</w:t>
      </w:r>
      <w:r>
        <w:rPr>
          <w:rStyle w:val="19"/>
          <w:rFonts w:hint="eastAsia" w:ascii="微软雅黑" w:hAnsi="微软雅黑" w:eastAsia="微软雅黑" w:cs="黑体"/>
          <w:kern w:val="2"/>
          <w:sz w:val="24"/>
          <w:szCs w:val="24"/>
          <w:lang w:bidi="ar-SA"/>
        </w:rPr>
        <w:tab/>
      </w:r>
      <w:r>
        <w:rPr>
          <w:rStyle w:val="19"/>
          <w:rFonts w:hint="eastAsia" w:ascii="微软雅黑" w:hAnsi="微软雅黑" w:eastAsia="微软雅黑" w:cs="黑体"/>
          <w:kern w:val="2"/>
          <w:sz w:val="24"/>
          <w:szCs w:val="24"/>
          <w:lang w:val="en-US" w:bidi="ar-SA"/>
        </w:rPr>
        <w:t>3</w:t>
      </w:r>
      <w:r>
        <w:rPr>
          <w:rStyle w:val="19"/>
          <w:rFonts w:hint="eastAsia" w:ascii="微软雅黑" w:hAnsi="微软雅黑" w:eastAsia="微软雅黑" w:cs="黑体"/>
          <w:kern w:val="2"/>
          <w:sz w:val="24"/>
          <w:szCs w:val="24"/>
          <w:lang w:bidi="ar-SA"/>
        </w:rPr>
        <w:fldChar w:fldCharType="end"/>
      </w:r>
      <w:r>
        <w:rPr>
          <w:rStyle w:val="19"/>
          <w:rFonts w:hint="eastAsia" w:ascii="微软雅黑" w:hAnsi="微软雅黑" w:eastAsia="微软雅黑" w:cs="黑体"/>
          <w:kern w:val="2"/>
          <w:sz w:val="24"/>
          <w:szCs w:val="24"/>
          <w:lang w:val="en-US" w:bidi="ar-SA"/>
        </w:rPr>
        <w:t>9</w:t>
      </w:r>
    </w:p>
    <w:p>
      <w:pPr>
        <w:pStyle w:val="13"/>
        <w:tabs>
          <w:tab w:val="right" w:leader="dot" w:pos="8948"/>
        </w:tabs>
        <w:adjustRightInd w:val="0"/>
        <w:snapToGrid w:val="0"/>
        <w:rPr>
          <w:rStyle w:val="19"/>
          <w:rFonts w:hint="default" w:ascii="微软雅黑" w:hAnsi="微软雅黑" w:eastAsia="微软雅黑" w:cs="黑体"/>
          <w:kern w:val="2"/>
          <w:sz w:val="24"/>
          <w:szCs w:val="24"/>
          <w:lang w:val="en-US" w:bidi="ar-SA"/>
        </w:rPr>
      </w:pPr>
      <w:r>
        <w:rPr>
          <w:rStyle w:val="19"/>
          <w:rFonts w:hint="eastAsia" w:ascii="微软雅黑" w:hAnsi="微软雅黑" w:eastAsia="微软雅黑" w:cs="黑体"/>
          <w:kern w:val="2"/>
          <w:sz w:val="24"/>
          <w:szCs w:val="24"/>
          <w:lang w:bidi="ar-SA"/>
        </w:rPr>
        <w:fldChar w:fldCharType="begin"/>
      </w:r>
      <w:r>
        <w:rPr>
          <w:rStyle w:val="19"/>
          <w:rFonts w:hint="eastAsia" w:ascii="微软雅黑" w:hAnsi="微软雅黑" w:eastAsia="微软雅黑" w:cs="黑体"/>
          <w:kern w:val="2"/>
          <w:sz w:val="24"/>
          <w:szCs w:val="24"/>
          <w:lang w:bidi="ar-SA"/>
        </w:rPr>
        <w:instrText xml:space="preserve"> HYPERLINK \l "_Toc77254308" </w:instrText>
      </w:r>
      <w:r>
        <w:rPr>
          <w:rStyle w:val="19"/>
          <w:rFonts w:hint="eastAsia" w:ascii="微软雅黑" w:hAnsi="微软雅黑" w:eastAsia="微软雅黑" w:cs="黑体"/>
          <w:kern w:val="2"/>
          <w:sz w:val="24"/>
          <w:szCs w:val="24"/>
          <w:lang w:bidi="ar-SA"/>
        </w:rPr>
        <w:fldChar w:fldCharType="separate"/>
      </w:r>
      <w:r>
        <w:rPr>
          <w:rStyle w:val="19"/>
          <w:rFonts w:hint="eastAsia" w:ascii="微软雅黑" w:hAnsi="微软雅黑" w:eastAsia="微软雅黑" w:cs="黑体"/>
          <w:kern w:val="2"/>
          <w:sz w:val="24"/>
          <w:szCs w:val="24"/>
          <w:lang w:eastAsia="zh-CN" w:bidi="ar-SA"/>
        </w:rPr>
        <w:t>四</w:t>
      </w:r>
      <w:r>
        <w:rPr>
          <w:rStyle w:val="19"/>
          <w:rFonts w:hint="eastAsia" w:ascii="微软雅黑" w:hAnsi="微软雅黑" w:eastAsia="微软雅黑" w:cs="黑体"/>
          <w:kern w:val="2"/>
          <w:sz w:val="24"/>
          <w:szCs w:val="24"/>
          <w:lang w:bidi="ar-SA"/>
        </w:rPr>
        <w:t>、报价表</w:t>
      </w:r>
      <w:r>
        <w:rPr>
          <w:rStyle w:val="19"/>
          <w:rFonts w:hint="eastAsia" w:ascii="微软雅黑" w:hAnsi="微软雅黑" w:eastAsia="微软雅黑" w:cs="黑体"/>
          <w:kern w:val="2"/>
          <w:sz w:val="24"/>
          <w:szCs w:val="24"/>
          <w:lang w:bidi="ar-SA"/>
        </w:rPr>
        <w:tab/>
      </w:r>
      <w:r>
        <w:rPr>
          <w:rStyle w:val="19"/>
          <w:rFonts w:hint="eastAsia" w:ascii="微软雅黑" w:hAnsi="微软雅黑" w:eastAsia="微软雅黑" w:cs="黑体"/>
          <w:kern w:val="2"/>
          <w:sz w:val="24"/>
          <w:szCs w:val="24"/>
          <w:lang w:val="en-US" w:bidi="ar-SA"/>
        </w:rPr>
        <w:t>4</w:t>
      </w:r>
      <w:r>
        <w:rPr>
          <w:rStyle w:val="19"/>
          <w:rFonts w:hint="eastAsia" w:ascii="微软雅黑" w:hAnsi="微软雅黑" w:eastAsia="微软雅黑" w:cs="黑体"/>
          <w:kern w:val="2"/>
          <w:sz w:val="24"/>
          <w:szCs w:val="24"/>
          <w:lang w:bidi="ar-SA"/>
        </w:rPr>
        <w:fldChar w:fldCharType="end"/>
      </w:r>
      <w:r>
        <w:rPr>
          <w:rStyle w:val="19"/>
          <w:rFonts w:hint="eastAsia" w:ascii="微软雅黑" w:hAnsi="微软雅黑" w:eastAsia="微软雅黑" w:cs="黑体"/>
          <w:kern w:val="2"/>
          <w:sz w:val="24"/>
          <w:szCs w:val="24"/>
          <w:lang w:val="en-US" w:bidi="ar-SA"/>
        </w:rPr>
        <w:t>0</w:t>
      </w:r>
    </w:p>
    <w:p>
      <w:pPr>
        <w:pStyle w:val="13"/>
        <w:tabs>
          <w:tab w:val="right" w:leader="dot" w:pos="8948"/>
        </w:tabs>
        <w:adjustRightInd w:val="0"/>
        <w:snapToGrid w:val="0"/>
        <w:rPr>
          <w:rFonts w:hint="default"/>
          <w:lang w:val="en-US"/>
        </w:rPr>
      </w:pPr>
      <w:r>
        <w:rPr>
          <w:rStyle w:val="19"/>
          <w:rFonts w:hint="eastAsia" w:ascii="微软雅黑" w:hAnsi="微软雅黑" w:eastAsia="微软雅黑" w:cs="黑体"/>
          <w:kern w:val="2"/>
          <w:sz w:val="24"/>
          <w:szCs w:val="24"/>
          <w:lang w:bidi="ar-SA"/>
        </w:rPr>
        <w:fldChar w:fldCharType="begin"/>
      </w:r>
      <w:r>
        <w:rPr>
          <w:rStyle w:val="19"/>
          <w:rFonts w:hint="eastAsia" w:ascii="微软雅黑" w:hAnsi="微软雅黑" w:eastAsia="微软雅黑" w:cs="黑体"/>
          <w:kern w:val="2"/>
          <w:sz w:val="24"/>
          <w:szCs w:val="24"/>
          <w:lang w:bidi="ar-SA"/>
        </w:rPr>
        <w:instrText xml:space="preserve"> HYPERLINK \l "_Toc77254308" </w:instrText>
      </w:r>
      <w:r>
        <w:rPr>
          <w:rStyle w:val="19"/>
          <w:rFonts w:hint="eastAsia" w:ascii="微软雅黑" w:hAnsi="微软雅黑" w:eastAsia="微软雅黑" w:cs="黑体"/>
          <w:kern w:val="2"/>
          <w:sz w:val="24"/>
          <w:szCs w:val="24"/>
          <w:lang w:bidi="ar-SA"/>
        </w:rPr>
        <w:fldChar w:fldCharType="separate"/>
      </w:r>
      <w:r>
        <w:rPr>
          <w:rStyle w:val="19"/>
          <w:rFonts w:hint="eastAsia" w:ascii="微软雅黑" w:hAnsi="微软雅黑" w:eastAsia="微软雅黑" w:cs="黑体"/>
          <w:kern w:val="2"/>
          <w:sz w:val="24"/>
          <w:szCs w:val="24"/>
          <w:lang w:bidi="ar-SA"/>
        </w:rPr>
        <w:t>五、资格审查资料</w:t>
      </w:r>
      <w:r>
        <w:rPr>
          <w:rStyle w:val="19"/>
          <w:rFonts w:hint="eastAsia" w:ascii="微软雅黑" w:hAnsi="微软雅黑" w:eastAsia="微软雅黑" w:cs="黑体"/>
          <w:kern w:val="2"/>
          <w:sz w:val="24"/>
          <w:szCs w:val="24"/>
          <w:lang w:bidi="ar-SA"/>
        </w:rPr>
        <w:tab/>
      </w:r>
      <w:r>
        <w:rPr>
          <w:rStyle w:val="19"/>
          <w:rFonts w:hint="eastAsia" w:ascii="微软雅黑" w:hAnsi="微软雅黑" w:eastAsia="微软雅黑" w:cs="黑体"/>
          <w:kern w:val="2"/>
          <w:sz w:val="24"/>
          <w:szCs w:val="24"/>
          <w:lang w:val="en-US" w:bidi="ar-SA"/>
        </w:rPr>
        <w:t>4</w:t>
      </w:r>
      <w:r>
        <w:rPr>
          <w:rStyle w:val="19"/>
          <w:rFonts w:hint="eastAsia" w:ascii="微软雅黑" w:hAnsi="微软雅黑" w:eastAsia="微软雅黑" w:cs="黑体"/>
          <w:kern w:val="2"/>
          <w:sz w:val="24"/>
          <w:szCs w:val="24"/>
          <w:lang w:bidi="ar-SA"/>
        </w:rPr>
        <w:fldChar w:fldCharType="end"/>
      </w:r>
      <w:r>
        <w:rPr>
          <w:rStyle w:val="19"/>
          <w:rFonts w:hint="eastAsia" w:ascii="微软雅黑" w:hAnsi="微软雅黑" w:eastAsia="微软雅黑" w:cs="黑体"/>
          <w:kern w:val="2"/>
          <w:sz w:val="24"/>
          <w:szCs w:val="24"/>
          <w:lang w:val="en-US" w:bidi="ar-SA"/>
        </w:rPr>
        <w:t>1</w:t>
      </w:r>
    </w:p>
    <w:p>
      <w:pPr>
        <w:pStyle w:val="13"/>
        <w:tabs>
          <w:tab w:val="right" w:leader="dot" w:pos="8948"/>
        </w:tabs>
        <w:adjustRightInd w:val="0"/>
        <w:snapToGrid w:val="0"/>
        <w:rPr>
          <w:rStyle w:val="19"/>
          <w:rFonts w:hint="default" w:ascii="微软雅黑" w:hAnsi="微软雅黑" w:eastAsia="微软雅黑" w:cs="黑体"/>
          <w:kern w:val="2"/>
          <w:sz w:val="24"/>
          <w:szCs w:val="24"/>
          <w:lang w:val="en-US" w:bidi="ar-SA"/>
        </w:rPr>
      </w:pPr>
      <w:r>
        <w:rPr>
          <w:rStyle w:val="19"/>
          <w:rFonts w:hint="eastAsia" w:ascii="微软雅黑" w:hAnsi="微软雅黑" w:eastAsia="微软雅黑" w:cs="黑体"/>
          <w:kern w:val="2"/>
          <w:sz w:val="24"/>
          <w:szCs w:val="24"/>
          <w:lang w:bidi="ar-SA"/>
        </w:rPr>
        <w:fldChar w:fldCharType="begin"/>
      </w:r>
      <w:r>
        <w:rPr>
          <w:rStyle w:val="19"/>
          <w:rFonts w:hint="eastAsia" w:ascii="微软雅黑" w:hAnsi="微软雅黑" w:eastAsia="微软雅黑" w:cs="黑体"/>
          <w:kern w:val="2"/>
          <w:sz w:val="24"/>
          <w:szCs w:val="24"/>
          <w:lang w:bidi="ar-SA"/>
        </w:rPr>
        <w:instrText xml:space="preserve"> HYPERLINK \l "_Toc77254309" </w:instrText>
      </w:r>
      <w:r>
        <w:rPr>
          <w:rStyle w:val="19"/>
          <w:rFonts w:hint="eastAsia" w:ascii="微软雅黑" w:hAnsi="微软雅黑" w:eastAsia="微软雅黑" w:cs="黑体"/>
          <w:kern w:val="2"/>
          <w:sz w:val="24"/>
          <w:szCs w:val="24"/>
          <w:lang w:bidi="ar-SA"/>
        </w:rPr>
        <w:fldChar w:fldCharType="separate"/>
      </w:r>
      <w:r>
        <w:rPr>
          <w:rStyle w:val="19"/>
          <w:rFonts w:hint="eastAsia" w:ascii="微软雅黑" w:hAnsi="微软雅黑" w:eastAsia="微软雅黑" w:cs="黑体"/>
          <w:kern w:val="2"/>
          <w:sz w:val="24"/>
          <w:szCs w:val="24"/>
          <w:lang w:bidi="ar-SA"/>
        </w:rPr>
        <w:t>六、响应方案</w:t>
      </w:r>
      <w:r>
        <w:rPr>
          <w:rStyle w:val="19"/>
          <w:rFonts w:hint="eastAsia" w:ascii="微软雅黑" w:hAnsi="微软雅黑" w:eastAsia="微软雅黑" w:cs="黑体"/>
          <w:kern w:val="2"/>
          <w:sz w:val="24"/>
          <w:szCs w:val="24"/>
          <w:lang w:bidi="ar-SA"/>
        </w:rPr>
        <w:tab/>
      </w:r>
      <w:r>
        <w:rPr>
          <w:rStyle w:val="19"/>
          <w:rFonts w:hint="eastAsia" w:ascii="微软雅黑" w:hAnsi="微软雅黑" w:eastAsia="微软雅黑" w:cs="黑体"/>
          <w:kern w:val="2"/>
          <w:sz w:val="24"/>
          <w:szCs w:val="24"/>
          <w:lang w:val="en-US" w:bidi="ar-SA"/>
        </w:rPr>
        <w:t>4</w:t>
      </w:r>
      <w:r>
        <w:rPr>
          <w:rStyle w:val="19"/>
          <w:rFonts w:hint="eastAsia" w:ascii="微软雅黑" w:hAnsi="微软雅黑" w:eastAsia="微软雅黑" w:cs="黑体"/>
          <w:kern w:val="2"/>
          <w:sz w:val="24"/>
          <w:szCs w:val="24"/>
          <w:lang w:bidi="ar-SA"/>
        </w:rPr>
        <w:fldChar w:fldCharType="end"/>
      </w:r>
      <w:r>
        <w:rPr>
          <w:rStyle w:val="19"/>
          <w:rFonts w:hint="eastAsia" w:ascii="微软雅黑" w:hAnsi="微软雅黑" w:eastAsia="微软雅黑" w:cs="黑体"/>
          <w:kern w:val="2"/>
          <w:sz w:val="24"/>
          <w:szCs w:val="24"/>
          <w:lang w:val="en-US" w:bidi="ar-SA"/>
        </w:rPr>
        <w:t>3</w:t>
      </w:r>
    </w:p>
    <w:p>
      <w:pPr>
        <w:pStyle w:val="13"/>
        <w:tabs>
          <w:tab w:val="right" w:leader="dot" w:pos="8948"/>
        </w:tabs>
        <w:adjustRightInd w:val="0"/>
        <w:snapToGrid w:val="0"/>
        <w:rPr>
          <w:rFonts w:hint="default" w:ascii="微软雅黑" w:hAnsi="微软雅黑" w:eastAsia="微软雅黑"/>
          <w:smallCaps/>
          <w:sz w:val="24"/>
          <w:szCs w:val="24"/>
          <w:lang w:val="en-US"/>
        </w:rPr>
      </w:pPr>
      <w:r>
        <w:rPr>
          <w:rStyle w:val="19"/>
          <w:rFonts w:hint="eastAsia" w:ascii="微软雅黑" w:hAnsi="微软雅黑" w:eastAsia="微软雅黑" w:cs="黑体"/>
          <w:kern w:val="2"/>
          <w:sz w:val="24"/>
          <w:szCs w:val="24"/>
          <w:lang w:bidi="ar-SA"/>
        </w:rPr>
        <w:fldChar w:fldCharType="begin"/>
      </w:r>
      <w:r>
        <w:rPr>
          <w:rStyle w:val="19"/>
          <w:rFonts w:hint="eastAsia" w:ascii="微软雅黑" w:hAnsi="微软雅黑" w:eastAsia="微软雅黑" w:cs="黑体"/>
          <w:kern w:val="2"/>
          <w:sz w:val="24"/>
          <w:szCs w:val="24"/>
          <w:lang w:bidi="ar-SA"/>
        </w:rPr>
        <w:instrText xml:space="preserve"> HYPERLINK \l "_Toc77254310" </w:instrText>
      </w:r>
      <w:r>
        <w:rPr>
          <w:rStyle w:val="19"/>
          <w:rFonts w:hint="eastAsia" w:ascii="微软雅黑" w:hAnsi="微软雅黑" w:eastAsia="微软雅黑" w:cs="黑体"/>
          <w:kern w:val="2"/>
          <w:sz w:val="24"/>
          <w:szCs w:val="24"/>
          <w:lang w:bidi="ar-SA"/>
        </w:rPr>
        <w:fldChar w:fldCharType="separate"/>
      </w:r>
      <w:r>
        <w:rPr>
          <w:rStyle w:val="19"/>
          <w:rFonts w:hint="eastAsia" w:ascii="微软雅黑" w:hAnsi="微软雅黑" w:eastAsia="微软雅黑" w:cs="黑体"/>
          <w:kern w:val="2"/>
          <w:sz w:val="24"/>
          <w:szCs w:val="24"/>
          <w:lang w:bidi="ar-SA"/>
        </w:rPr>
        <w:t>七、其他资料</w:t>
      </w:r>
      <w:r>
        <w:rPr>
          <w:rStyle w:val="19"/>
          <w:rFonts w:hint="eastAsia" w:ascii="微软雅黑" w:hAnsi="微软雅黑" w:eastAsia="微软雅黑" w:cs="黑体"/>
          <w:kern w:val="2"/>
          <w:sz w:val="24"/>
          <w:szCs w:val="24"/>
          <w:lang w:bidi="ar-SA"/>
        </w:rPr>
        <w:tab/>
      </w:r>
      <w:r>
        <w:rPr>
          <w:rStyle w:val="19"/>
          <w:rFonts w:hint="eastAsia" w:ascii="微软雅黑" w:hAnsi="微软雅黑" w:eastAsia="微软雅黑" w:cs="黑体"/>
          <w:kern w:val="2"/>
          <w:sz w:val="24"/>
          <w:szCs w:val="24"/>
          <w:lang w:val="en-US" w:bidi="ar-SA"/>
        </w:rPr>
        <w:t>4</w:t>
      </w:r>
      <w:r>
        <w:rPr>
          <w:rStyle w:val="19"/>
          <w:rFonts w:hint="eastAsia" w:ascii="微软雅黑" w:hAnsi="微软雅黑" w:eastAsia="微软雅黑" w:cs="黑体"/>
          <w:kern w:val="2"/>
          <w:sz w:val="24"/>
          <w:szCs w:val="24"/>
          <w:lang w:bidi="ar-SA"/>
        </w:rPr>
        <w:fldChar w:fldCharType="end"/>
      </w:r>
      <w:r>
        <w:rPr>
          <w:rStyle w:val="19"/>
          <w:rFonts w:hint="eastAsia" w:ascii="微软雅黑" w:hAnsi="微软雅黑" w:eastAsia="微软雅黑" w:cs="黑体"/>
          <w:kern w:val="2"/>
          <w:sz w:val="24"/>
          <w:szCs w:val="24"/>
          <w:lang w:val="en-US" w:bidi="ar-SA"/>
        </w:rPr>
        <w:t>4</w:t>
      </w:r>
    </w:p>
    <w:p>
      <w:pPr>
        <w:rPr>
          <w:rFonts w:ascii="微软雅黑" w:hAnsi="微软雅黑" w:eastAsia="微软雅黑"/>
          <w:sz w:val="24"/>
          <w:szCs w:val="24"/>
          <w:lang w:val="zh-CN"/>
        </w:rPr>
      </w:pPr>
      <w:r>
        <w:rPr>
          <w:rFonts w:ascii="微软雅黑" w:hAnsi="微软雅黑" w:eastAsia="微软雅黑"/>
          <w:sz w:val="24"/>
          <w:szCs w:val="24"/>
          <w:lang w:val="zh-CN"/>
        </w:rPr>
        <w:fldChar w:fldCharType="end"/>
      </w:r>
    </w:p>
    <w:p>
      <w:pPr>
        <w:pStyle w:val="22"/>
        <w:numPr>
          <w:ilvl w:val="0"/>
          <w:numId w:val="2"/>
        </w:numPr>
        <w:spacing w:line="600" w:lineRule="exact"/>
        <w:ind w:firstLineChars="0"/>
        <w:jc w:val="center"/>
        <w:rPr>
          <w:rFonts w:ascii="黑体" w:hAnsi="黑体" w:eastAsia="黑体" w:cs="仿宋"/>
          <w:b/>
          <w:color w:val="000000"/>
          <w:sz w:val="44"/>
          <w:szCs w:val="44"/>
        </w:rPr>
        <w:sectPr>
          <w:footerReference r:id="rId5" w:type="default"/>
          <w:pgSz w:w="11906" w:h="16838"/>
          <w:pgMar w:top="1440" w:right="1800" w:bottom="1440" w:left="1800" w:header="851" w:footer="992" w:gutter="0"/>
          <w:pgNumType w:start="1"/>
          <w:cols w:space="720" w:num="1"/>
          <w:docGrid w:type="lines" w:linePitch="312" w:charSpace="0"/>
        </w:sectPr>
      </w:pPr>
    </w:p>
    <w:p>
      <w:pPr>
        <w:pStyle w:val="22"/>
        <w:numPr>
          <w:ilvl w:val="0"/>
          <w:numId w:val="2"/>
        </w:numPr>
        <w:spacing w:line="600" w:lineRule="exact"/>
        <w:ind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lang w:val="en-US" w:eastAsia="zh-CN"/>
        </w:rPr>
        <w:t>询价</w:t>
      </w:r>
      <w:r>
        <w:rPr>
          <w:rFonts w:hint="eastAsia" w:ascii="黑体" w:hAnsi="黑体" w:eastAsia="黑体" w:cs="仿宋"/>
          <w:b/>
          <w:color w:val="000000"/>
          <w:sz w:val="44"/>
          <w:szCs w:val="44"/>
        </w:rPr>
        <w:t>公告</w:t>
      </w:r>
    </w:p>
    <w:p>
      <w:pPr>
        <w:autoSpaceDE w:val="0"/>
        <w:spacing w:line="400" w:lineRule="exact"/>
        <w:ind w:firstLine="442" w:firstLineChars="100"/>
        <w:jc w:val="both"/>
        <w:rPr>
          <w:rFonts w:ascii="黑体" w:hAnsi="黑体" w:eastAsia="黑体" w:cs="仿宋"/>
          <w:b/>
          <w:color w:val="000000"/>
          <w:sz w:val="44"/>
          <w:szCs w:val="44"/>
        </w:rPr>
      </w:pPr>
    </w:p>
    <w:p>
      <w:pPr>
        <w:snapToGrid w:val="0"/>
        <w:spacing w:line="900" w:lineRule="exact"/>
        <w:jc w:val="center"/>
        <w:rPr>
          <w:rFonts w:hint="eastAsia" w:ascii="黑体" w:hAnsi="黑体" w:eastAsia="黑体"/>
          <w:b w:val="0"/>
          <w:bCs w:val="0"/>
          <w:sz w:val="32"/>
          <w:szCs w:val="32"/>
        </w:rPr>
      </w:pPr>
      <w:r>
        <w:rPr>
          <w:rFonts w:hint="eastAsia" w:ascii="黑体" w:hAnsi="黑体" w:eastAsia="黑体"/>
          <w:b w:val="0"/>
          <w:bCs w:val="0"/>
          <w:sz w:val="32"/>
          <w:szCs w:val="32"/>
          <w:lang w:val="en-US" w:eastAsia="zh-CN"/>
        </w:rPr>
        <w:t>长沙集星集装箱码头</w:t>
      </w:r>
      <w:r>
        <w:rPr>
          <w:rFonts w:hint="eastAsia" w:ascii="黑体" w:hAnsi="黑体" w:eastAsia="黑体"/>
          <w:b w:val="0"/>
          <w:bCs w:val="0"/>
          <w:sz w:val="32"/>
          <w:szCs w:val="32"/>
        </w:rPr>
        <w:t>有限公司</w:t>
      </w:r>
    </w:p>
    <w:p>
      <w:pPr>
        <w:spacing w:line="480" w:lineRule="auto"/>
        <w:jc w:val="center"/>
        <w:rPr>
          <w:rFonts w:ascii="黑体" w:hAnsi="黑体" w:eastAsia="黑体"/>
          <w:sz w:val="32"/>
          <w:szCs w:val="32"/>
        </w:rPr>
      </w:pPr>
      <w:r>
        <w:rPr>
          <w:rFonts w:hint="eastAsia" w:ascii="黑体" w:hAnsi="黑体" w:eastAsia="黑体"/>
          <w:b w:val="0"/>
          <w:bCs w:val="0"/>
          <w:sz w:val="32"/>
          <w:szCs w:val="32"/>
          <w:lang w:val="en-US" w:eastAsia="zh-CN"/>
        </w:rPr>
        <w:t>长沙港霞凝港区三期工程南片区水运口岸配套工程施工图设计</w:t>
      </w:r>
      <w:r>
        <w:rPr>
          <w:rFonts w:hint="eastAsia" w:ascii="黑体" w:hAnsi="黑体" w:eastAsia="黑体" w:cs="黑体"/>
          <w:b w:val="0"/>
          <w:bCs w:val="0"/>
          <w:sz w:val="32"/>
          <w:szCs w:val="32"/>
          <w:lang w:eastAsia="zh-CN"/>
        </w:rPr>
        <w:t>服务询价采购公告</w:t>
      </w:r>
    </w:p>
    <w:p>
      <w:pPr>
        <w:pStyle w:val="14"/>
        <w:spacing w:before="0" w:beforeAutospacing="0" w:after="0" w:afterAutospacing="0"/>
        <w:ind w:firstLine="2880" w:firstLineChars="1200"/>
        <w:jc w:val="both"/>
      </w:pPr>
      <w:r>
        <w:rPr>
          <w:rFonts w:hint="eastAsia"/>
        </w:rPr>
        <w:t xml:space="preserve"> </w:t>
      </w:r>
    </w:p>
    <w:p>
      <w:pPr>
        <w:autoSpaceDE w:val="0"/>
        <w:spacing w:line="400" w:lineRule="exact"/>
        <w:ind w:firstLine="240" w:firstLineChars="100"/>
        <w:jc w:val="both"/>
        <w:rPr>
          <w:rFonts w:hint="eastAsia" w:ascii="宋体" w:hAnsi="宋体"/>
          <w:sz w:val="24"/>
        </w:rPr>
      </w:pPr>
      <w:r>
        <w:rPr>
          <w:rFonts w:hint="eastAsia" w:ascii="宋体" w:hAnsi="宋体" w:eastAsia="宋体" w:cs="宋体"/>
          <w:sz w:val="24"/>
          <w:szCs w:val="24"/>
        </w:rPr>
        <w:t xml:space="preserve">   </w:t>
      </w:r>
      <w:r>
        <w:rPr>
          <w:rFonts w:hint="eastAsia" w:ascii="宋体" w:hAnsi="宋体"/>
          <w:sz w:val="24"/>
          <w:lang w:val="en-US" w:eastAsia="zh-CN"/>
        </w:rPr>
        <w:t>长沙集星集装箱码头有限公司长沙港霞凝港区水运口岸配套工程施工图设计服务项目</w:t>
      </w:r>
      <w:r>
        <w:rPr>
          <w:rFonts w:hint="eastAsia" w:ascii="宋体" w:hAnsi="宋体"/>
          <w:sz w:val="24"/>
        </w:rPr>
        <w:t>已具备采购条件</w:t>
      </w:r>
      <w:r>
        <w:rPr>
          <w:rFonts w:hint="eastAsia" w:ascii="宋体" w:hAnsi="宋体"/>
          <w:sz w:val="24"/>
          <w:lang w:eastAsia="zh-CN"/>
        </w:rPr>
        <w:t>，</w:t>
      </w:r>
      <w:r>
        <w:rPr>
          <w:rFonts w:hint="eastAsia" w:ascii="宋体" w:hAnsi="宋体"/>
          <w:sz w:val="24"/>
        </w:rPr>
        <w:t>现</w:t>
      </w:r>
      <w:r>
        <w:rPr>
          <w:rFonts w:hint="eastAsia" w:ascii="宋体" w:hAnsi="宋体"/>
          <w:sz w:val="24"/>
          <w:lang w:val="en-US" w:eastAsia="zh-CN"/>
        </w:rPr>
        <w:t>公开</w:t>
      </w:r>
      <w:r>
        <w:rPr>
          <w:rFonts w:hint="eastAsia" w:ascii="宋体" w:hAnsi="宋体"/>
          <w:sz w:val="24"/>
        </w:rPr>
        <w:t xml:space="preserve">邀请供应商参加采购活动。 </w:t>
      </w:r>
    </w:p>
    <w:p>
      <w:pPr>
        <w:autoSpaceDE w:val="0"/>
        <w:spacing w:line="400" w:lineRule="exact"/>
        <w:ind w:firstLine="241" w:firstLineChars="100"/>
        <w:jc w:val="both"/>
        <w:rPr>
          <w:rFonts w:hint="eastAsia" w:ascii="宋体" w:hAnsi="宋体"/>
          <w:b/>
          <w:bCs/>
          <w:sz w:val="24"/>
        </w:rPr>
      </w:pPr>
      <w:r>
        <w:rPr>
          <w:rFonts w:hint="eastAsia" w:ascii="宋体" w:hAnsi="宋体"/>
          <w:b/>
          <w:bCs/>
          <w:sz w:val="24"/>
        </w:rPr>
        <w:t xml:space="preserve">1 采购项目简介 </w:t>
      </w:r>
    </w:p>
    <w:p>
      <w:pPr>
        <w:autoSpaceDE w:val="0"/>
        <w:spacing w:line="400" w:lineRule="exact"/>
        <w:ind w:firstLine="240" w:firstLineChars="100"/>
        <w:jc w:val="both"/>
        <w:rPr>
          <w:rFonts w:hint="eastAsia" w:ascii="宋体" w:hAnsi="宋体"/>
          <w:sz w:val="24"/>
        </w:rPr>
      </w:pPr>
      <w:r>
        <w:rPr>
          <w:rFonts w:hint="eastAsia" w:ascii="宋体" w:hAnsi="宋体"/>
          <w:sz w:val="24"/>
        </w:rPr>
        <w:t>1.1 采购项目名称:</w:t>
      </w:r>
      <w:r>
        <w:rPr>
          <w:rFonts w:hint="eastAsia" w:ascii="宋体" w:hAnsi="宋体"/>
          <w:sz w:val="24"/>
          <w:lang w:val="en-US" w:eastAsia="zh-CN"/>
        </w:rPr>
        <w:t>长沙集星集装箱码头有限公司长沙港霞凝港区水运口岸配套工程施工图设计服务项目</w:t>
      </w:r>
      <w:r>
        <w:rPr>
          <w:rFonts w:hint="eastAsia" w:ascii="宋体" w:hAnsi="宋体"/>
          <w:sz w:val="24"/>
          <w:lang w:val="zh-CN"/>
        </w:rPr>
        <w:t>。</w:t>
      </w:r>
    </w:p>
    <w:p>
      <w:pPr>
        <w:autoSpaceDE w:val="0"/>
        <w:spacing w:line="400" w:lineRule="exact"/>
        <w:ind w:firstLine="240" w:firstLineChars="100"/>
        <w:jc w:val="both"/>
        <w:rPr>
          <w:rFonts w:hint="eastAsia" w:ascii="宋体" w:hAnsi="宋体"/>
          <w:sz w:val="24"/>
          <w:lang w:eastAsia="zh-CN"/>
        </w:rPr>
      </w:pPr>
      <w:r>
        <w:rPr>
          <w:rFonts w:hint="eastAsia" w:ascii="宋体" w:hAnsi="宋体"/>
          <w:sz w:val="24"/>
        </w:rPr>
        <w:t xml:space="preserve">1.2 采购人: </w:t>
      </w:r>
      <w:r>
        <w:rPr>
          <w:rFonts w:hint="eastAsia" w:ascii="宋体" w:hAnsi="宋体"/>
          <w:sz w:val="24"/>
          <w:lang w:val="en-US" w:eastAsia="zh-CN"/>
        </w:rPr>
        <w:t>长沙集星集装箱码头</w:t>
      </w:r>
      <w:r>
        <w:rPr>
          <w:rFonts w:hint="eastAsia" w:ascii="宋体" w:hAnsi="宋体"/>
          <w:sz w:val="24"/>
        </w:rPr>
        <w:t>有限公司</w:t>
      </w:r>
      <w:r>
        <w:rPr>
          <w:rFonts w:hint="eastAsia" w:ascii="宋体" w:hAnsi="宋体"/>
          <w:sz w:val="24"/>
          <w:lang w:eastAsia="zh-CN"/>
        </w:rPr>
        <w:t>。</w:t>
      </w:r>
    </w:p>
    <w:p>
      <w:pPr>
        <w:autoSpaceDE w:val="0"/>
        <w:spacing w:line="400" w:lineRule="exact"/>
        <w:ind w:firstLine="240" w:firstLineChars="100"/>
        <w:jc w:val="both"/>
        <w:rPr>
          <w:rFonts w:hint="eastAsia" w:ascii="宋体" w:hAnsi="宋体"/>
          <w:sz w:val="24"/>
          <w:lang w:eastAsia="zh-CN"/>
        </w:rPr>
      </w:pPr>
      <w:r>
        <w:rPr>
          <w:rFonts w:hint="eastAsia" w:ascii="宋体" w:hAnsi="宋体"/>
          <w:sz w:val="24"/>
        </w:rPr>
        <w:t>1.3 采购代理机构:</w:t>
      </w:r>
      <w:r>
        <w:rPr>
          <w:rFonts w:hint="eastAsia" w:ascii="宋体" w:hAnsi="宋体"/>
          <w:sz w:val="24"/>
          <w:lang w:eastAsia="zh-CN"/>
        </w:rPr>
        <w:t>无</w:t>
      </w:r>
    </w:p>
    <w:p>
      <w:pPr>
        <w:autoSpaceDE w:val="0"/>
        <w:spacing w:line="400" w:lineRule="exact"/>
        <w:ind w:firstLine="240" w:firstLineChars="100"/>
        <w:jc w:val="both"/>
        <w:rPr>
          <w:rFonts w:hint="eastAsia" w:ascii="宋体" w:hAnsi="宋体"/>
          <w:sz w:val="24"/>
          <w:lang w:eastAsia="zh-CN"/>
        </w:rPr>
      </w:pPr>
      <w:r>
        <w:rPr>
          <w:rFonts w:hint="eastAsia" w:ascii="宋体" w:hAnsi="宋体"/>
          <w:sz w:val="24"/>
        </w:rPr>
        <w:t>1.4 采购项目资金落实情况:</w:t>
      </w:r>
      <w:r>
        <w:rPr>
          <w:rFonts w:hint="eastAsia" w:ascii="宋体" w:hAnsi="宋体"/>
          <w:sz w:val="24"/>
          <w:lang w:eastAsia="zh-CN"/>
        </w:rPr>
        <w:t>企业自筹，已落实。</w:t>
      </w:r>
    </w:p>
    <w:p>
      <w:pPr>
        <w:autoSpaceDE w:val="0"/>
        <w:spacing w:line="400" w:lineRule="exact"/>
        <w:ind w:firstLine="240" w:firstLineChars="100"/>
        <w:jc w:val="both"/>
        <w:rPr>
          <w:rFonts w:hint="eastAsia" w:ascii="宋体" w:hAnsi="宋体" w:eastAsia="宋体" w:cs="宋体"/>
          <w:sz w:val="24"/>
          <w:szCs w:val="24"/>
          <w:lang w:eastAsia="zh-CN"/>
        </w:rPr>
      </w:pPr>
      <w:r>
        <w:rPr>
          <w:rFonts w:hint="eastAsia" w:ascii="宋体" w:hAnsi="宋体"/>
          <w:sz w:val="24"/>
        </w:rPr>
        <w:t xml:space="preserve">1.5 采购项目概况: </w:t>
      </w:r>
      <w:r>
        <w:rPr>
          <w:rFonts w:hint="eastAsia" w:ascii="宋体" w:hAnsi="宋体" w:eastAsia="宋体" w:cs="宋体"/>
          <w:color w:val="auto"/>
          <w:sz w:val="24"/>
          <w:szCs w:val="24"/>
          <w:u w:val="none"/>
          <w:shd w:val="clear" w:color="auto" w:fill="auto"/>
          <w:lang w:eastAsia="zh-CN"/>
        </w:rPr>
        <w:t>长沙集星集装箱码头有限公司长沙港霞凝港区水运口岸配套工程位于长沙港霞凝港区，根据海关要求，项目拟建查验区及熏蒸区，分为查验控制用房、查验机检大厅、检验检疫房等建筑及配套设施。</w:t>
      </w:r>
    </w:p>
    <w:p>
      <w:pPr>
        <w:autoSpaceDE w:val="0"/>
        <w:spacing w:line="400" w:lineRule="exact"/>
        <w:ind w:firstLine="241" w:firstLineChars="100"/>
        <w:jc w:val="both"/>
        <w:rPr>
          <w:rFonts w:hint="eastAsia" w:ascii="宋体" w:hAnsi="宋体"/>
          <w:b/>
          <w:bCs/>
          <w:sz w:val="24"/>
        </w:rPr>
      </w:pPr>
      <w:r>
        <w:rPr>
          <w:rFonts w:hint="eastAsia" w:ascii="宋体" w:hAnsi="宋体"/>
          <w:b/>
          <w:bCs/>
          <w:sz w:val="24"/>
        </w:rPr>
        <w:t xml:space="preserve">2．采购范围及相关要求 </w:t>
      </w:r>
    </w:p>
    <w:p>
      <w:pPr>
        <w:autoSpaceDE w:val="0"/>
        <w:spacing w:line="400" w:lineRule="exact"/>
        <w:ind w:firstLine="240" w:firstLineChars="100"/>
        <w:jc w:val="both"/>
        <w:rPr>
          <w:rFonts w:hint="eastAsia" w:ascii="宋体" w:hAnsi="宋体" w:eastAsia="宋体"/>
          <w:sz w:val="24"/>
          <w:lang w:eastAsia="zh-CN"/>
        </w:rPr>
      </w:pPr>
      <w:r>
        <w:rPr>
          <w:rFonts w:hint="eastAsia" w:ascii="宋体" w:hAnsi="宋体"/>
          <w:sz w:val="24"/>
        </w:rPr>
        <w:t xml:space="preserve">2.1 采购范围: </w:t>
      </w:r>
      <w:r>
        <w:rPr>
          <w:rFonts w:hint="eastAsia" w:ascii="宋体" w:hAnsi="宋体"/>
          <w:sz w:val="24"/>
          <w:lang w:val="en-US" w:eastAsia="zh-CN"/>
        </w:rPr>
        <w:t>规划报建、</w:t>
      </w:r>
      <w:r>
        <w:rPr>
          <w:rFonts w:hint="eastAsia" w:ascii="宋体" w:hAnsi="宋体"/>
          <w:sz w:val="24"/>
          <w:lang w:eastAsia="zh-CN"/>
        </w:rPr>
        <w:t>施工图设计、编制概预算等。</w:t>
      </w:r>
    </w:p>
    <w:p>
      <w:pPr>
        <w:autoSpaceDE w:val="0"/>
        <w:spacing w:line="400" w:lineRule="exact"/>
        <w:ind w:firstLine="240" w:firstLineChars="100"/>
        <w:jc w:val="both"/>
        <w:rPr>
          <w:rFonts w:hint="eastAsia" w:ascii="宋体" w:hAnsi="宋体"/>
          <w:sz w:val="24"/>
        </w:rPr>
      </w:pPr>
      <w:r>
        <w:rPr>
          <w:rFonts w:hint="eastAsia" w:ascii="宋体" w:hAnsi="宋体"/>
          <w:sz w:val="24"/>
        </w:rPr>
        <w:t xml:space="preserve">2.2 服务期限: </w:t>
      </w:r>
      <w:r>
        <w:rPr>
          <w:rFonts w:hint="eastAsia" w:ascii="宋体" w:hAnsi="宋体"/>
          <w:sz w:val="24"/>
          <w:lang w:eastAsia="zh-CN"/>
        </w:rPr>
        <w:t>整个项目实施期间</w:t>
      </w:r>
    </w:p>
    <w:p>
      <w:pPr>
        <w:autoSpaceDE w:val="0"/>
        <w:spacing w:line="400" w:lineRule="exact"/>
        <w:ind w:firstLine="240" w:firstLineChars="100"/>
        <w:jc w:val="both"/>
        <w:rPr>
          <w:rFonts w:hint="eastAsia" w:ascii="宋体" w:hAnsi="宋体"/>
          <w:sz w:val="24"/>
        </w:rPr>
      </w:pPr>
      <w:r>
        <w:rPr>
          <w:rFonts w:hint="eastAsia" w:ascii="宋体" w:hAnsi="宋体"/>
          <w:sz w:val="24"/>
        </w:rPr>
        <w:t xml:space="preserve">2.3 服务地点: </w:t>
      </w:r>
      <w:r>
        <w:rPr>
          <w:rFonts w:hint="eastAsia" w:ascii="宋体" w:hAnsi="宋体"/>
          <w:sz w:val="24"/>
          <w:lang w:val="en-US" w:eastAsia="zh-CN"/>
        </w:rPr>
        <w:t>长沙集星集装箱码头</w:t>
      </w:r>
      <w:r>
        <w:rPr>
          <w:rFonts w:hint="eastAsia" w:ascii="宋体" w:hAnsi="宋体"/>
          <w:sz w:val="24"/>
        </w:rPr>
        <w:t>有限公司</w:t>
      </w:r>
    </w:p>
    <w:p>
      <w:pPr>
        <w:autoSpaceDE w:val="0"/>
        <w:spacing w:line="400" w:lineRule="exact"/>
        <w:ind w:firstLine="240" w:firstLineChars="100"/>
        <w:jc w:val="both"/>
        <w:rPr>
          <w:rFonts w:hint="eastAsia" w:ascii="宋体" w:hAnsi="宋体"/>
          <w:sz w:val="24"/>
        </w:rPr>
      </w:pPr>
      <w:r>
        <w:rPr>
          <w:rFonts w:hint="eastAsia" w:ascii="宋体" w:hAnsi="宋体"/>
          <w:sz w:val="24"/>
        </w:rPr>
        <w:t xml:space="preserve">2.4 质量要求或服务标准: </w:t>
      </w:r>
    </w:p>
    <w:p>
      <w:pPr>
        <w:autoSpaceDE w:val="0"/>
        <w:spacing w:line="400" w:lineRule="exact"/>
        <w:ind w:firstLine="240" w:firstLineChars="100"/>
        <w:jc w:val="both"/>
        <w:rPr>
          <w:rFonts w:hint="eastAsia" w:ascii="宋体" w:hAnsi="宋体"/>
          <w:sz w:val="24"/>
          <w:lang w:val="en-US" w:eastAsia="zh-CN"/>
        </w:rPr>
      </w:pPr>
      <w:r>
        <w:rPr>
          <w:rFonts w:hint="eastAsia" w:ascii="宋体" w:hAnsi="宋体"/>
          <w:sz w:val="24"/>
          <w:lang w:val="en-US" w:eastAsia="zh-CN"/>
        </w:rPr>
        <w:t>详见询价文件第三章“采购需求”</w:t>
      </w:r>
    </w:p>
    <w:p>
      <w:pPr>
        <w:autoSpaceDE w:val="0"/>
        <w:spacing w:line="400" w:lineRule="exact"/>
        <w:ind w:firstLine="241" w:firstLineChars="100"/>
        <w:jc w:val="both"/>
        <w:rPr>
          <w:rFonts w:hint="eastAsia" w:ascii="宋体" w:hAnsi="宋体"/>
          <w:b/>
          <w:bCs/>
          <w:sz w:val="24"/>
        </w:rPr>
      </w:pPr>
      <w:r>
        <w:rPr>
          <w:rFonts w:hint="eastAsia" w:ascii="宋体" w:hAnsi="宋体"/>
          <w:b/>
          <w:bCs/>
          <w:sz w:val="24"/>
        </w:rPr>
        <w:t>3</w:t>
      </w:r>
      <w:r>
        <w:rPr>
          <w:rFonts w:hint="eastAsia" w:ascii="宋体" w:hAnsi="宋体"/>
          <w:b/>
          <w:bCs/>
          <w:sz w:val="24"/>
          <w:lang w:val="en-US" w:eastAsia="zh-CN"/>
        </w:rPr>
        <w:t>.</w:t>
      </w:r>
      <w:r>
        <w:rPr>
          <w:rFonts w:hint="eastAsia" w:ascii="宋体" w:hAnsi="宋体"/>
          <w:b/>
          <w:bCs/>
          <w:sz w:val="24"/>
        </w:rPr>
        <w:t xml:space="preserve"> 供应商资格要求</w:t>
      </w:r>
    </w:p>
    <w:p>
      <w:pPr>
        <w:autoSpaceDE w:val="0"/>
        <w:spacing w:line="400" w:lineRule="exact"/>
        <w:ind w:firstLine="240" w:firstLineChars="100"/>
        <w:jc w:val="both"/>
        <w:rPr>
          <w:rFonts w:hint="eastAsia" w:ascii="宋体" w:hAnsi="宋体"/>
          <w:sz w:val="24"/>
        </w:rPr>
      </w:pPr>
      <w:r>
        <w:rPr>
          <w:rFonts w:hint="eastAsia" w:ascii="宋体" w:hAnsi="宋体"/>
          <w:sz w:val="24"/>
        </w:rPr>
        <w:t>3.1供应商不得存在下列情形之一:</w:t>
      </w:r>
    </w:p>
    <w:p>
      <w:pPr>
        <w:autoSpaceDE w:val="0"/>
        <w:spacing w:line="400" w:lineRule="exact"/>
        <w:ind w:firstLine="240" w:firstLineChars="100"/>
        <w:jc w:val="both"/>
        <w:rPr>
          <w:rFonts w:hint="eastAsia"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hint="eastAsia"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hint="eastAsia" w:ascii="宋体" w:hAnsi="宋体"/>
          <w:sz w:val="24"/>
          <w:lang w:eastAsia="zh-CN"/>
        </w:rPr>
      </w:pPr>
      <w:r>
        <w:rPr>
          <w:rFonts w:hint="eastAsia" w:ascii="宋体" w:hAnsi="宋体"/>
          <w:sz w:val="24"/>
        </w:rPr>
        <w:t>（3）被采购人或采购人上级单位纳入黑名单</w:t>
      </w:r>
      <w:r>
        <w:rPr>
          <w:rFonts w:hint="eastAsia" w:ascii="宋体" w:hAnsi="宋体"/>
          <w:sz w:val="24"/>
          <w:lang w:eastAsia="zh-CN"/>
        </w:rPr>
        <w:t>；</w:t>
      </w:r>
    </w:p>
    <w:p>
      <w:pPr>
        <w:autoSpaceDE w:val="0"/>
        <w:spacing w:line="400" w:lineRule="exact"/>
        <w:ind w:firstLine="240" w:firstLineChars="100"/>
        <w:jc w:val="both"/>
        <w:rPr>
          <w:rFonts w:hint="eastAsia" w:ascii="宋体" w:hAnsi="宋体"/>
          <w:sz w:val="24"/>
        </w:rPr>
      </w:pPr>
      <w:r>
        <w:rPr>
          <w:rFonts w:hint="eastAsia" w:ascii="宋体" w:hAnsi="宋体"/>
          <w:sz w:val="24"/>
        </w:rPr>
        <w:t>（4）为投资参股本项目的法人单位；</w:t>
      </w:r>
    </w:p>
    <w:p>
      <w:pPr>
        <w:autoSpaceDE w:val="0"/>
        <w:spacing w:line="400" w:lineRule="exact"/>
        <w:ind w:firstLine="240" w:firstLineChars="100"/>
        <w:jc w:val="both"/>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被省级及以上交通主管部门取消项目所在地的投标资格或禁止进入该区域水运建设市场且处于有效期内；</w:t>
      </w:r>
    </w:p>
    <w:p>
      <w:pPr>
        <w:autoSpaceDE w:val="0"/>
        <w:spacing w:line="400" w:lineRule="exact"/>
        <w:ind w:firstLine="240" w:firstLineChars="100"/>
        <w:jc w:val="both"/>
        <w:rPr>
          <w:rFonts w:ascii="宋体" w:hAnsi="宋体"/>
          <w:sz w:val="24"/>
        </w:rPr>
      </w:pPr>
      <w:r>
        <w:rPr>
          <w:rFonts w:hint="eastAsia" w:ascii="宋体" w:hAnsi="宋体"/>
          <w:sz w:val="24"/>
        </w:rPr>
        <w:t>3.2供应商应满足如下要求:</w:t>
      </w:r>
    </w:p>
    <w:tbl>
      <w:tblPr>
        <w:tblStyle w:val="16"/>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1639"/>
        <w:gridCol w:w="4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442" w:type="dxa"/>
            <w:vAlign w:val="top"/>
          </w:tcPr>
          <w:p>
            <w:pPr>
              <w:widowControl w:val="0"/>
              <w:spacing w:line="320" w:lineRule="exact"/>
              <w:jc w:val="center"/>
              <w:rPr>
                <w:rFonts w:ascii="宋体" w:hAnsi="宋体"/>
                <w:sz w:val="24"/>
              </w:rPr>
            </w:pPr>
            <w:r>
              <w:rPr>
                <w:rFonts w:hint="eastAsia" w:ascii="宋体" w:hAnsi="宋体"/>
                <w:sz w:val="24"/>
              </w:rPr>
              <w:t>资格条件</w:t>
            </w:r>
          </w:p>
        </w:tc>
        <w:tc>
          <w:tcPr>
            <w:tcW w:w="1639" w:type="dxa"/>
            <w:vAlign w:val="top"/>
          </w:tcPr>
          <w:p>
            <w:pPr>
              <w:widowControl w:val="0"/>
              <w:spacing w:line="320" w:lineRule="exact"/>
              <w:jc w:val="center"/>
              <w:rPr>
                <w:rFonts w:ascii="宋体" w:hAnsi="宋体"/>
                <w:sz w:val="24"/>
              </w:rPr>
            </w:pPr>
            <w:r>
              <w:rPr>
                <w:rFonts w:hint="eastAsia" w:ascii="宋体" w:hAnsi="宋体"/>
                <w:sz w:val="24"/>
              </w:rPr>
              <w:t>对供应商要求</w:t>
            </w:r>
          </w:p>
        </w:tc>
        <w:tc>
          <w:tcPr>
            <w:tcW w:w="4997" w:type="dxa"/>
            <w:vAlign w:val="top"/>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vAlign w:val="top"/>
          </w:tcPr>
          <w:p>
            <w:pPr>
              <w:widowControl w:val="0"/>
              <w:spacing w:line="320" w:lineRule="exact"/>
              <w:jc w:val="both"/>
              <w:rPr>
                <w:rFonts w:ascii="宋体" w:hAnsi="宋体"/>
                <w:b w:val="0"/>
                <w:bCs w:val="0"/>
                <w:sz w:val="24"/>
              </w:rPr>
            </w:pPr>
            <w:r>
              <w:rPr>
                <w:rFonts w:hint="eastAsia" w:ascii="宋体" w:hAnsi="宋体"/>
                <w:b w:val="0"/>
                <w:bCs w:val="0"/>
                <w:sz w:val="24"/>
              </w:rPr>
              <w:t>（1）依法设立</w:t>
            </w:r>
          </w:p>
        </w:tc>
        <w:tc>
          <w:tcPr>
            <w:tcW w:w="1639" w:type="dxa"/>
            <w:vAlign w:val="top"/>
          </w:tcPr>
          <w:p>
            <w:pPr>
              <w:widowControl w:val="0"/>
              <w:spacing w:line="320" w:lineRule="exact"/>
              <w:jc w:val="both"/>
              <w:rPr>
                <w:rStyle w:val="18"/>
                <w:b w:val="0"/>
                <w:bCs w:val="0"/>
                <w:u w:val="single"/>
              </w:rPr>
            </w:pPr>
            <w:r>
              <w:rPr>
                <w:rStyle w:val="18"/>
                <w:rFonts w:hint="eastAsia"/>
                <w:b w:val="0"/>
                <w:bCs w:val="0"/>
                <w:u w:val="single"/>
              </w:rPr>
              <w:t xml:space="preserve">□不适用  </w:t>
            </w:r>
          </w:p>
          <w:p>
            <w:pPr>
              <w:widowControl w:val="0"/>
              <w:spacing w:line="320" w:lineRule="exact"/>
              <w:jc w:val="both"/>
              <w:rPr>
                <w:rFonts w:ascii="宋体" w:hAnsi="宋体"/>
                <w:b w:val="0"/>
                <w:bCs w:val="0"/>
                <w:sz w:val="24"/>
              </w:rPr>
            </w:pPr>
            <w:r>
              <w:rPr>
                <w:rStyle w:val="18"/>
                <w:rFonts w:hint="eastAsia"/>
                <w:b w:val="0"/>
                <w:bCs w:val="0"/>
                <w:u w:val="single"/>
                <w:lang w:eastAsia="zh-CN"/>
              </w:rPr>
              <w:t>☑</w:t>
            </w:r>
            <w:r>
              <w:rPr>
                <w:rStyle w:val="18"/>
                <w:rFonts w:hint="eastAsia"/>
                <w:b w:val="0"/>
                <w:bCs w:val="0"/>
                <w:u w:val="single"/>
              </w:rPr>
              <w:t>适用</w:t>
            </w:r>
          </w:p>
        </w:tc>
        <w:tc>
          <w:tcPr>
            <w:tcW w:w="4997" w:type="dxa"/>
            <w:vAlign w:val="top"/>
          </w:tcPr>
          <w:p>
            <w:pPr>
              <w:widowControl w:val="0"/>
              <w:spacing w:line="320" w:lineRule="exact"/>
              <w:jc w:val="both"/>
              <w:rPr>
                <w:rStyle w:val="18"/>
                <w:rFonts w:hint="eastAsia"/>
                <w:b w:val="0"/>
                <w:bCs w:val="0"/>
                <w:u w:val="none"/>
              </w:rPr>
            </w:pPr>
            <w:r>
              <w:rPr>
                <w:rStyle w:val="18"/>
                <w:rFonts w:hint="eastAsia"/>
                <w:b w:val="0"/>
                <w:bCs w:val="0"/>
                <w:u w:val="none"/>
              </w:rPr>
              <w:t>供应商应提供市场监管部门或其他行政机关颁发的可以合法开展业务的执照或证书。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vAlign w:val="top"/>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（2）资质要求</w:t>
            </w:r>
          </w:p>
        </w:tc>
        <w:tc>
          <w:tcPr>
            <w:tcW w:w="1639" w:type="dxa"/>
            <w:vAlign w:val="top"/>
          </w:tcPr>
          <w:p>
            <w:pPr>
              <w:widowControl w:val="0"/>
              <w:spacing w:line="320" w:lineRule="exact"/>
              <w:jc w:val="both"/>
              <w:rPr>
                <w:rStyle w:val="18"/>
                <w:b w:val="0"/>
                <w:bCs w:val="0"/>
                <w:color w:val="auto"/>
                <w:u w:val="single"/>
              </w:rPr>
            </w:pPr>
            <w:r>
              <w:rPr>
                <w:rStyle w:val="18"/>
                <w:rFonts w:hint="eastAsia"/>
                <w:b w:val="0"/>
                <w:bCs w:val="0"/>
                <w:color w:val="auto"/>
                <w:u w:val="single"/>
                <w:lang w:eastAsia="zh-CN"/>
              </w:rPr>
              <w:t>□</w:t>
            </w:r>
            <w:r>
              <w:rPr>
                <w:rStyle w:val="18"/>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8"/>
                <w:rFonts w:hint="eastAsia"/>
                <w:b w:val="0"/>
                <w:bCs w:val="0"/>
                <w:color w:val="auto"/>
                <w:u w:val="single"/>
                <w:lang w:eastAsia="zh-CN"/>
              </w:rPr>
              <w:t>☑</w:t>
            </w:r>
            <w:r>
              <w:rPr>
                <w:rStyle w:val="18"/>
                <w:rFonts w:hint="eastAsia"/>
                <w:b w:val="0"/>
                <w:bCs w:val="0"/>
                <w:color w:val="auto"/>
                <w:u w:val="single"/>
              </w:rPr>
              <w:t>适用</w:t>
            </w:r>
          </w:p>
        </w:tc>
        <w:tc>
          <w:tcPr>
            <w:tcW w:w="4997" w:type="dxa"/>
            <w:vAlign w:val="top"/>
          </w:tcPr>
          <w:p>
            <w:pPr>
              <w:widowControl w:val="0"/>
              <w:spacing w:line="320" w:lineRule="exact"/>
              <w:jc w:val="both"/>
              <w:rPr>
                <w:rStyle w:val="18"/>
                <w:b w:val="0"/>
                <w:bCs w:val="0"/>
                <w:color w:val="auto"/>
                <w:u w:val="none"/>
              </w:rPr>
            </w:pPr>
            <w:r>
              <w:rPr>
                <w:rStyle w:val="18"/>
                <w:rFonts w:hint="eastAsia"/>
                <w:b w:val="0"/>
                <w:bCs w:val="0"/>
                <w:color w:val="auto"/>
                <w:u w:val="none"/>
                <w:lang w:eastAsia="zh-CN"/>
              </w:rPr>
              <w:t>□</w:t>
            </w:r>
            <w:r>
              <w:rPr>
                <w:rStyle w:val="18"/>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8"/>
                <w:rFonts w:hint="eastAsia"/>
                <w:b w:val="0"/>
                <w:bCs w:val="0"/>
                <w:color w:val="auto"/>
                <w:u w:val="none"/>
                <w:lang w:eastAsia="zh-CN"/>
              </w:rPr>
              <w:t>☑</w:t>
            </w:r>
            <w:r>
              <w:rPr>
                <w:rStyle w:val="18"/>
                <w:rFonts w:hint="eastAsia"/>
                <w:b w:val="0"/>
                <w:bCs w:val="0"/>
                <w:color w:val="auto"/>
                <w:u w:val="none"/>
              </w:rPr>
              <w:t>适用,</w:t>
            </w:r>
            <w:r>
              <w:rPr>
                <w:rStyle w:val="18"/>
                <w:rFonts w:hint="eastAsia"/>
                <w:b w:val="0"/>
                <w:bCs w:val="0"/>
                <w:color w:val="auto"/>
                <w:highlight w:val="none"/>
                <w:u w:val="none"/>
                <w:lang w:eastAsia="zh-CN"/>
              </w:rPr>
              <w:t>供应商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建筑行业设计丙级及以上资质证书</w:t>
            </w:r>
            <w:r>
              <w:rPr>
                <w:rFonts w:hint="eastAsia" w:ascii="宋体" w:hAnsi="宋体" w:eastAsia="宋体" w:cs="宋体"/>
                <w:color w:val="auto"/>
                <w:sz w:val="21"/>
                <w:szCs w:val="21"/>
                <w:highlight w:val="none"/>
              </w:rPr>
              <w:t>的复印件</w:t>
            </w:r>
            <w:r>
              <w:rPr>
                <w:rFonts w:hint="eastAsia" w:ascii="宋体" w:hAnsi="宋体" w:eastAsia="宋体" w:cs="宋体"/>
                <w:color w:val="auto"/>
                <w:sz w:val="21"/>
                <w:szCs w:val="21"/>
                <w:highlight w:val="none"/>
                <w:lang w:eastAsia="zh-CN"/>
              </w:rPr>
              <w:t>并加盖公章</w:t>
            </w:r>
            <w:r>
              <w:rPr>
                <w:rFonts w:hint="eastAsia" w:ascii="宋体" w:hAnsi="宋体" w:eastAsia="宋体" w:cs="宋体"/>
                <w:color w:val="auto"/>
                <w:sz w:val="21"/>
                <w:szCs w:val="21"/>
                <w:highlight w:val="none"/>
              </w:rPr>
              <w:t>，以证明供应商具有承担本项目要求的资质。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vAlign w:val="top"/>
          </w:tcPr>
          <w:p>
            <w:pPr>
              <w:widowControl w:val="0"/>
              <w:spacing w:line="320" w:lineRule="exact"/>
              <w:jc w:val="both"/>
              <w:rPr>
                <w:rFonts w:ascii="宋体" w:hAnsi="宋体"/>
                <w:b w:val="0"/>
                <w:bCs w:val="0"/>
                <w:sz w:val="24"/>
              </w:rPr>
            </w:pPr>
            <w:r>
              <w:rPr>
                <w:rFonts w:hint="eastAsia" w:ascii="宋体" w:hAnsi="宋体"/>
                <w:b w:val="0"/>
                <w:bCs w:val="0"/>
                <w:sz w:val="24"/>
              </w:rPr>
              <w:t>（3）财务要求</w:t>
            </w:r>
          </w:p>
        </w:tc>
        <w:tc>
          <w:tcPr>
            <w:tcW w:w="1639" w:type="dxa"/>
            <w:vAlign w:val="top"/>
          </w:tcPr>
          <w:p>
            <w:pPr>
              <w:widowControl w:val="0"/>
              <w:spacing w:line="320" w:lineRule="exact"/>
              <w:jc w:val="both"/>
              <w:rPr>
                <w:rStyle w:val="18"/>
                <w:b w:val="0"/>
                <w:bCs w:val="0"/>
                <w:u w:val="single"/>
              </w:rPr>
            </w:pPr>
            <w:r>
              <w:rPr>
                <w:rStyle w:val="18"/>
                <w:rFonts w:hint="eastAsia"/>
                <w:b w:val="0"/>
                <w:bCs w:val="0"/>
                <w:u w:val="single"/>
                <w:lang w:eastAsia="zh-CN"/>
              </w:rPr>
              <w:t>☑</w:t>
            </w:r>
            <w:r>
              <w:rPr>
                <w:rStyle w:val="18"/>
                <w:rFonts w:hint="eastAsia"/>
                <w:b w:val="0"/>
                <w:bCs w:val="0"/>
                <w:u w:val="single"/>
              </w:rPr>
              <w:t xml:space="preserve">不适用  </w:t>
            </w:r>
          </w:p>
          <w:p>
            <w:pPr>
              <w:widowControl w:val="0"/>
              <w:spacing w:line="320" w:lineRule="exact"/>
              <w:jc w:val="both"/>
              <w:rPr>
                <w:rFonts w:ascii="宋体" w:hAnsi="宋体"/>
                <w:b w:val="0"/>
                <w:bCs w:val="0"/>
                <w:sz w:val="24"/>
              </w:rPr>
            </w:pPr>
            <w:r>
              <w:rPr>
                <w:rStyle w:val="18"/>
                <w:rFonts w:hint="eastAsia"/>
                <w:b w:val="0"/>
                <w:bCs w:val="0"/>
                <w:u w:val="single"/>
              </w:rPr>
              <w:t>□适用</w:t>
            </w:r>
          </w:p>
        </w:tc>
        <w:tc>
          <w:tcPr>
            <w:tcW w:w="4997" w:type="dxa"/>
            <w:vAlign w:val="top"/>
          </w:tcPr>
          <w:p>
            <w:pPr>
              <w:widowControl w:val="0"/>
              <w:spacing w:line="320" w:lineRule="exact"/>
              <w:jc w:val="both"/>
              <w:rPr>
                <w:rStyle w:val="18"/>
                <w:rFonts w:hint="eastAsia"/>
                <w:b w:val="0"/>
                <w:bCs w:val="0"/>
                <w:u w:val="none"/>
              </w:rPr>
            </w:pPr>
            <w:r>
              <w:rPr>
                <w:rStyle w:val="18"/>
                <w:rFonts w:hint="eastAsia"/>
                <w:b w:val="0"/>
                <w:bCs w:val="0"/>
                <w:u w:val="single"/>
                <w:lang w:eastAsia="zh-CN"/>
              </w:rPr>
              <w:t>☑</w:t>
            </w:r>
            <w:r>
              <w:rPr>
                <w:rStyle w:val="18"/>
                <w:rFonts w:hint="eastAsia"/>
                <w:b w:val="0"/>
                <w:bCs w:val="0"/>
                <w:u w:val="single"/>
              </w:rPr>
              <w:t>不</w:t>
            </w:r>
            <w:r>
              <w:rPr>
                <w:rStyle w:val="18"/>
                <w:rFonts w:hint="eastAsia"/>
                <w:b w:val="0"/>
                <w:bCs w:val="0"/>
                <w:u w:val="none"/>
              </w:rPr>
              <w:t xml:space="preserve">适用  </w:t>
            </w:r>
          </w:p>
          <w:p>
            <w:pPr>
              <w:widowControl w:val="0"/>
              <w:spacing w:line="320" w:lineRule="exact"/>
              <w:jc w:val="both"/>
              <w:rPr>
                <w:rFonts w:ascii="宋体" w:hAnsi="宋体"/>
                <w:b w:val="0"/>
                <w:bCs w:val="0"/>
                <w:sz w:val="24"/>
                <w:u w:val="single"/>
              </w:rPr>
            </w:pPr>
            <w:r>
              <w:rPr>
                <w:rStyle w:val="18"/>
                <w:rFonts w:hint="eastAsia"/>
                <w:b w:val="0"/>
                <w:bCs w:val="0"/>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vAlign w:val="top"/>
          </w:tcPr>
          <w:p>
            <w:pPr>
              <w:widowControl w:val="0"/>
              <w:spacing w:line="320" w:lineRule="exact"/>
              <w:jc w:val="both"/>
              <w:rPr>
                <w:rFonts w:ascii="宋体" w:hAnsi="宋体"/>
                <w:b w:val="0"/>
                <w:bCs w:val="0"/>
                <w:sz w:val="24"/>
              </w:rPr>
            </w:pPr>
            <w:r>
              <w:rPr>
                <w:rFonts w:hint="eastAsia" w:ascii="宋体" w:hAnsi="宋体"/>
                <w:b w:val="0"/>
                <w:bCs w:val="0"/>
                <w:sz w:val="24"/>
              </w:rPr>
              <w:t>（4）业绩要求</w:t>
            </w:r>
          </w:p>
        </w:tc>
        <w:tc>
          <w:tcPr>
            <w:tcW w:w="1639" w:type="dxa"/>
            <w:vAlign w:val="top"/>
          </w:tcPr>
          <w:p>
            <w:pPr>
              <w:widowControl w:val="0"/>
              <w:spacing w:line="320" w:lineRule="exact"/>
              <w:jc w:val="both"/>
              <w:rPr>
                <w:rStyle w:val="18"/>
                <w:b w:val="0"/>
                <w:bCs w:val="0"/>
                <w:u w:val="single"/>
              </w:rPr>
            </w:pPr>
            <w:r>
              <w:rPr>
                <w:rStyle w:val="18"/>
                <w:rFonts w:hint="eastAsia"/>
                <w:b w:val="0"/>
                <w:bCs w:val="0"/>
                <w:u w:val="single"/>
              </w:rPr>
              <w:t xml:space="preserve">□不适用  </w:t>
            </w:r>
          </w:p>
          <w:p>
            <w:pPr>
              <w:widowControl w:val="0"/>
              <w:spacing w:line="320" w:lineRule="exact"/>
              <w:jc w:val="both"/>
              <w:rPr>
                <w:rFonts w:ascii="宋体" w:hAnsi="宋体"/>
                <w:b w:val="0"/>
                <w:bCs w:val="0"/>
                <w:sz w:val="24"/>
              </w:rPr>
            </w:pPr>
            <w:r>
              <w:rPr>
                <w:rStyle w:val="18"/>
                <w:rFonts w:hint="eastAsia"/>
                <w:b w:val="0"/>
                <w:bCs w:val="0"/>
                <w:u w:val="single"/>
                <w:lang w:eastAsia="zh-CN"/>
              </w:rPr>
              <w:t>☑</w:t>
            </w:r>
            <w:r>
              <w:rPr>
                <w:rStyle w:val="18"/>
                <w:rFonts w:hint="eastAsia"/>
                <w:b w:val="0"/>
                <w:bCs w:val="0"/>
                <w:u w:val="single"/>
              </w:rPr>
              <w:t>适用</w:t>
            </w:r>
          </w:p>
        </w:tc>
        <w:tc>
          <w:tcPr>
            <w:tcW w:w="4997" w:type="dxa"/>
            <w:vAlign w:val="top"/>
          </w:tcPr>
          <w:p>
            <w:pPr>
              <w:widowControl w:val="0"/>
              <w:spacing w:line="320" w:lineRule="exact"/>
              <w:jc w:val="both"/>
              <w:rPr>
                <w:rStyle w:val="18"/>
                <w:rFonts w:hint="eastAsia"/>
                <w:b w:val="0"/>
                <w:bCs w:val="0"/>
                <w:u w:val="none"/>
              </w:rPr>
            </w:pPr>
            <w:r>
              <w:rPr>
                <w:rStyle w:val="18"/>
                <w:rFonts w:hint="eastAsia"/>
                <w:b w:val="0"/>
                <w:bCs w:val="0"/>
                <w:u w:val="single"/>
                <w:lang w:eastAsia="zh-CN"/>
              </w:rPr>
              <w:t>□</w:t>
            </w:r>
            <w:r>
              <w:rPr>
                <w:rStyle w:val="18"/>
                <w:rFonts w:hint="eastAsia"/>
                <w:b w:val="0"/>
                <w:bCs w:val="0"/>
                <w:u w:val="single"/>
              </w:rPr>
              <w:t>不</w:t>
            </w:r>
            <w:r>
              <w:rPr>
                <w:rStyle w:val="18"/>
                <w:rFonts w:hint="eastAsia"/>
                <w:b w:val="0"/>
                <w:bCs w:val="0"/>
                <w:u w:val="none"/>
              </w:rPr>
              <w:t>适用</w:t>
            </w:r>
          </w:p>
          <w:p>
            <w:pPr>
              <w:widowControl w:val="0"/>
              <w:spacing w:line="320" w:lineRule="exact"/>
              <w:jc w:val="both"/>
              <w:rPr>
                <w:rFonts w:ascii="宋体" w:hAnsi="宋体"/>
                <w:b w:val="0"/>
                <w:bCs w:val="0"/>
                <w:sz w:val="24"/>
                <w:u w:val="none"/>
              </w:rPr>
            </w:pPr>
            <w:r>
              <w:rPr>
                <w:rStyle w:val="18"/>
                <w:rFonts w:hint="eastAsia"/>
                <w:b w:val="0"/>
                <w:bCs w:val="0"/>
                <w:color w:val="auto"/>
                <w:u w:val="none"/>
                <w:lang w:eastAsia="zh-CN"/>
              </w:rPr>
              <w:t>☑</w:t>
            </w:r>
            <w:r>
              <w:rPr>
                <w:rStyle w:val="18"/>
                <w:rFonts w:hint="eastAsia"/>
                <w:b w:val="0"/>
                <w:bCs w:val="0"/>
                <w:color w:val="auto"/>
                <w:u w:val="none"/>
              </w:rPr>
              <w:t>适用</w:t>
            </w:r>
            <w:r>
              <w:rPr>
                <w:rStyle w:val="18"/>
                <w:rFonts w:hint="eastAsia"/>
                <w:b w:val="0"/>
                <w:bCs w:val="0"/>
                <w:color w:val="auto"/>
                <w:u w:val="none"/>
                <w:lang w:eastAsia="zh-CN"/>
              </w:rPr>
              <w:t>。</w:t>
            </w:r>
            <w:r>
              <w:rPr>
                <w:rStyle w:val="18"/>
                <w:rFonts w:hint="eastAsia"/>
                <w:b w:val="0"/>
                <w:bCs w:val="0"/>
                <w:color w:val="auto"/>
                <w:highlight w:val="none"/>
                <w:u w:val="none"/>
                <w:lang w:eastAsia="zh-CN"/>
              </w:rPr>
              <w:t>供应商应提供</w:t>
            </w:r>
            <w:r>
              <w:rPr>
                <w:rStyle w:val="18"/>
                <w:rFonts w:hint="eastAsia"/>
                <w:b w:val="0"/>
                <w:bCs w:val="0"/>
                <w:highlight w:val="none"/>
                <w:u w:val="none"/>
              </w:rPr>
              <w:t>近</w:t>
            </w:r>
            <w:r>
              <w:rPr>
                <w:rStyle w:val="18"/>
                <w:rFonts w:hint="eastAsia"/>
                <w:b w:val="0"/>
                <w:bCs w:val="0"/>
                <w:highlight w:val="none"/>
                <w:u w:val="none"/>
                <w:lang w:val="en-US" w:eastAsia="zh-CN"/>
              </w:rPr>
              <w:t>3</w:t>
            </w:r>
            <w:r>
              <w:rPr>
                <w:rStyle w:val="18"/>
                <w:rFonts w:hint="eastAsia"/>
                <w:b w:val="0"/>
                <w:bCs w:val="0"/>
                <w:highlight w:val="none"/>
                <w:u w:val="none"/>
              </w:rPr>
              <w:t>年</w:t>
            </w:r>
            <w:r>
              <w:rPr>
                <w:rStyle w:val="18"/>
                <w:rFonts w:hint="eastAsia"/>
                <w:b w:val="0"/>
                <w:bCs w:val="0"/>
                <w:highlight w:val="none"/>
                <w:u w:val="none"/>
                <w:lang w:eastAsia="zh-CN"/>
              </w:rPr>
              <w:t>（</w:t>
            </w:r>
            <w:r>
              <w:rPr>
                <w:rStyle w:val="18"/>
                <w:rFonts w:hint="eastAsia"/>
                <w:b w:val="0"/>
                <w:bCs w:val="0"/>
                <w:highlight w:val="none"/>
                <w:u w:val="none"/>
                <w:lang w:val="en-US" w:eastAsia="zh-CN"/>
              </w:rPr>
              <w:t>2019-2021年</w:t>
            </w:r>
            <w:r>
              <w:rPr>
                <w:rStyle w:val="18"/>
                <w:rFonts w:hint="eastAsia"/>
                <w:b w:val="0"/>
                <w:bCs w:val="0"/>
                <w:highlight w:val="none"/>
                <w:u w:val="none"/>
                <w:lang w:eastAsia="zh-CN"/>
              </w:rPr>
              <w:t>）</w:t>
            </w:r>
            <w:r>
              <w:rPr>
                <w:rStyle w:val="18"/>
                <w:rFonts w:hint="eastAsia"/>
                <w:b w:val="0"/>
                <w:bCs w:val="0"/>
                <w:highlight w:val="none"/>
                <w:u w:val="none"/>
              </w:rPr>
              <w:t>的</w:t>
            </w:r>
            <w:r>
              <w:rPr>
                <w:rStyle w:val="18"/>
                <w:rFonts w:hint="eastAsia"/>
                <w:b w:val="0"/>
                <w:bCs w:val="0"/>
                <w:highlight w:val="none"/>
                <w:u w:val="none"/>
                <w:lang w:eastAsia="zh-CN"/>
              </w:rPr>
              <w:t>施工图预算金额</w:t>
            </w:r>
            <w:r>
              <w:rPr>
                <w:rStyle w:val="18"/>
                <w:rFonts w:hint="eastAsia"/>
                <w:b w:val="0"/>
                <w:bCs w:val="0"/>
                <w:highlight w:val="none"/>
                <w:u w:val="none"/>
                <w:lang w:val="en-US" w:eastAsia="zh-CN"/>
              </w:rPr>
              <w:t>1000万元以上</w:t>
            </w:r>
            <w:r>
              <w:rPr>
                <w:rStyle w:val="18"/>
                <w:rFonts w:hint="eastAsia"/>
                <w:b w:val="0"/>
                <w:bCs w:val="0"/>
                <w:highlight w:val="none"/>
                <w:u w:val="none"/>
              </w:rPr>
              <w:t>类似项目情况表</w:t>
            </w:r>
            <w:r>
              <w:rPr>
                <w:rStyle w:val="18"/>
                <w:rFonts w:hint="eastAsia"/>
                <w:b w:val="0"/>
                <w:bCs w:val="0"/>
                <w:highlight w:val="none"/>
                <w:u w:val="none"/>
                <w:lang w:eastAsia="zh-CN"/>
              </w:rPr>
              <w:t>，提供</w:t>
            </w:r>
            <w:r>
              <w:rPr>
                <w:rStyle w:val="18"/>
                <w:rFonts w:hint="eastAsia"/>
                <w:b w:val="0"/>
                <w:bCs w:val="0"/>
                <w:highlight w:val="none"/>
                <w:u w:val="none"/>
                <w:lang w:val="en-US" w:eastAsia="zh-CN"/>
              </w:rPr>
              <w:t>1个项目的合同</w:t>
            </w:r>
            <w:r>
              <w:rPr>
                <w:rStyle w:val="18"/>
                <w:rFonts w:hint="eastAsia"/>
                <w:b w:val="0"/>
                <w:bCs w:val="0"/>
                <w:highlight w:val="none"/>
                <w:u w:val="none"/>
                <w:lang w:eastAsia="zh-CN"/>
              </w:rPr>
              <w:t>复印件加盖单位公章</w:t>
            </w:r>
            <w:r>
              <w:rPr>
                <w:rStyle w:val="18"/>
                <w:rFonts w:hint="eastAsia"/>
                <w:b w:val="0"/>
                <w:bCs w:val="0"/>
                <w:highlight w:val="none"/>
                <w:u w:val="none"/>
              </w:rPr>
              <w:t xml:space="preserve">  </w:t>
            </w:r>
            <w:r>
              <w:rPr>
                <w:rStyle w:val="18"/>
                <w:rFonts w:hint="eastAsia"/>
                <w:b w:val="0"/>
                <w:bCs w:val="0"/>
                <w:u w:val="none"/>
              </w:rPr>
              <w:t xml:space="preserve">    </w:t>
            </w:r>
            <w:r>
              <w:rPr>
                <w:rFonts w:hint="eastAsia" w:ascii="宋体" w:hAnsi="宋体" w:eastAsia="宋体" w:cs="宋体"/>
                <w:color w:val="5B9BD5"/>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vAlign w:val="top"/>
          </w:tcPr>
          <w:p>
            <w:pPr>
              <w:widowControl w:val="0"/>
              <w:spacing w:line="320" w:lineRule="exact"/>
              <w:jc w:val="both"/>
              <w:rPr>
                <w:rFonts w:ascii="宋体" w:hAnsi="宋体"/>
                <w:b w:val="0"/>
                <w:bCs w:val="0"/>
                <w:sz w:val="24"/>
              </w:rPr>
            </w:pPr>
            <w:r>
              <w:rPr>
                <w:rFonts w:hint="eastAsia" w:ascii="宋体" w:hAnsi="宋体"/>
                <w:b w:val="0"/>
                <w:bCs w:val="0"/>
                <w:sz w:val="24"/>
              </w:rPr>
              <w:t>（5）信誉要求</w:t>
            </w:r>
          </w:p>
        </w:tc>
        <w:tc>
          <w:tcPr>
            <w:tcW w:w="1639" w:type="dxa"/>
            <w:vAlign w:val="top"/>
          </w:tcPr>
          <w:p>
            <w:pPr>
              <w:widowControl w:val="0"/>
              <w:spacing w:line="320" w:lineRule="exact"/>
              <w:jc w:val="both"/>
              <w:rPr>
                <w:rStyle w:val="18"/>
                <w:b w:val="0"/>
                <w:bCs w:val="0"/>
                <w:u w:val="single"/>
              </w:rPr>
            </w:pPr>
            <w:r>
              <w:rPr>
                <w:rStyle w:val="18"/>
                <w:rFonts w:hint="eastAsia"/>
                <w:b w:val="0"/>
                <w:bCs w:val="0"/>
                <w:u w:val="single"/>
                <w:lang w:eastAsia="zh-CN"/>
              </w:rPr>
              <w:t>☑</w:t>
            </w:r>
            <w:r>
              <w:rPr>
                <w:rStyle w:val="18"/>
                <w:rFonts w:hint="eastAsia"/>
                <w:b w:val="0"/>
                <w:bCs w:val="0"/>
                <w:u w:val="single"/>
              </w:rPr>
              <w:t xml:space="preserve">不适用  </w:t>
            </w:r>
          </w:p>
          <w:p>
            <w:pPr>
              <w:widowControl w:val="0"/>
              <w:spacing w:line="320" w:lineRule="exact"/>
              <w:jc w:val="both"/>
              <w:rPr>
                <w:rFonts w:ascii="宋体" w:hAnsi="宋体"/>
                <w:b w:val="0"/>
                <w:bCs w:val="0"/>
                <w:sz w:val="24"/>
              </w:rPr>
            </w:pPr>
            <w:r>
              <w:rPr>
                <w:rStyle w:val="18"/>
                <w:rFonts w:hint="eastAsia"/>
                <w:b w:val="0"/>
                <w:bCs w:val="0"/>
                <w:u w:val="single"/>
              </w:rPr>
              <w:t>□适用</w:t>
            </w:r>
          </w:p>
        </w:tc>
        <w:tc>
          <w:tcPr>
            <w:tcW w:w="4997" w:type="dxa"/>
            <w:vAlign w:val="top"/>
          </w:tcPr>
          <w:p>
            <w:pPr>
              <w:widowControl w:val="0"/>
              <w:spacing w:line="320" w:lineRule="exact"/>
              <w:jc w:val="both"/>
              <w:rPr>
                <w:rStyle w:val="18"/>
                <w:b w:val="0"/>
                <w:bCs w:val="0"/>
                <w:u w:val="none"/>
              </w:rPr>
            </w:pPr>
            <w:r>
              <w:rPr>
                <w:rStyle w:val="18"/>
                <w:rFonts w:hint="eastAsia"/>
                <w:b w:val="0"/>
                <w:bCs w:val="0"/>
                <w:u w:val="none"/>
                <w:lang w:eastAsia="zh-CN"/>
              </w:rPr>
              <w:t>☑</w:t>
            </w:r>
            <w:r>
              <w:rPr>
                <w:rStyle w:val="18"/>
                <w:rFonts w:hint="eastAsia"/>
                <w:b w:val="0"/>
                <w:bCs w:val="0"/>
                <w:u w:val="none"/>
              </w:rPr>
              <w:t xml:space="preserve">不适用  </w:t>
            </w:r>
          </w:p>
          <w:p>
            <w:pPr>
              <w:widowControl w:val="0"/>
              <w:spacing w:line="320" w:lineRule="exact"/>
              <w:jc w:val="both"/>
              <w:rPr>
                <w:rFonts w:ascii="宋体" w:hAnsi="宋体"/>
                <w:b w:val="0"/>
                <w:bCs w:val="0"/>
                <w:sz w:val="24"/>
                <w:u w:val="none"/>
              </w:rPr>
            </w:pPr>
            <w:r>
              <w:rPr>
                <w:rStyle w:val="18"/>
                <w:rFonts w:hint="eastAsia"/>
                <w:b w:val="0"/>
                <w:bCs w:val="0"/>
                <w:u w:val="non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42" w:type="dxa"/>
            <w:vAlign w:val="top"/>
          </w:tcPr>
          <w:p>
            <w:pPr>
              <w:widowControl w:val="0"/>
              <w:spacing w:line="288" w:lineRule="auto"/>
              <w:jc w:val="both"/>
              <w:rPr>
                <w:rFonts w:ascii="宋体" w:hAnsi="宋体"/>
                <w:b w:val="0"/>
                <w:bCs w:val="0"/>
                <w:sz w:val="24"/>
              </w:rPr>
            </w:pPr>
            <w:r>
              <w:rPr>
                <w:rFonts w:hint="eastAsia" w:ascii="宋体" w:hAnsi="宋体"/>
                <w:b w:val="0"/>
                <w:bCs w:val="0"/>
                <w:sz w:val="24"/>
              </w:rPr>
              <w:t>（6）承担本项目的主要人员要求</w:t>
            </w:r>
          </w:p>
        </w:tc>
        <w:tc>
          <w:tcPr>
            <w:tcW w:w="1639" w:type="dxa"/>
            <w:vAlign w:val="top"/>
          </w:tcPr>
          <w:p>
            <w:pPr>
              <w:widowControl w:val="0"/>
              <w:spacing w:line="320" w:lineRule="exact"/>
              <w:jc w:val="both"/>
              <w:rPr>
                <w:rStyle w:val="18"/>
                <w:b w:val="0"/>
                <w:bCs w:val="0"/>
                <w:u w:val="single"/>
              </w:rPr>
            </w:pPr>
            <w:r>
              <w:rPr>
                <w:rStyle w:val="18"/>
                <w:rFonts w:hint="eastAsia"/>
                <w:b w:val="0"/>
                <w:bCs w:val="0"/>
                <w:u w:val="single"/>
                <w:lang w:eastAsia="zh-CN"/>
              </w:rPr>
              <w:t>□</w:t>
            </w:r>
            <w:r>
              <w:rPr>
                <w:rStyle w:val="18"/>
                <w:rFonts w:hint="eastAsia"/>
                <w:b w:val="0"/>
                <w:bCs w:val="0"/>
                <w:u w:val="single"/>
              </w:rPr>
              <w:t xml:space="preserve">不适用  </w:t>
            </w:r>
          </w:p>
          <w:p>
            <w:pPr>
              <w:widowControl w:val="0"/>
              <w:spacing w:line="320" w:lineRule="exact"/>
              <w:jc w:val="both"/>
              <w:rPr>
                <w:rFonts w:ascii="宋体" w:hAnsi="宋体"/>
                <w:b w:val="0"/>
                <w:bCs w:val="0"/>
                <w:sz w:val="24"/>
              </w:rPr>
            </w:pPr>
            <w:r>
              <w:rPr>
                <w:rStyle w:val="18"/>
                <w:rFonts w:hint="eastAsia"/>
                <w:b w:val="0"/>
                <w:bCs w:val="0"/>
                <w:u w:val="single"/>
                <w:lang w:eastAsia="zh-CN"/>
              </w:rPr>
              <w:t>☑</w:t>
            </w:r>
            <w:r>
              <w:rPr>
                <w:rStyle w:val="18"/>
                <w:rFonts w:hint="eastAsia"/>
                <w:b w:val="0"/>
                <w:bCs w:val="0"/>
                <w:u w:val="single"/>
              </w:rPr>
              <w:t>适用</w:t>
            </w:r>
          </w:p>
        </w:tc>
        <w:tc>
          <w:tcPr>
            <w:tcW w:w="4997" w:type="dxa"/>
            <w:vAlign w:val="top"/>
          </w:tcPr>
          <w:p>
            <w:pPr>
              <w:widowControl w:val="0"/>
              <w:spacing w:line="320" w:lineRule="exact"/>
              <w:jc w:val="both"/>
              <w:rPr>
                <w:rStyle w:val="18"/>
                <w:b w:val="0"/>
                <w:bCs w:val="0"/>
                <w:u w:val="none"/>
              </w:rPr>
            </w:pPr>
            <w:r>
              <w:rPr>
                <w:rStyle w:val="18"/>
                <w:rFonts w:hint="eastAsia"/>
                <w:b w:val="0"/>
                <w:bCs w:val="0"/>
                <w:u w:val="none"/>
                <w:lang w:eastAsia="zh-CN"/>
              </w:rPr>
              <w:t>□</w:t>
            </w:r>
            <w:r>
              <w:rPr>
                <w:rStyle w:val="18"/>
                <w:rFonts w:hint="eastAsia"/>
                <w:b w:val="0"/>
                <w:bCs w:val="0"/>
                <w:u w:val="none"/>
              </w:rPr>
              <w:t xml:space="preserve">不适用  </w:t>
            </w:r>
          </w:p>
          <w:p>
            <w:pPr>
              <w:widowControl w:val="0"/>
              <w:spacing w:line="320" w:lineRule="exact"/>
              <w:jc w:val="both"/>
              <w:rPr>
                <w:rFonts w:ascii="宋体" w:hAnsi="宋体"/>
                <w:b w:val="0"/>
                <w:bCs w:val="0"/>
                <w:sz w:val="24"/>
                <w:u w:val="none"/>
              </w:rPr>
            </w:pPr>
            <w:r>
              <w:rPr>
                <w:rStyle w:val="18"/>
                <w:rFonts w:hint="eastAsia"/>
                <w:b w:val="0"/>
                <w:bCs w:val="0"/>
                <w:u w:val="none"/>
                <w:lang w:eastAsia="zh-CN"/>
              </w:rPr>
              <w:t>☑</w:t>
            </w:r>
            <w:r>
              <w:rPr>
                <w:rStyle w:val="18"/>
                <w:rFonts w:hint="eastAsia"/>
                <w:b w:val="0"/>
                <w:bCs w:val="0"/>
                <w:u w:val="none"/>
              </w:rPr>
              <w:t>适用,</w:t>
            </w:r>
            <w:r>
              <w:rPr>
                <w:rStyle w:val="18"/>
                <w:rFonts w:hint="eastAsia"/>
                <w:b w:val="0"/>
                <w:bCs w:val="0"/>
                <w:highlight w:val="none"/>
                <w:u w:val="none"/>
                <w:lang w:eastAsia="zh-CN"/>
              </w:rPr>
              <w:t>供应商拟选派的本项目主要负责人具备中级及以上工程师职称，提供证书复印件并加盖单位公章</w:t>
            </w:r>
            <w:r>
              <w:rPr>
                <w:rStyle w:val="18"/>
                <w:rFonts w:hint="eastAsia"/>
                <w:b w:val="0"/>
                <w:bCs w:val="0"/>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vAlign w:val="top"/>
          </w:tcPr>
          <w:p>
            <w:pPr>
              <w:widowControl w:val="0"/>
              <w:spacing w:line="320" w:lineRule="exact"/>
              <w:jc w:val="both"/>
              <w:rPr>
                <w:rFonts w:ascii="宋体" w:hAnsi="宋体"/>
                <w:b w:val="0"/>
                <w:bCs w:val="0"/>
                <w:sz w:val="24"/>
              </w:rPr>
            </w:pPr>
            <w:r>
              <w:rPr>
                <w:rFonts w:hint="eastAsia" w:ascii="宋体" w:hAnsi="宋体"/>
                <w:b w:val="0"/>
                <w:bCs w:val="0"/>
                <w:sz w:val="24"/>
              </w:rPr>
              <w:t>（7）其他要求</w:t>
            </w:r>
          </w:p>
        </w:tc>
        <w:tc>
          <w:tcPr>
            <w:tcW w:w="1639" w:type="dxa"/>
            <w:vAlign w:val="top"/>
          </w:tcPr>
          <w:p>
            <w:pPr>
              <w:widowControl w:val="0"/>
              <w:spacing w:line="320" w:lineRule="exact"/>
              <w:jc w:val="both"/>
              <w:rPr>
                <w:rStyle w:val="18"/>
                <w:b w:val="0"/>
                <w:bCs w:val="0"/>
                <w:u w:val="single"/>
              </w:rPr>
            </w:pPr>
            <w:r>
              <w:rPr>
                <w:rStyle w:val="18"/>
                <w:rFonts w:hint="eastAsia"/>
                <w:b w:val="0"/>
                <w:bCs w:val="0"/>
                <w:u w:val="single"/>
                <w:lang w:eastAsia="zh-CN"/>
              </w:rPr>
              <w:t>☑</w:t>
            </w:r>
            <w:r>
              <w:rPr>
                <w:rStyle w:val="18"/>
                <w:rFonts w:hint="eastAsia"/>
                <w:b w:val="0"/>
                <w:bCs w:val="0"/>
                <w:u w:val="single"/>
              </w:rPr>
              <w:t xml:space="preserve">不适用  </w:t>
            </w:r>
          </w:p>
          <w:p>
            <w:pPr>
              <w:widowControl w:val="0"/>
              <w:spacing w:line="320" w:lineRule="exact"/>
              <w:jc w:val="both"/>
              <w:rPr>
                <w:rFonts w:ascii="宋体" w:hAnsi="宋体"/>
                <w:b w:val="0"/>
                <w:bCs w:val="0"/>
                <w:sz w:val="24"/>
              </w:rPr>
            </w:pPr>
            <w:r>
              <w:rPr>
                <w:rStyle w:val="18"/>
                <w:rFonts w:hint="eastAsia"/>
                <w:b w:val="0"/>
                <w:bCs w:val="0"/>
                <w:u w:val="single"/>
              </w:rPr>
              <w:t>□适用</w:t>
            </w:r>
          </w:p>
        </w:tc>
        <w:tc>
          <w:tcPr>
            <w:tcW w:w="4997" w:type="dxa"/>
            <w:vAlign w:val="top"/>
          </w:tcPr>
          <w:p>
            <w:pPr>
              <w:widowControl w:val="0"/>
              <w:spacing w:line="320" w:lineRule="exact"/>
              <w:jc w:val="both"/>
              <w:rPr>
                <w:rStyle w:val="18"/>
                <w:b w:val="0"/>
                <w:bCs w:val="0"/>
                <w:u w:val="none"/>
              </w:rPr>
            </w:pPr>
            <w:r>
              <w:rPr>
                <w:rStyle w:val="18"/>
                <w:rFonts w:hint="eastAsia"/>
                <w:b w:val="0"/>
                <w:bCs w:val="0"/>
                <w:u w:val="none"/>
                <w:lang w:eastAsia="zh-CN"/>
              </w:rPr>
              <w:t>☑</w:t>
            </w:r>
            <w:r>
              <w:rPr>
                <w:rStyle w:val="18"/>
                <w:rFonts w:hint="eastAsia"/>
                <w:b w:val="0"/>
                <w:bCs w:val="0"/>
                <w:u w:val="none"/>
              </w:rPr>
              <w:t xml:space="preserve">不适用  </w:t>
            </w:r>
          </w:p>
          <w:p>
            <w:pPr>
              <w:widowControl w:val="0"/>
              <w:spacing w:line="320" w:lineRule="exact"/>
              <w:jc w:val="both"/>
              <w:rPr>
                <w:rFonts w:ascii="宋体" w:hAnsi="宋体"/>
                <w:b w:val="0"/>
                <w:bCs w:val="0"/>
                <w:sz w:val="24"/>
                <w:u w:val="none"/>
              </w:rPr>
            </w:pPr>
            <w:r>
              <w:rPr>
                <w:rStyle w:val="18"/>
                <w:rFonts w:hint="eastAsia"/>
                <w:b w:val="0"/>
                <w:bCs w:val="0"/>
                <w:u w:val="non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442" w:type="dxa"/>
            <w:vAlign w:val="center"/>
          </w:tcPr>
          <w:p>
            <w:pPr>
              <w:widowControl w:val="0"/>
              <w:spacing w:line="288" w:lineRule="auto"/>
              <w:jc w:val="both"/>
              <w:rPr>
                <w:rFonts w:ascii="宋体" w:hAnsi="宋体"/>
                <w:b w:val="0"/>
                <w:bCs w:val="0"/>
                <w:color w:val="auto"/>
                <w:sz w:val="24"/>
              </w:rPr>
            </w:pPr>
            <w:r>
              <w:rPr>
                <w:rFonts w:hint="eastAsia" w:ascii="宋体" w:hAnsi="宋体"/>
                <w:b w:val="0"/>
                <w:bCs w:val="0"/>
                <w:color w:val="auto"/>
                <w:sz w:val="24"/>
              </w:rPr>
              <w:t>（8）供应商不存在第一章3.1款情形的证明材料</w:t>
            </w:r>
          </w:p>
        </w:tc>
        <w:tc>
          <w:tcPr>
            <w:tcW w:w="1639" w:type="dxa"/>
            <w:vAlign w:val="top"/>
          </w:tcPr>
          <w:p>
            <w:pPr>
              <w:widowControl w:val="0"/>
              <w:spacing w:line="320" w:lineRule="exact"/>
              <w:jc w:val="both"/>
              <w:rPr>
                <w:rStyle w:val="18"/>
                <w:b w:val="0"/>
                <w:bCs w:val="0"/>
                <w:color w:val="auto"/>
                <w:u w:val="single"/>
              </w:rPr>
            </w:pPr>
            <w:r>
              <w:rPr>
                <w:rStyle w:val="18"/>
                <w:rFonts w:hint="eastAsia"/>
                <w:b w:val="0"/>
                <w:bCs w:val="0"/>
                <w:color w:val="auto"/>
                <w:u w:val="single"/>
                <w:lang w:eastAsia="zh-CN"/>
              </w:rPr>
              <w:t>□</w:t>
            </w:r>
            <w:r>
              <w:rPr>
                <w:rStyle w:val="18"/>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8"/>
                <w:rFonts w:hint="eastAsia"/>
                <w:b w:val="0"/>
                <w:bCs w:val="0"/>
                <w:color w:val="auto"/>
                <w:u w:val="single"/>
                <w:lang w:eastAsia="zh-CN"/>
              </w:rPr>
              <w:t>☑</w:t>
            </w:r>
            <w:r>
              <w:rPr>
                <w:rStyle w:val="18"/>
                <w:rFonts w:hint="eastAsia"/>
                <w:b w:val="0"/>
                <w:bCs w:val="0"/>
                <w:color w:val="auto"/>
                <w:u w:val="single"/>
              </w:rPr>
              <w:t>适用</w:t>
            </w:r>
          </w:p>
        </w:tc>
        <w:tc>
          <w:tcPr>
            <w:tcW w:w="4997" w:type="dxa"/>
            <w:vAlign w:val="top"/>
          </w:tcPr>
          <w:p>
            <w:pPr>
              <w:widowControl w:val="0"/>
              <w:spacing w:line="320" w:lineRule="exact"/>
              <w:jc w:val="both"/>
              <w:rPr>
                <w:rStyle w:val="18"/>
                <w:b w:val="0"/>
                <w:bCs w:val="0"/>
                <w:color w:val="auto"/>
                <w:u w:val="none"/>
              </w:rPr>
            </w:pPr>
            <w:r>
              <w:rPr>
                <w:rStyle w:val="18"/>
                <w:rFonts w:hint="eastAsia"/>
                <w:b w:val="0"/>
                <w:bCs w:val="0"/>
                <w:color w:val="auto"/>
                <w:u w:val="none"/>
                <w:lang w:eastAsia="zh-CN"/>
              </w:rPr>
              <w:t>□</w:t>
            </w:r>
            <w:r>
              <w:rPr>
                <w:rStyle w:val="18"/>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8"/>
                <w:rFonts w:hint="eastAsia"/>
                <w:b w:val="0"/>
                <w:bCs w:val="0"/>
                <w:color w:val="auto"/>
                <w:u w:val="none"/>
                <w:lang w:eastAsia="zh-CN"/>
              </w:rPr>
              <w:t>☑</w:t>
            </w:r>
            <w:r>
              <w:rPr>
                <w:rStyle w:val="18"/>
                <w:rFonts w:hint="eastAsia"/>
                <w:b w:val="0"/>
                <w:bCs w:val="0"/>
                <w:color w:val="auto"/>
                <w:u w:val="none"/>
              </w:rPr>
              <w:t>适用,见采购文件供应商须知前附表3.5（8）。</w:t>
            </w:r>
          </w:p>
        </w:tc>
      </w:tr>
    </w:tbl>
    <w:p>
      <w:pPr>
        <w:autoSpaceDE w:val="0"/>
        <w:spacing w:line="400" w:lineRule="exact"/>
        <w:ind w:firstLine="241" w:firstLineChars="100"/>
        <w:jc w:val="both"/>
        <w:rPr>
          <w:rFonts w:hint="eastAsia" w:ascii="宋体" w:hAnsi="宋体"/>
          <w:b/>
          <w:bCs/>
          <w:sz w:val="24"/>
        </w:rPr>
      </w:pPr>
      <w:r>
        <w:rPr>
          <w:rFonts w:hint="eastAsia" w:ascii="宋体" w:hAnsi="宋体"/>
          <w:b/>
          <w:bCs/>
          <w:sz w:val="24"/>
        </w:rPr>
        <w:t>4</w:t>
      </w:r>
      <w:r>
        <w:rPr>
          <w:rFonts w:hint="eastAsia" w:ascii="宋体" w:hAnsi="宋体"/>
          <w:b/>
          <w:bCs/>
          <w:sz w:val="24"/>
          <w:lang w:val="en-US" w:eastAsia="zh-CN"/>
        </w:rPr>
        <w:t>.</w:t>
      </w:r>
      <w:r>
        <w:rPr>
          <w:rFonts w:hint="eastAsia" w:ascii="宋体" w:hAnsi="宋体"/>
          <w:b/>
          <w:bCs/>
          <w:sz w:val="24"/>
        </w:rPr>
        <w:t xml:space="preserve"> 响应保证金</w:t>
      </w:r>
    </w:p>
    <w:tbl>
      <w:tblPr>
        <w:tblStyle w:val="16"/>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3351"/>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68" w:type="dxa"/>
            <w:vAlign w:val="top"/>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351" w:type="dxa"/>
            <w:vAlign w:val="top"/>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2950" w:type="dxa"/>
            <w:vAlign w:val="top"/>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2768" w:type="dxa"/>
            <w:vAlign w:val="top"/>
          </w:tcPr>
          <w:p>
            <w:pPr>
              <w:widowControl w:val="0"/>
              <w:autoSpaceDE w:val="0"/>
              <w:spacing w:line="400" w:lineRule="exact"/>
              <w:jc w:val="both"/>
              <w:rPr>
                <w:rFonts w:ascii="宋体" w:hAnsi="宋体"/>
                <w:sz w:val="24"/>
              </w:rPr>
            </w:pPr>
            <w:r>
              <w:rPr>
                <w:rStyle w:val="18"/>
                <w:rFonts w:hint="eastAsia"/>
                <w:lang w:eastAsia="zh-CN"/>
              </w:rPr>
              <w:t>☑</w:t>
            </w:r>
            <w:r>
              <w:rPr>
                <w:rFonts w:hint="eastAsia" w:ascii="宋体" w:hAnsi="宋体"/>
                <w:sz w:val="24"/>
              </w:rPr>
              <w:t>不要求递交</w:t>
            </w:r>
          </w:p>
          <w:p>
            <w:pPr>
              <w:widowControl w:val="0"/>
              <w:autoSpaceDE w:val="0"/>
              <w:spacing w:line="400" w:lineRule="exact"/>
              <w:jc w:val="both"/>
              <w:rPr>
                <w:rFonts w:ascii="宋体" w:hAnsi="宋体"/>
                <w:sz w:val="24"/>
              </w:rPr>
            </w:pPr>
            <w:r>
              <w:rPr>
                <w:rStyle w:val="18"/>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351" w:type="dxa"/>
            <w:vAlign w:val="top"/>
          </w:tcPr>
          <w:p>
            <w:pPr>
              <w:widowControl w:val="0"/>
              <w:autoSpaceDE w:val="0"/>
              <w:spacing w:line="400" w:lineRule="exact"/>
              <w:jc w:val="both"/>
              <w:rPr>
                <w:rFonts w:ascii="宋体" w:hAnsi="宋体"/>
                <w:sz w:val="24"/>
              </w:rPr>
            </w:pPr>
            <w:r>
              <w:rPr>
                <w:rStyle w:val="18"/>
                <w:rFonts w:hint="eastAsia"/>
                <w:lang w:eastAsia="zh-CN"/>
              </w:rPr>
              <w:t>☑</w:t>
            </w:r>
            <w:r>
              <w:rPr>
                <w:rStyle w:val="18"/>
                <w:rFonts w:hint="eastAsia"/>
              </w:rPr>
              <w:t>不</w:t>
            </w:r>
            <w:r>
              <w:rPr>
                <w:rFonts w:hint="eastAsia" w:ascii="宋体" w:hAnsi="宋体"/>
                <w:sz w:val="24"/>
              </w:rPr>
              <w:t>适用</w:t>
            </w:r>
          </w:p>
          <w:p>
            <w:pPr>
              <w:widowControl w:val="0"/>
              <w:autoSpaceDE w:val="0"/>
              <w:spacing w:line="400" w:lineRule="exact"/>
              <w:jc w:val="both"/>
              <w:rPr>
                <w:rFonts w:ascii="宋体" w:hAnsi="宋体"/>
                <w:sz w:val="24"/>
              </w:rPr>
            </w:pPr>
            <w:r>
              <w:rPr>
                <w:rStyle w:val="1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2950" w:type="dxa"/>
            <w:vAlign w:val="top"/>
          </w:tcPr>
          <w:p>
            <w:pPr>
              <w:widowControl w:val="0"/>
              <w:autoSpaceDE w:val="0"/>
              <w:spacing w:line="400" w:lineRule="exact"/>
              <w:jc w:val="both"/>
              <w:rPr>
                <w:rFonts w:ascii="宋体" w:hAnsi="宋体"/>
                <w:sz w:val="24"/>
              </w:rPr>
            </w:pPr>
            <w:r>
              <w:rPr>
                <w:rStyle w:val="18"/>
                <w:rFonts w:hint="eastAsia"/>
                <w:lang w:eastAsia="zh-CN"/>
              </w:rPr>
              <w:t>☑</w:t>
            </w:r>
            <w:r>
              <w:rPr>
                <w:rFonts w:hint="eastAsia" w:ascii="宋体" w:hAnsi="宋体"/>
                <w:sz w:val="24"/>
              </w:rPr>
              <w:t>不适用</w:t>
            </w:r>
          </w:p>
          <w:p>
            <w:pPr>
              <w:widowControl w:val="0"/>
              <w:autoSpaceDE w:val="0"/>
              <w:spacing w:line="400" w:lineRule="exact"/>
              <w:jc w:val="both"/>
              <w:rPr>
                <w:rFonts w:ascii="宋体" w:hAnsi="宋体"/>
                <w:sz w:val="24"/>
              </w:rPr>
            </w:pPr>
            <w:r>
              <w:rPr>
                <w:rStyle w:val="1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autoSpaceDE w:val="0"/>
        <w:spacing w:line="400" w:lineRule="exact"/>
        <w:ind w:firstLine="241" w:firstLineChars="100"/>
        <w:jc w:val="both"/>
        <w:rPr>
          <w:rFonts w:hint="eastAsia" w:ascii="宋体" w:hAnsi="宋体"/>
          <w:b/>
          <w:bCs/>
          <w:sz w:val="24"/>
        </w:rPr>
      </w:pPr>
      <w:r>
        <w:rPr>
          <w:rFonts w:hint="eastAsia" w:ascii="宋体" w:hAnsi="宋体"/>
          <w:b/>
          <w:bCs/>
          <w:sz w:val="24"/>
        </w:rPr>
        <w:t>5</w:t>
      </w:r>
      <w:r>
        <w:rPr>
          <w:rFonts w:hint="eastAsia" w:ascii="宋体" w:hAnsi="宋体"/>
          <w:b/>
          <w:bCs/>
          <w:sz w:val="24"/>
          <w:lang w:val="en-US" w:eastAsia="zh-CN"/>
        </w:rPr>
        <w:t>.</w:t>
      </w:r>
      <w:r>
        <w:rPr>
          <w:rFonts w:hint="eastAsia" w:ascii="宋体" w:hAnsi="宋体"/>
          <w:b/>
          <w:bCs/>
          <w:sz w:val="24"/>
        </w:rPr>
        <w:t xml:space="preserve"> 确定成交供应商的方法</w:t>
      </w:r>
    </w:p>
    <w:p>
      <w:pPr>
        <w:autoSpaceDE w:val="0"/>
        <w:spacing w:line="400" w:lineRule="exact"/>
        <w:ind w:firstLine="240" w:firstLineChars="100"/>
        <w:jc w:val="both"/>
        <w:rPr>
          <w:rFonts w:hint="eastAsia" w:ascii="宋体" w:hAnsi="宋体"/>
          <w:b w:val="0"/>
          <w:bCs w:val="0"/>
          <w:sz w:val="24"/>
          <w:lang w:eastAsia="zh-CN"/>
        </w:rPr>
      </w:pPr>
      <w:r>
        <w:rPr>
          <w:rFonts w:hint="eastAsia" w:ascii="宋体" w:hAnsi="宋体"/>
          <w:b w:val="0"/>
          <w:bCs w:val="0"/>
          <w:sz w:val="24"/>
          <w:lang w:val="en-US" w:eastAsia="zh-CN"/>
        </w:rPr>
        <w:t>5.1</w:t>
      </w:r>
      <w:r>
        <w:rPr>
          <w:rFonts w:hint="eastAsia" w:ascii="宋体" w:hAnsi="宋体"/>
          <w:b w:val="0"/>
          <w:bCs w:val="0"/>
          <w:sz w:val="24"/>
          <w:lang w:eastAsia="zh-CN"/>
        </w:rPr>
        <w:t>综合评分法</w:t>
      </w:r>
    </w:p>
    <w:p>
      <w:pPr>
        <w:autoSpaceDE w:val="0"/>
        <w:spacing w:line="400" w:lineRule="exact"/>
        <w:ind w:firstLine="240" w:firstLineChars="100"/>
        <w:jc w:val="both"/>
        <w:rPr>
          <w:rFonts w:hint="eastAsia" w:ascii="宋体" w:hAnsi="宋体"/>
          <w:b w:val="0"/>
          <w:bCs w:val="0"/>
          <w:sz w:val="24"/>
          <w:lang w:val="en-US" w:eastAsia="zh-CN"/>
        </w:rPr>
      </w:pPr>
      <w:r>
        <w:rPr>
          <w:rFonts w:hint="eastAsia" w:ascii="宋体" w:hAnsi="宋体"/>
          <w:b w:val="0"/>
          <w:bCs w:val="0"/>
          <w:sz w:val="24"/>
          <w:lang w:val="en-US" w:eastAsia="zh-CN"/>
        </w:rPr>
        <w:t>5.2</w:t>
      </w:r>
      <w:r>
        <w:rPr>
          <w:rFonts w:hint="eastAsia" w:ascii="宋体" w:hAnsi="宋体"/>
          <w:b w:val="0"/>
          <w:bCs w:val="0"/>
          <w:sz w:val="24"/>
        </w:rPr>
        <w:t>采购人应当确定排名第一的成交候选供应商为成交供应商。若排名第一的</w:t>
      </w:r>
      <w:r>
        <w:rPr>
          <w:rFonts w:hint="eastAsia" w:ascii="宋体" w:hAnsi="宋体"/>
          <w:b w:val="0"/>
          <w:bCs w:val="0"/>
          <w:sz w:val="24"/>
          <w:lang w:val="en-US" w:eastAsia="zh-CN"/>
        </w:rPr>
        <w:t xml:space="preserve">成交候选供应商未通过履约能力和报价核查，采购人应按推荐的名单排序依次确定其他成交候选供应商为成交供应商。 </w:t>
      </w:r>
    </w:p>
    <w:p>
      <w:pPr>
        <w:autoSpaceDE w:val="0"/>
        <w:spacing w:line="400" w:lineRule="exact"/>
        <w:ind w:firstLine="241" w:firstLineChars="100"/>
        <w:jc w:val="both"/>
        <w:rPr>
          <w:rFonts w:hint="eastAsia" w:ascii="宋体" w:hAnsi="宋体"/>
          <w:b/>
          <w:bCs/>
          <w:sz w:val="24"/>
          <w:lang w:val="en-US" w:eastAsia="zh-CN"/>
        </w:rPr>
      </w:pPr>
      <w:r>
        <w:rPr>
          <w:rFonts w:hint="eastAsia" w:ascii="宋体" w:hAnsi="宋体"/>
          <w:b/>
          <w:bCs/>
          <w:sz w:val="24"/>
          <w:lang w:val="en-US" w:eastAsia="zh-CN"/>
        </w:rPr>
        <w:t>6.询价文件获取</w:t>
      </w:r>
    </w:p>
    <w:p>
      <w:pPr>
        <w:autoSpaceDE w:val="0"/>
        <w:spacing w:line="400" w:lineRule="exact"/>
        <w:ind w:firstLine="240" w:firstLineChars="100"/>
        <w:jc w:val="both"/>
        <w:rPr>
          <w:rFonts w:hint="eastAsia" w:ascii="宋体" w:hAnsi="宋体" w:eastAsia="宋体" w:cs="宋体"/>
          <w:sz w:val="24"/>
          <w:szCs w:val="24"/>
          <w:lang w:eastAsia="zh-CN"/>
        </w:rPr>
      </w:pPr>
      <w:r>
        <w:rPr>
          <w:rFonts w:hint="eastAsia" w:ascii="宋体" w:hAnsi="宋体"/>
          <w:b w:val="0"/>
          <w:bCs w:val="0"/>
          <w:sz w:val="24"/>
          <w:lang w:val="en-US" w:eastAsia="zh-CN"/>
        </w:rPr>
        <w:t>6.1 供应商应当于2021年11月 27日8时00分至2021年12月 1日17时00分，在</w:t>
      </w:r>
      <w:r>
        <w:rPr>
          <w:rFonts w:hint="eastAsia" w:ascii="宋体" w:hAnsi="宋体" w:eastAsia="宋体" w:cs="宋体"/>
          <w:sz w:val="24"/>
          <w:szCs w:val="24"/>
          <w:lang w:val="en-US" w:eastAsia="zh-CN"/>
        </w:rPr>
        <w:t>网站上</w:t>
      </w:r>
      <w:r>
        <w:rPr>
          <w:rFonts w:hint="eastAsia" w:ascii="宋体" w:hAnsi="宋体" w:eastAsia="宋体" w:cs="宋体"/>
          <w:sz w:val="24"/>
          <w:szCs w:val="24"/>
        </w:rPr>
        <w:t>获取</w:t>
      </w:r>
      <w:r>
        <w:rPr>
          <w:rFonts w:hint="eastAsia" w:ascii="宋体" w:hAnsi="宋体" w:eastAsia="宋体" w:cs="宋体"/>
          <w:sz w:val="24"/>
          <w:szCs w:val="24"/>
          <w:lang w:val="en-US" w:eastAsia="zh-CN"/>
        </w:rPr>
        <w:t>询价</w:t>
      </w:r>
      <w:r>
        <w:rPr>
          <w:rFonts w:hint="eastAsia" w:ascii="宋体" w:hAnsi="宋体" w:eastAsia="宋体" w:cs="宋体"/>
          <w:sz w:val="24"/>
          <w:szCs w:val="24"/>
        </w:rPr>
        <w:t>文件</w:t>
      </w:r>
      <w:r>
        <w:rPr>
          <w:rFonts w:hint="eastAsia" w:ascii="宋体" w:hAnsi="宋体" w:eastAsia="宋体" w:cs="宋体"/>
          <w:sz w:val="24"/>
          <w:szCs w:val="24"/>
          <w:lang w:eastAsia="zh-CN"/>
        </w:rPr>
        <w:t>；</w:t>
      </w:r>
    </w:p>
    <w:p>
      <w:pPr>
        <w:autoSpaceDE w:val="0"/>
        <w:spacing w:line="40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2</w:t>
      </w:r>
      <w:r>
        <w:rPr>
          <w:rFonts w:hint="eastAsia" w:ascii="宋体" w:hAnsi="宋体" w:eastAsia="宋体" w:cs="宋体"/>
          <w:sz w:val="24"/>
          <w:szCs w:val="24"/>
        </w:rPr>
        <w:t xml:space="preserve"> 供应商若对本项目采购需求、资格要求等有疑问的，应当于</w:t>
      </w:r>
      <w:r>
        <w:rPr>
          <w:rFonts w:hint="eastAsia" w:ascii="宋体" w:hAnsi="宋体"/>
          <w:b w:val="0"/>
          <w:bCs w:val="0"/>
          <w:sz w:val="24"/>
          <w:lang w:val="en-US" w:eastAsia="zh-CN"/>
        </w:rPr>
        <w:t>2021年12月 1日</w:t>
      </w:r>
      <w:r>
        <w:rPr>
          <w:rFonts w:hint="eastAsia" w:ascii="宋体" w:hAnsi="宋体" w:eastAsia="宋体" w:cs="宋体"/>
          <w:sz w:val="24"/>
          <w:szCs w:val="24"/>
          <w:lang w:val="en-US" w:eastAsia="zh-CN"/>
        </w:rPr>
        <w:t>17</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分前向采购人提出澄清要求。</w:t>
      </w:r>
    </w:p>
    <w:p>
      <w:pPr>
        <w:autoSpaceDE w:val="0"/>
        <w:spacing w:line="400" w:lineRule="exact"/>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cs="宋体"/>
          <w:b/>
          <w:bCs/>
          <w:sz w:val="24"/>
          <w:szCs w:val="24"/>
          <w:lang w:val="en-US" w:eastAsia="zh-CN"/>
        </w:rPr>
        <w:t>.</w:t>
      </w:r>
      <w:r>
        <w:rPr>
          <w:rFonts w:hint="eastAsia" w:ascii="宋体" w:hAnsi="宋体" w:eastAsia="宋体" w:cs="宋体"/>
          <w:b/>
          <w:bCs/>
          <w:sz w:val="24"/>
          <w:szCs w:val="24"/>
        </w:rPr>
        <w:t xml:space="preserve"> 发布公告的媒介</w:t>
      </w:r>
    </w:p>
    <w:p>
      <w:pPr>
        <w:autoSpaceDE w:val="0"/>
        <w:spacing w:line="400" w:lineRule="exact"/>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本次采购公告发布的媒介: </w:t>
      </w:r>
      <w:r>
        <w:rPr>
          <w:rFonts w:hint="eastAsia" w:ascii="宋体" w:hAnsi="宋体" w:cs="宋体"/>
          <w:sz w:val="24"/>
        </w:rPr>
        <w:t>中国招标投标公共服务平台（http：//www.cebpubservice.com</w:t>
      </w:r>
      <w:r>
        <w:rPr>
          <w:rFonts w:hint="eastAsia" w:ascii="宋体" w:hAnsi="宋体" w:cs="宋体"/>
          <w:sz w:val="24"/>
          <w:lang w:eastAsia="zh-CN"/>
        </w:rPr>
        <w:t>；</w:t>
      </w:r>
      <w:r>
        <w:rPr>
          <w:rFonts w:hint="eastAsia" w:ascii="宋体" w:hAnsi="宋体" w:eastAsia="宋体" w:cs="宋体"/>
          <w:sz w:val="24"/>
          <w:szCs w:val="24"/>
          <w:lang w:val="en-US" w:eastAsia="zh-CN"/>
        </w:rPr>
        <w:t>湖南省湘水集团有限公司网站（http：//www.hnsxsjt.com）</w:t>
      </w:r>
      <w:r>
        <w:rPr>
          <w:rFonts w:hint="eastAsia" w:ascii="宋体" w:hAnsi="宋体" w:cs="宋体"/>
          <w:sz w:val="24"/>
          <w:szCs w:val="24"/>
          <w:lang w:val="en-US" w:eastAsia="zh-CN"/>
        </w:rPr>
        <w:t>；</w:t>
      </w:r>
      <w:r>
        <w:rPr>
          <w:rFonts w:hint="eastAsia" w:ascii="宋体" w:hAnsi="宋体" w:eastAsia="宋体"/>
          <w:sz w:val="24"/>
          <w:szCs w:val="24"/>
        </w:rPr>
        <w:t>湖南省港务集团公司网站（http://www.hnsgwjt.com/）上发布</w:t>
      </w:r>
      <w:r>
        <w:rPr>
          <w:rFonts w:hint="eastAsia" w:ascii="宋体" w:hAnsi="宋体" w:eastAsia="宋体" w:cs="宋体"/>
          <w:sz w:val="24"/>
          <w:szCs w:val="24"/>
          <w:lang w:val="en-US" w:eastAsia="zh-CN"/>
        </w:rPr>
        <w:t>。</w:t>
      </w:r>
    </w:p>
    <w:p>
      <w:pPr>
        <w:autoSpaceDE w:val="0"/>
        <w:spacing w:line="400" w:lineRule="exact"/>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8</w:t>
      </w:r>
      <w:bookmarkStart w:id="2" w:name="_Toc77254104"/>
      <w:bookmarkStart w:id="3" w:name="_Toc512257471"/>
      <w:bookmarkStart w:id="4" w:name="_Toc76635692"/>
      <w:bookmarkStart w:id="5" w:name="_Toc79596547"/>
      <w:r>
        <w:rPr>
          <w:rFonts w:hint="eastAsia" w:ascii="宋体" w:hAnsi="宋体" w:cs="宋体"/>
          <w:b/>
          <w:bCs/>
          <w:sz w:val="24"/>
          <w:szCs w:val="24"/>
          <w:lang w:val="en-US" w:eastAsia="zh-CN"/>
        </w:rPr>
        <w:t>.</w:t>
      </w:r>
      <w:r>
        <w:rPr>
          <w:rFonts w:hint="eastAsia" w:ascii="宋体" w:hAnsi="宋体" w:eastAsia="宋体" w:cs="宋体"/>
          <w:b/>
          <w:bCs/>
          <w:sz w:val="24"/>
          <w:szCs w:val="24"/>
        </w:rPr>
        <w:t xml:space="preserve"> 监督</w:t>
      </w:r>
      <w:bookmarkEnd w:id="2"/>
      <w:bookmarkEnd w:id="3"/>
      <w:bookmarkEnd w:id="4"/>
      <w:r>
        <w:rPr>
          <w:rFonts w:hint="eastAsia" w:ascii="宋体" w:hAnsi="宋体" w:eastAsia="宋体" w:cs="宋体"/>
          <w:b/>
          <w:bCs/>
          <w:sz w:val="24"/>
          <w:szCs w:val="24"/>
        </w:rPr>
        <w:t>部门</w:t>
      </w:r>
      <w:bookmarkEnd w:id="5"/>
    </w:p>
    <w:p>
      <w:pPr>
        <w:autoSpaceDE w:val="0"/>
        <w:spacing w:line="40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本次采购监督部门为</w:t>
      </w:r>
      <w:r>
        <w:rPr>
          <w:rFonts w:hint="eastAsia" w:ascii="宋体" w:hAnsi="宋体" w:eastAsia="宋体" w:cs="宋体"/>
          <w:sz w:val="24"/>
          <w:szCs w:val="24"/>
          <w:lang w:val="en-US" w:eastAsia="zh-CN"/>
        </w:rPr>
        <w:t>长沙集星集装箱码头有限公司党群工作部</w:t>
      </w:r>
    </w:p>
    <w:p>
      <w:pPr>
        <w:autoSpaceDE w:val="0"/>
        <w:spacing w:line="40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val="en-US" w:eastAsia="zh-CN"/>
        </w:rPr>
        <w:t>13507318311</w:t>
      </w:r>
      <w:r>
        <w:rPr>
          <w:rFonts w:hint="eastAsia" w:ascii="宋体" w:hAnsi="宋体" w:eastAsia="宋体" w:cs="宋体"/>
          <w:sz w:val="24"/>
          <w:szCs w:val="24"/>
        </w:rPr>
        <w:t>。</w:t>
      </w:r>
    </w:p>
    <w:p>
      <w:pPr>
        <w:autoSpaceDE w:val="0"/>
        <w:spacing w:line="400" w:lineRule="exact"/>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cs="宋体"/>
          <w:b/>
          <w:bCs/>
          <w:sz w:val="24"/>
          <w:szCs w:val="24"/>
          <w:lang w:val="en-US" w:eastAsia="zh-CN"/>
        </w:rPr>
        <w:t>.</w:t>
      </w:r>
      <w:r>
        <w:rPr>
          <w:rFonts w:hint="eastAsia" w:ascii="宋体" w:hAnsi="宋体" w:eastAsia="宋体" w:cs="宋体"/>
          <w:b/>
          <w:bCs/>
          <w:sz w:val="24"/>
          <w:szCs w:val="24"/>
        </w:rPr>
        <w:t xml:space="preserve"> 联系方式</w:t>
      </w:r>
    </w:p>
    <w:p>
      <w:pPr>
        <w:autoSpaceDE w:val="0"/>
        <w:spacing w:line="400" w:lineRule="exact"/>
        <w:ind w:firstLine="240" w:firstLineChars="100"/>
        <w:jc w:val="both"/>
        <w:rPr>
          <w:rFonts w:hint="default" w:ascii="宋体" w:hAnsi="宋体" w:eastAsia="宋体" w:cs="宋体"/>
          <w:sz w:val="24"/>
          <w:szCs w:val="24"/>
          <w:lang w:val="en-US"/>
        </w:rPr>
      </w:pPr>
      <w:r>
        <w:rPr>
          <w:rFonts w:hint="eastAsia" w:ascii="宋体" w:hAnsi="宋体" w:eastAsia="宋体" w:cs="宋体"/>
          <w:sz w:val="24"/>
          <w:szCs w:val="24"/>
          <w:lang w:val="en-US" w:eastAsia="zh-CN"/>
        </w:rPr>
        <w:t>9.1</w:t>
      </w:r>
      <w:r>
        <w:rPr>
          <w:rFonts w:hint="eastAsia" w:ascii="宋体" w:hAnsi="宋体" w:eastAsia="宋体" w:cs="宋体"/>
          <w:sz w:val="24"/>
          <w:szCs w:val="24"/>
        </w:rPr>
        <w:t>询价人：</w:t>
      </w:r>
      <w:r>
        <w:rPr>
          <w:rFonts w:hint="eastAsia" w:ascii="宋体" w:hAnsi="宋体" w:eastAsia="宋体" w:cs="宋体"/>
          <w:sz w:val="24"/>
          <w:szCs w:val="24"/>
          <w:lang w:val="en-US" w:eastAsia="zh-CN"/>
        </w:rPr>
        <w:t>长沙集星集装箱码头有限公司</w:t>
      </w:r>
    </w:p>
    <w:p>
      <w:pPr>
        <w:autoSpaceDE w:val="0"/>
        <w:spacing w:line="400" w:lineRule="exact"/>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址：湖南省</w:t>
      </w:r>
      <w:r>
        <w:rPr>
          <w:rFonts w:hint="eastAsia" w:ascii="宋体" w:hAnsi="宋体" w:eastAsia="宋体" w:cs="宋体"/>
          <w:sz w:val="24"/>
          <w:szCs w:val="24"/>
          <w:lang w:val="en-US" w:eastAsia="zh-CN"/>
        </w:rPr>
        <w:t>长沙市开福区新港镇新港路80号</w:t>
      </w:r>
    </w:p>
    <w:p>
      <w:pPr>
        <w:autoSpaceDE w:val="0"/>
        <w:spacing w:line="400" w:lineRule="exact"/>
        <w:ind w:firstLine="240" w:firstLineChars="1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9.3</w:t>
      </w:r>
      <w:r>
        <w:rPr>
          <w:rFonts w:hint="eastAsia" w:ascii="宋体" w:hAnsi="宋体" w:eastAsia="宋体" w:cs="宋体"/>
          <w:sz w:val="24"/>
          <w:szCs w:val="24"/>
        </w:rPr>
        <w:t>收件人：</w:t>
      </w:r>
      <w:r>
        <w:rPr>
          <w:rFonts w:hint="eastAsia" w:ascii="宋体" w:hAnsi="宋体" w:cs="宋体"/>
          <w:sz w:val="24"/>
          <w:szCs w:val="24"/>
          <w:lang w:val="en-US" w:eastAsia="zh-CN"/>
        </w:rPr>
        <w:t>唐瑶</w:t>
      </w:r>
    </w:p>
    <w:p>
      <w:pPr>
        <w:autoSpaceDE w:val="0"/>
        <w:spacing w:line="400" w:lineRule="exact"/>
        <w:ind w:firstLine="240" w:firstLineChars="1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9.4</w:t>
      </w:r>
      <w:r>
        <w:rPr>
          <w:rFonts w:hint="eastAsia" w:ascii="宋体" w:hAnsi="宋体" w:eastAsia="宋体" w:cs="宋体"/>
          <w:sz w:val="24"/>
          <w:szCs w:val="24"/>
        </w:rPr>
        <w:t>联系电话：</w:t>
      </w:r>
      <w:r>
        <w:rPr>
          <w:rFonts w:hint="eastAsia" w:ascii="宋体" w:hAnsi="宋体" w:cs="宋体"/>
          <w:sz w:val="24"/>
          <w:szCs w:val="24"/>
          <w:lang w:val="en-US" w:eastAsia="zh-CN"/>
        </w:rPr>
        <w:t>13637494623</w:t>
      </w:r>
    </w:p>
    <w:p>
      <w:pPr>
        <w:autoSpaceDE w:val="0"/>
        <w:spacing w:line="400" w:lineRule="exact"/>
        <w:ind w:firstLine="240"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br w:type="page"/>
      </w:r>
    </w:p>
    <w:p>
      <w:pPr>
        <w:spacing w:line="600" w:lineRule="exact"/>
        <w:jc w:val="center"/>
        <w:rPr>
          <w:rFonts w:ascii="黑体" w:hAnsi="黑体" w:eastAsia="黑体"/>
          <w:sz w:val="32"/>
          <w:szCs w:val="32"/>
        </w:rPr>
      </w:pPr>
      <w:r>
        <w:rPr>
          <w:rFonts w:hint="eastAsia" w:ascii="黑体" w:hAnsi="黑体" w:eastAsia="黑体"/>
          <w:sz w:val="32"/>
          <w:szCs w:val="32"/>
        </w:rPr>
        <w:t>第二章  供应商须知</w:t>
      </w:r>
    </w:p>
    <w:p>
      <w:pPr>
        <w:pStyle w:val="5"/>
        <w:spacing w:before="240" w:after="240" w:line="600" w:lineRule="exact"/>
        <w:jc w:val="both"/>
        <w:rPr>
          <w:rFonts w:ascii="仿宋" w:hAnsi="仿宋" w:eastAsia="仿宋" w:cs="仿宋"/>
          <w:sz w:val="30"/>
          <w:szCs w:val="30"/>
        </w:rPr>
      </w:pPr>
      <w:bookmarkStart w:id="6" w:name="_Toc234832862"/>
      <w:bookmarkStart w:id="7" w:name="_Toc517787495"/>
      <w:r>
        <w:rPr>
          <w:rFonts w:hint="eastAsia" w:ascii="宋体" w:hAnsi="宋体" w:eastAsia="宋体" w:cs="宋体"/>
          <w:b w:val="0"/>
          <w:bCs w:val="0"/>
          <w:kern w:val="2"/>
          <w:sz w:val="24"/>
          <w:szCs w:val="24"/>
          <w:lang w:val="en-US" w:eastAsia="zh-CN" w:bidi="ar-SA"/>
        </w:rPr>
        <w:t>供应商须知前附表</w:t>
      </w:r>
      <w:r>
        <w:rPr>
          <w:rStyle w:val="20"/>
          <w:rFonts w:hint="eastAsia" w:ascii="仿宋" w:hAnsi="仿宋" w:eastAsia="仿宋" w:cs="仿宋"/>
          <w:sz w:val="30"/>
          <w:szCs w:val="30"/>
        </w:rPr>
        <w:footnoteReference w:id="0"/>
      </w:r>
      <w:bookmarkEnd w:id="6"/>
      <w:bookmarkEnd w:id="7"/>
    </w:p>
    <w:tbl>
      <w:tblPr>
        <w:tblStyle w:val="15"/>
        <w:tblW w:w="87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2753"/>
        <w:gridCol w:w="4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条款号</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条  款  名  称</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1.1.1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采购方法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lang w:eastAsia="zh-CN"/>
              </w:rPr>
              <w:t>☑</w:t>
            </w:r>
            <w:r>
              <w:rPr>
                <w:rFonts w:hint="eastAsia" w:ascii="宋体" w:hAnsi="宋体" w:eastAsia="宋体" w:cs="仿宋"/>
                <w:sz w:val="24"/>
              </w:rPr>
              <w:t>询价</w:t>
            </w:r>
          </w:p>
          <w:p>
            <w:pPr>
              <w:spacing w:line="288" w:lineRule="auto"/>
              <w:jc w:val="both"/>
              <w:rPr>
                <w:rFonts w:ascii="宋体" w:hAnsi="宋体" w:eastAsia="宋体" w:cs="仿宋"/>
                <w:sz w:val="24"/>
              </w:rPr>
            </w:pPr>
            <w:r>
              <w:rPr>
                <w:rFonts w:hint="eastAsia" w:ascii="宋体" w:hAnsi="宋体" w:eastAsia="宋体" w:cs="仿宋"/>
                <w:sz w:val="24"/>
                <w:lang w:eastAsia="zh-CN"/>
              </w:rPr>
              <w:t>□</w:t>
            </w:r>
            <w:r>
              <w:rPr>
                <w:rFonts w:hint="eastAsia" w:ascii="宋体" w:hAnsi="宋体" w:eastAsia="宋体" w:cs="仿宋"/>
                <w:sz w:val="24"/>
              </w:rPr>
              <w:t>竞争性谈判</w:t>
            </w:r>
          </w:p>
          <w:p>
            <w:pPr>
              <w:spacing w:line="288" w:lineRule="auto"/>
              <w:jc w:val="both"/>
              <w:rPr>
                <w:rFonts w:ascii="宋体" w:hAnsi="宋体" w:eastAsia="宋体" w:cs="仿宋"/>
                <w:sz w:val="24"/>
              </w:rPr>
            </w:pPr>
            <w:r>
              <w:rPr>
                <w:rFonts w:hint="eastAsia" w:ascii="宋体" w:hAnsi="宋体" w:eastAsia="宋体" w:cs="仿宋"/>
                <w:sz w:val="24"/>
              </w:rPr>
              <w:t>□单一来源</w:t>
            </w:r>
          </w:p>
          <w:p>
            <w:pPr>
              <w:spacing w:line="288" w:lineRule="auto"/>
              <w:jc w:val="both"/>
              <w:rPr>
                <w:rFonts w:ascii="宋体" w:hAnsi="宋体" w:eastAsia="宋体" w:cs="仿宋"/>
                <w:sz w:val="24"/>
              </w:rPr>
            </w:pPr>
            <w:r>
              <w:rPr>
                <w:rFonts w:hint="eastAsia" w:ascii="宋体" w:hAnsi="宋体" w:eastAsia="宋体" w:cs="仿宋"/>
                <w:sz w:val="24"/>
              </w:rPr>
              <w:t>□直接采购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1.1.2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评审办法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lang w:eastAsia="zh-CN"/>
              </w:rPr>
              <w:t>□</w:t>
            </w:r>
            <w:r>
              <w:rPr>
                <w:rFonts w:hint="eastAsia" w:ascii="宋体" w:hAnsi="宋体" w:eastAsia="宋体" w:cs="仿宋"/>
                <w:sz w:val="24"/>
              </w:rPr>
              <w:t>最低价法</w:t>
            </w:r>
          </w:p>
          <w:p>
            <w:pPr>
              <w:spacing w:line="288" w:lineRule="auto"/>
              <w:jc w:val="both"/>
              <w:rPr>
                <w:rFonts w:ascii="宋体" w:hAnsi="宋体" w:eastAsia="宋体" w:cs="仿宋"/>
                <w:sz w:val="24"/>
              </w:rPr>
            </w:pPr>
            <w:r>
              <w:rPr>
                <w:rFonts w:hint="eastAsia" w:ascii="宋体" w:hAnsi="宋体" w:eastAsia="宋体" w:cs="仿宋"/>
                <w:sz w:val="24"/>
                <w:lang w:eastAsia="zh-CN"/>
              </w:rPr>
              <w:t>☑</w:t>
            </w:r>
            <w:r>
              <w:rPr>
                <w:rFonts w:hint="eastAsia" w:ascii="宋体" w:hAnsi="宋体" w:eastAsia="宋体" w:cs="仿宋"/>
                <w:sz w:val="24"/>
              </w:rPr>
              <w:t>综合评分法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1.7.1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踏勘现场</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lang w:eastAsia="zh-CN"/>
              </w:rPr>
              <w:t>☑</w:t>
            </w:r>
            <w:r>
              <w:rPr>
                <w:rFonts w:hint="eastAsia" w:ascii="宋体" w:hAnsi="宋体" w:eastAsia="宋体" w:cs="仿宋"/>
                <w:sz w:val="24"/>
              </w:rPr>
              <w:t>不组织</w:t>
            </w:r>
          </w:p>
          <w:p>
            <w:pPr>
              <w:spacing w:line="288" w:lineRule="auto"/>
              <w:jc w:val="both"/>
              <w:rPr>
                <w:rFonts w:ascii="宋体" w:hAnsi="宋体" w:eastAsia="宋体" w:cs="仿宋"/>
                <w:sz w:val="24"/>
              </w:rPr>
            </w:pPr>
            <w:r>
              <w:rPr>
                <w:rFonts w:hint="eastAsia" w:ascii="宋体" w:hAnsi="宋体" w:eastAsia="宋体" w:cs="仿宋"/>
                <w:sz w:val="24"/>
              </w:rPr>
              <w:t xml:space="preserve">□组织，踏勘时间：              </w:t>
            </w:r>
          </w:p>
          <w:p>
            <w:pPr>
              <w:spacing w:line="288" w:lineRule="auto"/>
              <w:jc w:val="both"/>
              <w:rPr>
                <w:rFonts w:ascii="宋体" w:hAnsi="宋体" w:eastAsia="宋体" w:cs="仿宋"/>
                <w:sz w:val="24"/>
              </w:rPr>
            </w:pPr>
            <w:r>
              <w:rPr>
                <w:rFonts w:hint="eastAsia" w:ascii="宋体" w:hAnsi="宋体" w:eastAsia="宋体" w:cs="仿宋"/>
                <w:sz w:val="24"/>
              </w:rPr>
              <w:t xml:space="preserve">        踏勘集中地点：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1.8</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采购预备会</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lang w:eastAsia="zh-CN"/>
              </w:rPr>
              <w:t>☑</w:t>
            </w:r>
            <w:r>
              <w:rPr>
                <w:rFonts w:hint="eastAsia" w:ascii="宋体" w:hAnsi="宋体" w:eastAsia="宋体" w:cs="仿宋"/>
                <w:sz w:val="24"/>
              </w:rPr>
              <w:t>不召开</w:t>
            </w:r>
          </w:p>
          <w:p>
            <w:pPr>
              <w:spacing w:line="288" w:lineRule="auto"/>
              <w:jc w:val="both"/>
              <w:rPr>
                <w:rFonts w:ascii="宋体" w:hAnsi="宋体" w:eastAsia="宋体" w:cs="仿宋"/>
                <w:sz w:val="24"/>
              </w:rPr>
            </w:pPr>
            <w:r>
              <w:rPr>
                <w:rFonts w:hint="eastAsia" w:ascii="宋体" w:hAnsi="宋体" w:eastAsia="宋体" w:cs="仿宋"/>
                <w:sz w:val="24"/>
              </w:rPr>
              <w:t xml:space="preserve">□召开，召开时间：              </w:t>
            </w:r>
          </w:p>
          <w:p>
            <w:pPr>
              <w:spacing w:line="288" w:lineRule="auto"/>
              <w:jc w:val="both"/>
              <w:rPr>
                <w:rFonts w:ascii="宋体" w:hAnsi="宋体" w:eastAsia="宋体" w:cs="仿宋"/>
                <w:sz w:val="24"/>
              </w:rPr>
            </w:pPr>
            <w:r>
              <w:rPr>
                <w:rFonts w:hint="eastAsia" w:ascii="宋体" w:hAnsi="宋体" w:eastAsia="宋体" w:cs="仿宋"/>
                <w:sz w:val="24"/>
              </w:rPr>
              <w:t xml:space="preserve">        召开地点：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1.9</w:t>
            </w:r>
          </w:p>
          <w:p>
            <w:pPr>
              <w:spacing w:line="288" w:lineRule="auto"/>
              <w:jc w:val="both"/>
              <w:rPr>
                <w:rFonts w:ascii="宋体" w:hAnsi="宋体" w:eastAsia="宋体" w:cs="仿宋"/>
                <w:sz w:val="24"/>
              </w:rPr>
            </w:pP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分包</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仿宋"/>
                <w:sz w:val="24"/>
                <w:lang w:eastAsia="zh-CN"/>
              </w:rPr>
            </w:pPr>
            <w:r>
              <w:rPr>
                <w:rFonts w:hint="eastAsia" w:ascii="宋体" w:hAnsi="宋体" w:eastAsia="宋体" w:cs="仿宋"/>
                <w:sz w:val="24"/>
              </w:rPr>
              <w:t>不得分包的内容：</w:t>
            </w:r>
            <w:r>
              <w:rPr>
                <w:rFonts w:hint="eastAsia" w:ascii="宋体" w:hAnsi="宋体" w:eastAsia="宋体" w:cs="仿宋"/>
                <w:sz w:val="24"/>
                <w:lang w:eastAsia="zh-CN"/>
              </w:rPr>
              <w:t>不允许分包</w:t>
            </w:r>
          </w:p>
          <w:p>
            <w:pPr>
              <w:spacing w:line="288" w:lineRule="auto"/>
              <w:jc w:val="both"/>
              <w:rPr>
                <w:rFonts w:ascii="宋体" w:hAnsi="宋体" w:eastAsia="宋体" w:cs="仿宋"/>
                <w:sz w:val="24"/>
              </w:rPr>
            </w:pPr>
            <w:r>
              <w:rPr>
                <w:rFonts w:hint="eastAsia" w:ascii="宋体" w:hAnsi="宋体" w:eastAsia="宋体" w:cs="仿宋"/>
                <w:sz w:val="24"/>
              </w:rPr>
              <w:t xml:space="preserve">对分包供应商的要求：  </w:t>
            </w:r>
            <w:r>
              <w:rPr>
                <w:rFonts w:hint="eastAsia" w:ascii="宋体" w:hAnsi="宋体" w:eastAsia="宋体" w:cs="仿宋"/>
                <w:sz w:val="24"/>
                <w:lang w:eastAsia="zh-CN"/>
              </w:rPr>
              <w:t>不允许分包</w:t>
            </w:r>
            <w:r>
              <w:rPr>
                <w:rFonts w:hint="eastAsia" w:ascii="宋体" w:hAnsi="宋体" w:eastAsia="宋体" w:cs="仿宋"/>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1.10.2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对非关键条款的偏差</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允许偏差的范围：</w:t>
            </w:r>
            <w:r>
              <w:rPr>
                <w:rFonts w:hint="eastAsia" w:ascii="宋体" w:hAnsi="宋体" w:eastAsia="宋体" w:cs="宋体"/>
                <w:sz w:val="24"/>
                <w:szCs w:val="24"/>
              </w:rPr>
              <w:t>投标文件在实质上响应招标文件要求，但存在含义不明确的内容、明显文字或计算错误等情况</w:t>
            </w:r>
            <w:r>
              <w:rPr>
                <w:rFonts w:hint="eastAsia" w:ascii="宋体" w:hAnsi="宋体" w:cs="宋体"/>
                <w:sz w:val="24"/>
                <w:szCs w:val="24"/>
                <w:lang w:eastAsia="zh-CN"/>
              </w:rPr>
              <w:t>，此条件下允许供应商进行澄清解释。</w:t>
            </w:r>
          </w:p>
          <w:p>
            <w:pPr>
              <w:spacing w:line="288" w:lineRule="auto"/>
              <w:jc w:val="both"/>
              <w:rPr>
                <w:rFonts w:ascii="宋体" w:hAnsi="宋体" w:eastAsia="宋体" w:cs="仿宋"/>
                <w:sz w:val="24"/>
              </w:rPr>
            </w:pPr>
            <w:r>
              <w:rPr>
                <w:rFonts w:hint="eastAsia" w:ascii="宋体" w:hAnsi="宋体" w:eastAsia="宋体" w:cs="仿宋"/>
                <w:sz w:val="24"/>
              </w:rPr>
              <w:t>允许偏差的项数：</w:t>
            </w:r>
            <w:r>
              <w:rPr>
                <w:rFonts w:hint="eastAsia" w:ascii="宋体" w:hAnsi="宋体" w:eastAsia="宋体" w:cs="仿宋"/>
                <w:sz w:val="24"/>
                <w:lang w:val="en-US" w:eastAsia="zh-CN"/>
              </w:rPr>
              <w:t>3项</w:t>
            </w:r>
            <w:r>
              <w:rPr>
                <w:rFonts w:hint="eastAsia" w:ascii="宋体" w:hAnsi="宋体" w:eastAsia="宋体" w:cs="仿宋"/>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2.1(7)</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构成采购文件的其他资料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lang w:eastAsia="zh-CN"/>
              </w:rPr>
              <w:t>无</w:t>
            </w:r>
            <w:r>
              <w:rPr>
                <w:rFonts w:hint="eastAsia" w:ascii="宋体" w:hAnsi="宋体" w:eastAsia="宋体" w:cs="仿宋"/>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2.2.1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供应商要求澄清采购文件的时间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color w:val="auto"/>
                <w:sz w:val="24"/>
                <w:highlight w:val="none"/>
              </w:rPr>
              <w:t>截止时间：</w:t>
            </w:r>
            <w:r>
              <w:rPr>
                <w:rFonts w:hint="eastAsia" w:ascii="宋体" w:hAnsi="宋体" w:eastAsia="宋体" w:cs="仿宋"/>
                <w:color w:val="auto"/>
                <w:sz w:val="24"/>
                <w:highlight w:val="none"/>
                <w:lang w:val="en-US" w:eastAsia="zh-CN"/>
              </w:rPr>
              <w:t>2021年1</w:t>
            </w:r>
            <w:r>
              <w:rPr>
                <w:rFonts w:hint="eastAsia" w:ascii="宋体" w:hAnsi="宋体" w:cs="仿宋"/>
                <w:color w:val="auto"/>
                <w:sz w:val="24"/>
                <w:highlight w:val="none"/>
                <w:lang w:val="en-US" w:eastAsia="zh-CN"/>
              </w:rPr>
              <w:t>2</w:t>
            </w:r>
            <w:r>
              <w:rPr>
                <w:rFonts w:hint="eastAsia" w:ascii="宋体" w:hAnsi="宋体" w:eastAsia="宋体" w:cs="仿宋"/>
                <w:color w:val="auto"/>
                <w:sz w:val="24"/>
                <w:highlight w:val="none"/>
                <w:lang w:val="en-US" w:eastAsia="zh-CN"/>
              </w:rPr>
              <w:t xml:space="preserve">月 </w:t>
            </w:r>
            <w:r>
              <w:rPr>
                <w:rFonts w:hint="eastAsia" w:ascii="宋体" w:hAnsi="宋体" w:cs="仿宋"/>
                <w:color w:val="auto"/>
                <w:sz w:val="24"/>
                <w:highlight w:val="none"/>
                <w:lang w:val="en-US" w:eastAsia="zh-CN"/>
              </w:rPr>
              <w:t>1</w:t>
            </w:r>
            <w:r>
              <w:rPr>
                <w:rFonts w:hint="eastAsia" w:ascii="宋体" w:hAnsi="宋体" w:eastAsia="宋体" w:cs="仿宋"/>
                <w:color w:val="auto"/>
                <w:sz w:val="24"/>
                <w:highlight w:val="none"/>
                <w:lang w:eastAsia="zh-CN"/>
              </w:rPr>
              <w:t>日</w:t>
            </w:r>
            <w:r>
              <w:rPr>
                <w:rFonts w:hint="eastAsia" w:ascii="宋体" w:hAnsi="宋体" w:eastAsia="宋体" w:cs="仿宋"/>
                <w:color w:val="auto"/>
                <w:sz w:val="24"/>
                <w:highlight w:val="none"/>
              </w:rPr>
              <w:t xml:space="preserve"> </w:t>
            </w:r>
            <w:r>
              <w:rPr>
                <w:rFonts w:hint="eastAsia" w:ascii="宋体" w:hAnsi="宋体" w:eastAsia="宋体" w:cs="仿宋"/>
                <w:color w:val="auto"/>
                <w:sz w:val="24"/>
                <w:highlight w:val="none"/>
                <w:lang w:val="en-US" w:eastAsia="zh-CN"/>
              </w:rPr>
              <w:t>17时00分</w:t>
            </w:r>
            <w:r>
              <w:rPr>
                <w:rFonts w:hint="eastAsia" w:ascii="宋体" w:hAnsi="宋体" w:eastAsia="宋体" w:cs="仿宋"/>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2.2.3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供应商确认收到采购文件补充文件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仿宋"/>
                <w:sz w:val="24"/>
                <w:lang w:eastAsia="zh-CN"/>
              </w:rPr>
            </w:pPr>
            <w:r>
              <w:rPr>
                <w:rFonts w:hint="eastAsia" w:ascii="宋体" w:hAnsi="宋体" w:eastAsia="宋体" w:cs="仿宋"/>
                <w:sz w:val="24"/>
              </w:rPr>
              <w:t>确认的最晚时间：</w:t>
            </w:r>
            <w:r>
              <w:rPr>
                <w:rFonts w:hint="eastAsia" w:ascii="宋体" w:hAnsi="宋体" w:eastAsia="宋体" w:cs="仿宋"/>
                <w:sz w:val="24"/>
                <w:lang w:eastAsia="zh-CN"/>
              </w:rPr>
              <w:t>无</w:t>
            </w:r>
          </w:p>
          <w:p>
            <w:pPr>
              <w:spacing w:line="288" w:lineRule="auto"/>
              <w:jc w:val="both"/>
              <w:rPr>
                <w:rFonts w:ascii="宋体" w:hAnsi="宋体" w:eastAsia="宋体" w:cs="仿宋"/>
                <w:sz w:val="24"/>
              </w:rPr>
            </w:pPr>
            <w:r>
              <w:rPr>
                <w:rFonts w:hint="eastAsia" w:ascii="宋体" w:hAnsi="宋体" w:eastAsia="宋体" w:cs="仿宋"/>
                <w:sz w:val="24"/>
              </w:rPr>
              <w:t>确定的方式：</w:t>
            </w:r>
            <w:r>
              <w:rPr>
                <w:rFonts w:hint="eastAsia" w:ascii="宋体" w:hAnsi="宋体" w:eastAsia="宋体" w:cs="仿宋"/>
                <w:sz w:val="24"/>
                <w:lang w:eastAsia="zh-CN"/>
              </w:rPr>
              <w:t>无</w:t>
            </w:r>
            <w:r>
              <w:rPr>
                <w:rFonts w:hint="eastAsia" w:ascii="宋体" w:hAnsi="宋体" w:eastAsia="宋体" w:cs="仿宋"/>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color w:val="auto"/>
                <w:sz w:val="24"/>
              </w:rPr>
            </w:pPr>
            <w:r>
              <w:rPr>
                <w:rFonts w:hint="eastAsia" w:ascii="宋体" w:hAnsi="宋体" w:eastAsia="宋体" w:cs="仿宋"/>
                <w:color w:val="auto"/>
                <w:sz w:val="24"/>
              </w:rPr>
              <w:t>3.1.1（9）</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color w:val="auto"/>
                <w:sz w:val="24"/>
              </w:rPr>
            </w:pPr>
            <w:r>
              <w:rPr>
                <w:rFonts w:hint="eastAsia" w:ascii="宋体" w:hAnsi="宋体" w:eastAsia="宋体" w:cs="仿宋"/>
                <w:color w:val="auto"/>
                <w:sz w:val="24"/>
              </w:rPr>
              <w:t>构成响应文件的其他资料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color w:val="0000FF"/>
                <w:sz w:val="24"/>
              </w:rPr>
            </w:pPr>
            <w:r>
              <w:rPr>
                <w:rFonts w:hint="eastAsia" w:ascii="宋体" w:hAnsi="宋体" w:eastAsia="宋体" w:cs="仿宋"/>
                <w:color w:val="0000FF"/>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3.2.3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highlight w:val="none"/>
              </w:rPr>
            </w:pPr>
            <w:r>
              <w:rPr>
                <w:rFonts w:hint="eastAsia" w:ascii="宋体" w:hAnsi="宋体" w:eastAsia="宋体" w:cs="仿宋"/>
                <w:sz w:val="24"/>
                <w:highlight w:val="none"/>
              </w:rPr>
              <w:t>最高限价或其计算方法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highlight w:val="none"/>
              </w:rPr>
            </w:pPr>
            <w:r>
              <w:rPr>
                <w:rFonts w:hint="eastAsia" w:ascii="宋体" w:hAnsi="宋体" w:eastAsia="宋体" w:cs="仿宋"/>
                <w:sz w:val="24"/>
                <w:highlight w:val="none"/>
                <w:lang w:eastAsia="zh-CN"/>
              </w:rPr>
              <w:t>□</w:t>
            </w:r>
            <w:r>
              <w:rPr>
                <w:rFonts w:hint="eastAsia" w:ascii="宋体" w:hAnsi="宋体" w:eastAsia="宋体" w:cs="仿宋"/>
                <w:sz w:val="24"/>
                <w:highlight w:val="none"/>
              </w:rPr>
              <w:t>无</w:t>
            </w:r>
          </w:p>
          <w:p>
            <w:pPr>
              <w:spacing w:line="288" w:lineRule="auto"/>
              <w:jc w:val="both"/>
              <w:rPr>
                <w:rFonts w:hint="eastAsia" w:ascii="宋体" w:hAnsi="宋体" w:eastAsia="宋体" w:cs="仿宋"/>
                <w:sz w:val="24"/>
                <w:highlight w:val="none"/>
              </w:rPr>
            </w:pPr>
            <w:r>
              <w:rPr>
                <w:rFonts w:hint="eastAsia" w:ascii="宋体" w:hAnsi="宋体" w:eastAsia="宋体" w:cs="仿宋"/>
                <w:sz w:val="24"/>
                <w:highlight w:val="none"/>
                <w:lang w:eastAsia="zh-CN"/>
              </w:rPr>
              <w:t>☑</w:t>
            </w:r>
            <w:r>
              <w:rPr>
                <w:rFonts w:hint="eastAsia" w:ascii="宋体" w:hAnsi="宋体" w:eastAsia="宋体" w:cs="仿宋"/>
                <w:sz w:val="24"/>
                <w:highlight w:val="none"/>
              </w:rPr>
              <w:t>有，最高限价或其计算方法：</w:t>
            </w:r>
          </w:p>
          <w:p>
            <w:pPr>
              <w:spacing w:line="288" w:lineRule="auto"/>
              <w:jc w:val="both"/>
              <w:rPr>
                <w:rFonts w:ascii="宋体" w:hAnsi="宋体" w:eastAsia="宋体" w:cs="仿宋"/>
                <w:sz w:val="24"/>
                <w:highlight w:val="none"/>
              </w:rPr>
            </w:pPr>
            <w:r>
              <w:rPr>
                <w:rFonts w:ascii="Times New Roman" w:hAnsi="Times New Roman" w:cs="Times New Roman"/>
                <w:sz w:val="24"/>
                <w:szCs w:val="24"/>
                <w:highlight w:val="none"/>
              </w:rPr>
              <w:t>本项目最高限价为：人民币¥</w:t>
            </w:r>
            <w:r>
              <w:rPr>
                <w:rFonts w:hint="eastAsia" w:cs="Times New Roman"/>
                <w:sz w:val="24"/>
                <w:szCs w:val="24"/>
                <w:highlight w:val="none"/>
                <w:lang w:val="en-US" w:eastAsia="zh-CN"/>
              </w:rPr>
              <w:t>3</w:t>
            </w:r>
            <w:r>
              <w:rPr>
                <w:rFonts w:hint="eastAsia" w:cs="Times New Roman"/>
                <w:sz w:val="24"/>
                <w:szCs w:val="24"/>
                <w:highlight w:val="none"/>
                <w:u w:val="single"/>
                <w:lang w:val="en-US" w:eastAsia="zh-CN"/>
              </w:rPr>
              <w:t>0</w:t>
            </w:r>
            <w:r>
              <w:rPr>
                <w:rFonts w:hint="eastAsia" w:ascii="Times New Roman" w:hAnsi="Times New Roman" w:cs="Times New Roman"/>
                <w:sz w:val="24"/>
                <w:szCs w:val="24"/>
                <w:highlight w:val="none"/>
                <w:u w:val="single"/>
              </w:rPr>
              <w:t>0，000</w:t>
            </w:r>
            <w:r>
              <w:rPr>
                <w:rFonts w:hint="eastAsia" w:ascii="Times New Roman" w:hAnsi="Times New Roman" w:cs="Times New Roman"/>
                <w:sz w:val="24"/>
                <w:szCs w:val="24"/>
                <w:highlight w:val="none"/>
                <w:lang w:eastAsia="zh-CN"/>
              </w:rPr>
              <w:t>元</w:t>
            </w:r>
            <w:r>
              <w:rPr>
                <w:rFonts w:hint="eastAsia" w:cs="Times New Roman"/>
                <w:sz w:val="24"/>
                <w:szCs w:val="24"/>
                <w:highlight w:val="none"/>
                <w:lang w:eastAsia="zh-CN"/>
              </w:rPr>
              <w:t>（含</w:t>
            </w:r>
            <w:r>
              <w:rPr>
                <w:rFonts w:hint="eastAsia" w:cs="Times New Roman"/>
                <w:sz w:val="24"/>
                <w:szCs w:val="24"/>
                <w:highlight w:val="none"/>
                <w:lang w:val="en-US" w:eastAsia="zh-CN"/>
              </w:rPr>
              <w:t>税），根据《水运建设工程概算预算编制规定》，结合工程实际。</w:t>
            </w:r>
            <w:r>
              <w:rPr>
                <w:rFonts w:hint="eastAsia" w:ascii="宋体" w:hAnsi="宋体" w:eastAsia="宋体" w:cs="仿宋"/>
                <w:sz w:val="24"/>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3.2.4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color w:val="auto"/>
                <w:sz w:val="24"/>
              </w:rPr>
            </w:pPr>
            <w:r>
              <w:rPr>
                <w:rFonts w:hint="eastAsia" w:ascii="宋体" w:hAnsi="宋体" w:eastAsia="宋体" w:cs="仿宋"/>
                <w:color w:val="auto"/>
                <w:sz w:val="24"/>
              </w:rPr>
              <w:t>报价的其他要求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color w:val="auto"/>
                <w:sz w:val="24"/>
              </w:rPr>
            </w:pPr>
            <w:r>
              <w:rPr>
                <w:rFonts w:hint="eastAsia" w:ascii="宋体" w:hAnsi="宋体" w:eastAsia="宋体" w:cs="仿宋"/>
                <w:color w:val="auto"/>
                <w:sz w:val="24"/>
                <w:lang w:val="en-US" w:eastAsia="zh-CN"/>
              </w:rPr>
              <w:t>报价应为含税价，</w:t>
            </w:r>
            <w:r>
              <w:rPr>
                <w:rFonts w:hint="eastAsia" w:ascii="宋体" w:hAnsi="宋体" w:cs="仿宋"/>
                <w:color w:val="auto"/>
                <w:sz w:val="24"/>
                <w:lang w:val="en-US" w:eastAsia="zh-CN"/>
              </w:rPr>
              <w:t>可</w:t>
            </w:r>
            <w:r>
              <w:rPr>
                <w:rFonts w:hint="eastAsia" w:ascii="宋体" w:hAnsi="宋体" w:eastAsia="宋体" w:cs="仿宋"/>
                <w:color w:val="auto"/>
                <w:sz w:val="24"/>
                <w:lang w:val="en-US" w:eastAsia="zh-CN"/>
              </w:rPr>
              <w:t>提供</w:t>
            </w:r>
            <w:r>
              <w:rPr>
                <w:rFonts w:hint="eastAsia" w:ascii="宋体" w:hAnsi="宋体" w:cs="仿宋"/>
                <w:color w:val="auto"/>
                <w:sz w:val="24"/>
                <w:lang w:val="en-US" w:eastAsia="zh-CN"/>
              </w:rPr>
              <w:t>其他税率的</w:t>
            </w:r>
            <w:r>
              <w:rPr>
                <w:rFonts w:hint="eastAsia" w:ascii="宋体" w:hAnsi="宋体" w:eastAsia="宋体" w:cs="仿宋"/>
                <w:color w:val="auto"/>
                <w:sz w:val="24"/>
                <w:lang w:val="en-US" w:eastAsia="zh-CN"/>
              </w:rPr>
              <w:t>增值税</w:t>
            </w:r>
            <w:r>
              <w:rPr>
                <w:rFonts w:hint="eastAsia" w:ascii="宋体" w:hAnsi="宋体" w:cs="仿宋"/>
                <w:color w:val="auto"/>
                <w:sz w:val="24"/>
                <w:lang w:val="en-US" w:eastAsia="zh-CN"/>
              </w:rPr>
              <w:t>专用</w:t>
            </w:r>
            <w:r>
              <w:rPr>
                <w:rFonts w:hint="eastAsia" w:ascii="宋体" w:hAnsi="宋体" w:eastAsia="宋体" w:cs="仿宋"/>
                <w:color w:val="auto"/>
                <w:sz w:val="24"/>
                <w:lang w:val="en-US" w:eastAsia="zh-CN"/>
              </w:rPr>
              <w:t>发票</w:t>
            </w:r>
            <w:r>
              <w:rPr>
                <w:rFonts w:hint="eastAsia" w:ascii="宋体" w:hAnsi="宋体" w:cs="仿宋"/>
                <w:color w:val="auto"/>
                <w:sz w:val="24"/>
                <w:lang w:val="en-US" w:eastAsia="zh-CN"/>
              </w:rPr>
              <w:t>，但评审时按不含税价由低到高排序</w:t>
            </w:r>
            <w:r>
              <w:rPr>
                <w:rFonts w:hint="eastAsia" w:ascii="宋体" w:hAnsi="宋体" w:eastAsia="宋体" w:cs="仿宋"/>
                <w:color w:val="auto"/>
                <w:sz w:val="24"/>
                <w:lang w:val="en-US" w:eastAsia="zh-CN"/>
              </w:rPr>
              <w:t>。</w:t>
            </w:r>
            <w:r>
              <w:rPr>
                <w:rFonts w:hint="eastAsia" w:ascii="宋体" w:hAnsi="宋体" w:eastAsia="宋体" w:cs="仿宋"/>
                <w:color w:val="auto"/>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响应文件有效期</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 xml:space="preserve">递交响应文件截止之日起90日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3.4.1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响应保证金</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lang w:eastAsia="zh-CN"/>
              </w:rPr>
              <w:t>☑</w:t>
            </w:r>
            <w:r>
              <w:rPr>
                <w:rFonts w:hint="eastAsia" w:ascii="宋体" w:hAnsi="宋体" w:eastAsia="宋体" w:cs="仿宋"/>
                <w:sz w:val="24"/>
              </w:rPr>
              <w:t>不要求递交</w:t>
            </w:r>
          </w:p>
          <w:p>
            <w:pPr>
              <w:spacing w:line="288" w:lineRule="auto"/>
              <w:jc w:val="both"/>
              <w:rPr>
                <w:rFonts w:ascii="宋体" w:hAnsi="宋体" w:eastAsia="宋体" w:cs="仿宋"/>
                <w:sz w:val="24"/>
              </w:rPr>
            </w:pPr>
            <w:r>
              <w:rPr>
                <w:rFonts w:hint="eastAsia" w:ascii="宋体" w:hAnsi="宋体" w:eastAsia="宋体" w:cs="仿宋"/>
                <w:sz w:val="24"/>
              </w:rPr>
              <w:t>□要求递交，</w:t>
            </w:r>
          </w:p>
          <w:p>
            <w:pPr>
              <w:spacing w:line="288" w:lineRule="auto"/>
              <w:ind w:firstLine="360" w:firstLineChars="150"/>
              <w:jc w:val="both"/>
              <w:rPr>
                <w:rFonts w:ascii="宋体" w:hAnsi="宋体" w:eastAsia="宋体" w:cs="仿宋"/>
                <w:sz w:val="24"/>
              </w:rPr>
            </w:pPr>
            <w:r>
              <w:rPr>
                <w:rFonts w:hint="eastAsia" w:ascii="宋体" w:hAnsi="宋体" w:eastAsia="宋体" w:cs="仿宋"/>
                <w:sz w:val="24"/>
              </w:rPr>
              <w:t xml:space="preserve">保证金的金额：              </w:t>
            </w:r>
          </w:p>
          <w:p>
            <w:pPr>
              <w:spacing w:line="288" w:lineRule="auto"/>
              <w:jc w:val="both"/>
              <w:rPr>
                <w:rFonts w:ascii="宋体" w:hAnsi="宋体" w:eastAsia="宋体" w:cs="仿宋"/>
                <w:sz w:val="24"/>
              </w:rPr>
            </w:pPr>
            <w:r>
              <w:rPr>
                <w:rFonts w:hint="eastAsia" w:ascii="宋体" w:hAnsi="宋体" w:eastAsia="宋体" w:cs="仿宋"/>
                <w:sz w:val="24"/>
              </w:rPr>
              <w:t xml:space="preserve">   保证金的形式：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3.4.2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退还响应保证金的时间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仿宋"/>
                <w:sz w:val="24"/>
              </w:rPr>
            </w:pPr>
            <w:r>
              <w:rPr>
                <w:rFonts w:hint="eastAsia" w:ascii="宋体" w:hAnsi="宋体" w:eastAsia="宋体" w:cs="仿宋"/>
                <w:sz w:val="24"/>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3.4.3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不退还响应保证金的其他情形</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仿宋"/>
                <w:sz w:val="24"/>
              </w:rPr>
            </w:pPr>
            <w:r>
              <w:rPr>
                <w:rFonts w:hint="eastAsia" w:ascii="宋体" w:hAnsi="宋体" w:eastAsia="宋体" w:cs="仿宋"/>
                <w:sz w:val="24"/>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3.5（1）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8"/>
                <w:rFonts w:ascii="宋体" w:hAnsi="宋体" w:eastAsia="宋体"/>
                <w:b w:val="0"/>
                <w:color w:val="000000"/>
                <w:sz w:val="24"/>
              </w:rPr>
            </w:pPr>
            <w:r>
              <w:rPr>
                <w:rStyle w:val="18"/>
                <w:rFonts w:hint="eastAsia" w:ascii="宋体" w:hAnsi="宋体" w:eastAsia="宋体"/>
                <w:b w:val="0"/>
                <w:color w:val="000000"/>
                <w:sz w:val="24"/>
              </w:rPr>
              <w:t>依法设立的证明材料</w:t>
            </w:r>
          </w:p>
        </w:tc>
        <w:tc>
          <w:tcPr>
            <w:tcW w:w="4766" w:type="dxa"/>
            <w:tcBorders>
              <w:top w:val="single" w:color="auto" w:sz="4" w:space="0"/>
              <w:left w:val="single" w:color="auto" w:sz="4" w:space="0"/>
              <w:bottom w:val="single" w:color="auto" w:sz="4" w:space="0"/>
              <w:right w:val="single" w:color="auto" w:sz="4" w:space="0"/>
            </w:tcBorders>
            <w:vAlign w:val="top"/>
          </w:tcPr>
          <w:p>
            <w:pPr>
              <w:spacing w:line="288" w:lineRule="auto"/>
              <w:jc w:val="both"/>
              <w:rPr>
                <w:rFonts w:ascii="宋体" w:hAnsi="宋体" w:eastAsia="宋体" w:cs="仿宋"/>
                <w:sz w:val="24"/>
              </w:rPr>
            </w:pPr>
            <w:r>
              <w:rPr>
                <w:rFonts w:hint="eastAsia" w:ascii="宋体" w:hAnsi="宋体" w:eastAsia="宋体" w:cs="仿宋"/>
                <w:sz w:val="24"/>
              </w:rPr>
              <w:t>□不适用。</w:t>
            </w:r>
          </w:p>
          <w:p>
            <w:pPr>
              <w:spacing w:line="288" w:lineRule="auto"/>
              <w:jc w:val="both"/>
              <w:rPr>
                <w:rFonts w:hint="eastAsia" w:ascii="宋体" w:hAnsi="宋体" w:eastAsia="宋体"/>
                <w:color w:val="000000"/>
                <w:sz w:val="24"/>
                <w:lang w:eastAsia="zh-CN"/>
              </w:rPr>
            </w:pPr>
            <w:r>
              <w:rPr>
                <w:rFonts w:hint="eastAsia" w:ascii="宋体" w:hAnsi="宋体" w:eastAsia="宋体" w:cs="仿宋"/>
                <w:sz w:val="24"/>
                <w:lang w:eastAsia="zh-CN"/>
              </w:rPr>
              <w:t>☑</w:t>
            </w:r>
            <w:r>
              <w:rPr>
                <w:rFonts w:hint="eastAsia" w:ascii="宋体" w:hAnsi="宋体" w:eastAsia="宋体" w:cs="仿宋"/>
                <w:sz w:val="24"/>
              </w:rPr>
              <w:t>适用。</w:t>
            </w:r>
            <w:r>
              <w:rPr>
                <w:rFonts w:hint="eastAsia" w:ascii="宋体" w:hAnsi="宋体" w:eastAsia="宋体"/>
                <w:color w:val="000000"/>
                <w:sz w:val="24"/>
              </w:rPr>
              <w:t>供应商应提供市场监管部门或其他行政机关颁发的可以合法开展业务的执照或证书</w:t>
            </w:r>
            <w:r>
              <w:rPr>
                <w:rFonts w:hint="eastAsia" w:ascii="宋体" w:hAnsi="宋体" w:eastAsia="宋体"/>
                <w:color w:val="000000"/>
                <w:sz w:val="24"/>
                <w:lang w:eastAsia="zh-CN"/>
              </w:rPr>
              <w:t>（提供执照或证书复印件并加盖公章）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color w:val="auto"/>
                <w:sz w:val="24"/>
              </w:rPr>
            </w:pPr>
            <w:r>
              <w:rPr>
                <w:rFonts w:hint="eastAsia" w:ascii="宋体" w:hAnsi="宋体" w:eastAsia="宋体" w:cs="仿宋"/>
                <w:color w:val="auto"/>
                <w:sz w:val="24"/>
              </w:rPr>
              <w:t>3.5（2）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auto"/>
                <w:sz w:val="24"/>
                <w:highlight w:val="none"/>
              </w:rPr>
            </w:pPr>
            <w:r>
              <w:rPr>
                <w:rStyle w:val="18"/>
                <w:rFonts w:hint="eastAsia" w:ascii="宋体" w:hAnsi="宋体" w:eastAsia="宋体"/>
                <w:b w:val="0"/>
                <w:color w:val="auto"/>
                <w:sz w:val="24"/>
                <w:highlight w:val="none"/>
              </w:rPr>
              <w:t>资质要求证明材料</w:t>
            </w:r>
          </w:p>
        </w:tc>
        <w:tc>
          <w:tcPr>
            <w:tcW w:w="4766" w:type="dxa"/>
            <w:tcBorders>
              <w:top w:val="single" w:color="auto" w:sz="4" w:space="0"/>
              <w:left w:val="single" w:color="auto" w:sz="4" w:space="0"/>
              <w:bottom w:val="single" w:color="auto" w:sz="4" w:space="0"/>
              <w:right w:val="single" w:color="auto" w:sz="4" w:space="0"/>
            </w:tcBorders>
            <w:vAlign w:val="top"/>
          </w:tcPr>
          <w:p>
            <w:pPr>
              <w:spacing w:line="288" w:lineRule="auto"/>
              <w:jc w:val="both"/>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不适用</w:t>
            </w:r>
          </w:p>
          <w:p>
            <w:pPr>
              <w:spacing w:line="288" w:lineRule="auto"/>
              <w:jc w:val="both"/>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适用。</w:t>
            </w:r>
            <w:r>
              <w:rPr>
                <w:rStyle w:val="18"/>
                <w:rFonts w:hint="eastAsia"/>
                <w:b w:val="0"/>
                <w:bCs w:val="0"/>
                <w:color w:val="auto"/>
                <w:sz w:val="24"/>
                <w:szCs w:val="24"/>
                <w:highlight w:val="none"/>
                <w:u w:val="none"/>
                <w:lang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建筑行业设计丙级及以上资质证书</w:t>
            </w:r>
            <w:r>
              <w:rPr>
                <w:rFonts w:hint="eastAsia" w:ascii="宋体" w:hAnsi="宋体" w:eastAsia="宋体" w:cs="宋体"/>
                <w:color w:val="auto"/>
                <w:sz w:val="24"/>
                <w:szCs w:val="24"/>
                <w:highlight w:val="none"/>
              </w:rPr>
              <w:t>的复印件</w:t>
            </w:r>
            <w:r>
              <w:rPr>
                <w:rFonts w:hint="eastAsia" w:ascii="宋体" w:hAnsi="宋体" w:eastAsia="宋体" w:cs="宋体"/>
                <w:color w:val="auto"/>
                <w:sz w:val="24"/>
                <w:szCs w:val="24"/>
                <w:highlight w:val="none"/>
                <w:lang w:eastAsia="zh-CN"/>
              </w:rPr>
              <w:t>并加盖公章</w:t>
            </w:r>
            <w:r>
              <w:rPr>
                <w:rFonts w:hint="eastAsia" w:ascii="宋体" w:hAnsi="宋体" w:eastAsia="宋体" w:cs="宋体"/>
                <w:color w:val="auto"/>
                <w:sz w:val="24"/>
                <w:szCs w:val="24"/>
                <w:highlight w:val="none"/>
              </w:rPr>
              <w:t>，以证明供应商具有承担本项目要求的资质。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仿宋"/>
                <w:sz w:val="24"/>
              </w:rPr>
            </w:pPr>
            <w:r>
              <w:rPr>
                <w:rFonts w:hint="eastAsia" w:ascii="宋体" w:hAnsi="宋体" w:eastAsia="宋体" w:cs="仿宋"/>
                <w:sz w:val="24"/>
              </w:rPr>
              <w:t>3.5（3）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8"/>
                <w:rFonts w:ascii="宋体" w:hAnsi="宋体" w:eastAsia="宋体"/>
                <w:b w:val="0"/>
                <w:color w:val="000000"/>
                <w:sz w:val="24"/>
              </w:rPr>
            </w:pPr>
            <w:r>
              <w:rPr>
                <w:rStyle w:val="18"/>
                <w:rFonts w:hint="eastAsia" w:ascii="宋体" w:hAnsi="宋体" w:eastAsia="宋体"/>
                <w:b w:val="0"/>
                <w:color w:val="000000"/>
                <w:sz w:val="24"/>
              </w:rPr>
              <w:t>财务要求证明材料</w:t>
            </w:r>
          </w:p>
        </w:tc>
        <w:tc>
          <w:tcPr>
            <w:tcW w:w="4766" w:type="dxa"/>
            <w:tcBorders>
              <w:top w:val="single" w:color="auto" w:sz="4" w:space="0"/>
              <w:left w:val="single" w:color="auto" w:sz="4" w:space="0"/>
              <w:bottom w:val="single" w:color="auto" w:sz="4" w:space="0"/>
              <w:right w:val="single" w:color="auto" w:sz="4" w:space="0"/>
            </w:tcBorders>
            <w:vAlign w:val="top"/>
          </w:tcPr>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不适用</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□适用。供应商应提供经会计师事务所或审计机构审计的近年财务会计报表复印件，包括资产负债表，现金流量表、利润表等。近年财务会计报表年份是指：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至</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年（供应商的成立时间少于该规定年份的，应提供成立以来的财务会计报表）</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□适用。供应商应提供近年财务会计报表复印件，包括资产负债表，现金流量表、利润表等。近年财务会计报表年份是指：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至</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年（供应商的成立时间少于该规定年份的，应提供成立以来的财务会计报表）</w:t>
            </w:r>
          </w:p>
          <w:p>
            <w:pPr>
              <w:spacing w:line="288" w:lineRule="auto"/>
              <w:jc w:val="both"/>
              <w:rPr>
                <w:rFonts w:ascii="宋体" w:hAnsi="宋体" w:eastAsia="宋体"/>
                <w:color w:val="000000"/>
                <w:sz w:val="24"/>
              </w:rPr>
            </w:pPr>
            <w:r>
              <w:rPr>
                <w:rFonts w:hint="eastAsia" w:ascii="宋体" w:hAnsi="宋体" w:eastAsia="宋体" w:cs="宋体"/>
                <w:color w:val="000000"/>
                <w:sz w:val="24"/>
              </w:rPr>
              <w:t>（注：有财务要求的，应选择两种财务会计报表中的一种作为财务证明资料。）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7"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3.5（4）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业绩要求证明材料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□不适用</w:t>
            </w:r>
          </w:p>
          <w:p>
            <w:pPr>
              <w:spacing w:line="288" w:lineRule="auto"/>
              <w:jc w:val="both"/>
              <w:rPr>
                <w:rFonts w:ascii="宋体" w:hAnsi="宋体" w:eastAsia="宋体" w:cs="宋体"/>
                <w:color w:val="auto"/>
                <w:sz w:val="24"/>
                <w:highlight w:val="none"/>
                <w:u w:val="single"/>
              </w:rPr>
            </w:pPr>
            <w:r>
              <w:rPr>
                <w:rFonts w:hint="eastAsia" w:ascii="宋体" w:hAnsi="宋体" w:eastAsia="宋体" w:cs="宋体"/>
                <w:color w:val="000000"/>
                <w:sz w:val="24"/>
                <w:lang w:eastAsia="zh-CN"/>
              </w:rPr>
              <w:t>☑</w:t>
            </w:r>
            <w:r>
              <w:rPr>
                <w:rFonts w:hint="eastAsia" w:ascii="宋体" w:hAnsi="宋体" w:eastAsia="宋体" w:cs="宋体"/>
                <w:color w:val="auto"/>
                <w:sz w:val="24"/>
              </w:rPr>
              <w:t>适用。</w:t>
            </w:r>
            <w:r>
              <w:rPr>
                <w:rFonts w:hint="eastAsia" w:ascii="宋体" w:hAnsi="宋体" w:eastAsia="宋体" w:cs="宋体"/>
                <w:color w:val="auto"/>
                <w:sz w:val="24"/>
                <w:highlight w:val="none"/>
              </w:rPr>
              <w:t>供应商应提供近年</w:t>
            </w:r>
            <w:r>
              <w:rPr>
                <w:rStyle w:val="18"/>
                <w:rFonts w:hint="eastAsia"/>
                <w:b w:val="0"/>
                <w:bCs w:val="0"/>
                <w:sz w:val="24"/>
                <w:szCs w:val="24"/>
                <w:highlight w:val="none"/>
                <w:u w:val="none"/>
                <w:lang w:eastAsia="zh-CN"/>
              </w:rPr>
              <w:t>施工图预算金额</w:t>
            </w:r>
            <w:r>
              <w:rPr>
                <w:rStyle w:val="18"/>
                <w:rFonts w:hint="eastAsia"/>
                <w:b w:val="0"/>
                <w:bCs w:val="0"/>
                <w:sz w:val="24"/>
                <w:szCs w:val="24"/>
                <w:highlight w:val="none"/>
                <w:u w:val="none"/>
                <w:lang w:val="en-US" w:eastAsia="zh-CN"/>
              </w:rPr>
              <w:t>1000万元以上</w:t>
            </w:r>
            <w:r>
              <w:rPr>
                <w:rStyle w:val="18"/>
                <w:rFonts w:hint="eastAsia"/>
                <w:b w:val="0"/>
                <w:bCs w:val="0"/>
                <w:sz w:val="24"/>
                <w:szCs w:val="24"/>
                <w:highlight w:val="none"/>
                <w:u w:val="none"/>
              </w:rPr>
              <w:t>类似项目情况表</w:t>
            </w:r>
            <w:r>
              <w:rPr>
                <w:rFonts w:hint="eastAsia" w:ascii="宋体" w:hAnsi="宋体" w:eastAsia="宋体" w:cs="宋体"/>
                <w:color w:val="auto"/>
                <w:sz w:val="24"/>
                <w:highlight w:val="none"/>
              </w:rPr>
              <w:t>（格式见第六章“响应文件格式”</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、资格审查资料（</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）近</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年的类似项目情况表），以证明供应商具有承担本项目要求的业绩。近年是指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2019年</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lang w:val="en-US" w:eastAsia="zh-CN"/>
              </w:rPr>
              <w:t>2021</w:t>
            </w:r>
            <w:r>
              <w:rPr>
                <w:rFonts w:hint="eastAsia" w:ascii="宋体" w:hAnsi="宋体" w:eastAsia="宋体" w:cs="宋体"/>
                <w:color w:val="auto"/>
                <w:sz w:val="24"/>
                <w:highlight w:val="none"/>
                <w:u w:val="single"/>
              </w:rPr>
              <w:t>年</w:t>
            </w:r>
          </w:p>
          <w:p>
            <w:pPr>
              <w:spacing w:line="288" w:lineRule="auto"/>
              <w:jc w:val="both"/>
              <w:rPr>
                <w:rFonts w:ascii="宋体" w:hAnsi="宋体" w:eastAsia="宋体" w:cs="宋体"/>
                <w:color w:val="auto"/>
                <w:sz w:val="24"/>
                <w:highlight w:val="none"/>
              </w:rPr>
            </w:pPr>
            <w:r>
              <w:rPr>
                <w:rFonts w:hint="eastAsia" w:ascii="宋体" w:hAnsi="宋体" w:eastAsia="宋体" w:cs="宋体"/>
                <w:color w:val="auto"/>
                <w:sz w:val="24"/>
                <w:highlight w:val="none"/>
              </w:rPr>
              <w:t>业绩证明材料：</w:t>
            </w:r>
          </w:p>
          <w:p>
            <w:pPr>
              <w:spacing w:line="288" w:lineRule="auto"/>
              <w:jc w:val="both"/>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合同/订单</w:t>
            </w:r>
          </w:p>
          <w:p>
            <w:pPr>
              <w:spacing w:line="288" w:lineRule="auto"/>
              <w:jc w:val="both"/>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中标通知书/成交通知书</w:t>
            </w:r>
          </w:p>
          <w:p>
            <w:pPr>
              <w:spacing w:line="288" w:lineRule="auto"/>
              <w:jc w:val="both"/>
              <w:rPr>
                <w:rFonts w:ascii="宋体" w:hAnsi="宋体" w:eastAsia="宋体" w:cs="宋体"/>
                <w:color w:val="auto"/>
                <w:sz w:val="24"/>
                <w:highlight w:val="none"/>
              </w:rPr>
            </w:pPr>
            <w:r>
              <w:rPr>
                <w:rFonts w:hint="eastAsia" w:ascii="宋体" w:hAnsi="宋体" w:eastAsia="宋体" w:cs="宋体"/>
                <w:color w:val="auto"/>
                <w:sz w:val="24"/>
                <w:highlight w:val="none"/>
              </w:rPr>
              <w:t>□竣工 验收报告/验收证明</w:t>
            </w:r>
          </w:p>
          <w:p>
            <w:pPr>
              <w:spacing w:line="288" w:lineRule="auto"/>
              <w:jc w:val="both"/>
              <w:rPr>
                <w:rFonts w:ascii="宋体" w:hAnsi="宋体" w:eastAsia="宋体" w:cs="宋体"/>
                <w:color w:val="auto"/>
                <w:sz w:val="24"/>
                <w:highlight w:val="none"/>
              </w:rPr>
            </w:pPr>
            <w:r>
              <w:rPr>
                <w:rFonts w:hint="eastAsia" w:ascii="宋体" w:hAnsi="宋体" w:eastAsia="宋体" w:cs="宋体"/>
                <w:color w:val="auto"/>
                <w:sz w:val="24"/>
                <w:highlight w:val="none"/>
              </w:rPr>
              <w:t>□业主证明</w:t>
            </w:r>
          </w:p>
          <w:p>
            <w:pPr>
              <w:spacing w:line="288" w:lineRule="auto"/>
              <w:jc w:val="both"/>
              <w:rPr>
                <w:rFonts w:ascii="宋体" w:hAnsi="宋体" w:eastAsia="宋体" w:cs="宋体"/>
                <w:color w:val="auto"/>
                <w:sz w:val="24"/>
                <w:highlight w:val="none"/>
                <w:u w:val="single"/>
              </w:rPr>
            </w:pPr>
            <w:r>
              <w:rPr>
                <w:rFonts w:hint="eastAsia" w:ascii="宋体" w:hAnsi="宋体" w:eastAsia="宋体" w:cs="宋体"/>
                <w:color w:val="auto"/>
                <w:sz w:val="24"/>
                <w:highlight w:val="none"/>
              </w:rPr>
              <w:t>□其他材料：</w:t>
            </w:r>
            <w:r>
              <w:rPr>
                <w:rFonts w:hint="eastAsia" w:ascii="宋体" w:hAnsi="宋体" w:eastAsia="宋体" w:cs="宋体"/>
                <w:color w:val="auto"/>
                <w:sz w:val="24"/>
                <w:highlight w:val="none"/>
                <w:u w:val="single"/>
              </w:rPr>
              <w:t xml:space="preserve">                    </w:t>
            </w:r>
          </w:p>
          <w:p>
            <w:pPr>
              <w:spacing w:line="288" w:lineRule="auto"/>
              <w:jc w:val="both"/>
              <w:rPr>
                <w:rFonts w:ascii="宋体" w:hAnsi="宋体" w:eastAsia="宋体" w:cs="宋体"/>
                <w:color w:val="auto"/>
                <w:sz w:val="24"/>
                <w:highlight w:val="none"/>
              </w:rPr>
            </w:pPr>
          </w:p>
          <w:p>
            <w:pPr>
              <w:spacing w:line="288" w:lineRule="auto"/>
              <w:jc w:val="both"/>
              <w:rPr>
                <w:rFonts w:ascii="宋体" w:hAnsi="宋体" w:eastAsia="宋体" w:cs="宋体"/>
                <w:color w:val="auto"/>
                <w:sz w:val="24"/>
                <w:highlight w:val="none"/>
              </w:rPr>
            </w:pPr>
            <w:r>
              <w:rPr>
                <w:rFonts w:hint="eastAsia" w:ascii="宋体" w:hAnsi="宋体" w:eastAsia="宋体" w:cs="宋体"/>
                <w:color w:val="auto"/>
                <w:sz w:val="24"/>
                <w:highlight w:val="none"/>
              </w:rPr>
              <w:t>业绩证明材料种类要求：</w:t>
            </w:r>
          </w:p>
          <w:p>
            <w:pPr>
              <w:spacing w:line="288" w:lineRule="auto"/>
              <w:jc w:val="both"/>
              <w:rPr>
                <w:rFonts w:ascii="宋体" w:hAnsi="宋体" w:eastAsia="宋体" w:cs="宋体"/>
                <w:color w:val="auto"/>
                <w:sz w:val="24"/>
                <w:highlight w:val="none"/>
              </w:rPr>
            </w:pPr>
            <w:r>
              <w:rPr>
                <w:rFonts w:hint="eastAsia" w:ascii="宋体" w:hAnsi="宋体" w:eastAsia="宋体" w:cs="宋体"/>
                <w:color w:val="auto"/>
                <w:sz w:val="24"/>
                <w:highlight w:val="none"/>
              </w:rPr>
              <w:t>□需同时提供上述勾选的所有证明材料</w:t>
            </w:r>
          </w:p>
          <w:p>
            <w:pPr>
              <w:spacing w:line="288" w:lineRule="auto"/>
              <w:jc w:val="both"/>
              <w:rPr>
                <w:rFonts w:ascii="宋体" w:hAnsi="宋体" w:eastAsia="宋体" w:cs="仿宋"/>
                <w:sz w:val="24"/>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其他要求：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提供</w:t>
            </w:r>
            <w:r>
              <w:rPr>
                <w:rFonts w:hint="eastAsia" w:ascii="宋体" w:hAnsi="宋体" w:eastAsia="宋体" w:cs="宋体"/>
                <w:color w:val="auto"/>
                <w:sz w:val="24"/>
                <w:highlight w:val="none"/>
                <w:u w:val="single"/>
                <w:lang w:val="en-US" w:eastAsia="zh-CN"/>
              </w:rPr>
              <w:t>1个项目的</w:t>
            </w:r>
            <w:r>
              <w:rPr>
                <w:rFonts w:hint="eastAsia" w:ascii="宋体" w:hAnsi="宋体" w:eastAsia="宋体" w:cs="宋体"/>
                <w:color w:val="auto"/>
                <w:sz w:val="24"/>
                <w:highlight w:val="none"/>
                <w:u w:val="single"/>
                <w:lang w:eastAsia="zh-CN"/>
              </w:rPr>
              <w:t>复印件加盖单位公章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rPr>
              <w:t xml:space="preserve">            </w:t>
            </w:r>
            <w:r>
              <w:rPr>
                <w:rFonts w:hint="eastAsia" w:ascii="宋体" w:hAnsi="宋体" w:eastAsia="宋体" w:cs="宋体"/>
                <w:color w:val="00000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3.5（5）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信誉要求证明材料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不适用</w:t>
            </w:r>
          </w:p>
          <w:p>
            <w:pPr>
              <w:spacing w:line="288" w:lineRule="auto"/>
              <w:jc w:val="both"/>
              <w:rPr>
                <w:rFonts w:ascii="宋体" w:hAnsi="宋体" w:eastAsia="宋体" w:cs="仿宋"/>
                <w:sz w:val="24"/>
              </w:rPr>
            </w:pPr>
            <w:r>
              <w:rPr>
                <w:rFonts w:hint="eastAsia" w:ascii="宋体" w:hAnsi="宋体" w:eastAsia="宋体" w:cs="宋体"/>
                <w:color w:val="000000"/>
                <w:sz w:val="24"/>
              </w:rPr>
              <w:t>□适用。供应商应提供相关信誉情况的证明材料，包括：</w:t>
            </w:r>
            <w:r>
              <w:rPr>
                <w:rFonts w:hint="eastAsia" w:ascii="宋体" w:hAnsi="宋体" w:eastAsia="宋体" w:cs="宋体"/>
                <w:color w:val="00000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3.5（6）</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承担本项目的主要人员要求证明材料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不适用</w:t>
            </w:r>
          </w:p>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适用。供应商应提供拟委任的主要人员汇总表和主要人员简历表（格式见第六章“响应文件格式”</w:t>
            </w:r>
            <w:r>
              <w:rPr>
                <w:rFonts w:hint="eastAsia" w:ascii="宋体" w:hAnsi="宋体" w:eastAsia="宋体" w:cs="宋体"/>
                <w:color w:val="000000"/>
                <w:sz w:val="24"/>
                <w:lang w:val="en-US" w:eastAsia="zh-CN"/>
              </w:rPr>
              <w:t>五</w:t>
            </w:r>
            <w:r>
              <w:rPr>
                <w:rFonts w:hint="eastAsia" w:ascii="宋体" w:hAnsi="宋体" w:eastAsia="宋体" w:cs="宋体"/>
                <w:color w:val="000000"/>
                <w:sz w:val="24"/>
              </w:rPr>
              <w:t>、资格审查资料（四）拟委任的主要人员汇总表和（五）主要人员简历表）。供应商应填报满足第一章“采购公告”规定的项目负责人和其他主要人员的相关信息，并按如下要求提供相关证明文件：</w:t>
            </w:r>
            <w:r>
              <w:rPr>
                <w:rStyle w:val="18"/>
                <w:rFonts w:hint="eastAsia"/>
                <w:b w:val="0"/>
                <w:bCs w:val="0"/>
                <w:sz w:val="24"/>
                <w:szCs w:val="24"/>
                <w:u w:val="none"/>
                <w:lang w:eastAsia="zh-CN"/>
              </w:rPr>
              <w:t>供应商拟选派的本项目主要负责人具备中级及以上工程师职称，提供证书复印件并加盖单位公章</w:t>
            </w:r>
            <w:r>
              <w:rPr>
                <w:rStyle w:val="18"/>
                <w:rFonts w:hint="eastAsia"/>
                <w:b w:val="0"/>
                <w:bCs w:val="0"/>
                <w:sz w:val="24"/>
                <w:szCs w:val="24"/>
                <w:u w:val="none"/>
              </w:rPr>
              <w:t>。</w:t>
            </w:r>
            <w:r>
              <w:rPr>
                <w:rFonts w:hint="eastAsia" w:ascii="宋体" w:hAnsi="宋体" w:eastAsia="宋体" w:cs="宋体"/>
                <w:color w:val="00000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3.5（8）</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供应商不存在第一章3.1款情形的证明材料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不需要提供证明材料</w:t>
            </w:r>
          </w:p>
          <w:p>
            <w:pPr>
              <w:pStyle w:val="8"/>
              <w:spacing w:after="0" w:line="312"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需要提供证明材料，包括：</w:t>
            </w:r>
          </w:p>
          <w:p>
            <w:pPr>
              <w:pStyle w:val="8"/>
              <w:spacing w:after="0" w:line="312" w:lineRule="auto"/>
              <w:ind w:left="0" w:leftChars="0" w:firstLine="0" w:firstLineChars="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rPr>
              <w:t>全国企业信用信息公示系统中未列入严重违法失信企业名单的网页截图</w:t>
            </w:r>
          </w:p>
          <w:p>
            <w:pPr>
              <w:pStyle w:val="8"/>
              <w:spacing w:after="0" w:line="312" w:lineRule="auto"/>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cs="宋体"/>
                <w:color w:val="auto"/>
                <w:sz w:val="24"/>
                <w:highlight w:val="none"/>
              </w:rPr>
              <w:t>2．被最高人民法院在“信用中国”网站（www.creditchina.gov.cn）中未列入失信被执行人名单的网页截图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3.6.1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对关键条款进行响应的证据或证明材料要求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lang w:eastAsia="zh-CN"/>
              </w:rPr>
            </w:pPr>
            <w:r>
              <w:rPr>
                <w:rFonts w:hint="eastAsia" w:ascii="宋体" w:hAnsi="宋体" w:eastAsia="宋体" w:cs="宋体"/>
                <w:color w:val="000000"/>
                <w:sz w:val="24"/>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3.6.2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响应方案数量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供应商只能提出唯一响应方案</w:t>
            </w:r>
          </w:p>
          <w:p>
            <w:pPr>
              <w:spacing w:line="288" w:lineRule="auto"/>
              <w:jc w:val="both"/>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rPr>
              <w:t>供应商可提出多个响应方案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3.7.5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响应文件及电子版要求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是否要求提供电子版响应文件：</w:t>
            </w:r>
          </w:p>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不要求</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□要求，提供电子版响应文件的形式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4.1.1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响应文件的密封</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highlight w:val="none"/>
              </w:rPr>
              <w:t>响应文件须密封包装，并在封套的封口处加盖供应商单位章。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4.1.2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封套上应载明的信息</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□不适用</w:t>
            </w:r>
          </w:p>
          <w:p>
            <w:pPr>
              <w:spacing w:line="288" w:lineRule="auto"/>
              <w:jc w:val="left"/>
              <w:rPr>
                <w:rFonts w:hint="default" w:ascii="宋体" w:hAnsi="宋体" w:eastAsia="宋体" w:cs="宋体"/>
                <w:color w:val="000000"/>
                <w:sz w:val="24"/>
                <w:lang w:val="en-US"/>
              </w:rPr>
            </w:pPr>
            <w:r>
              <w:rPr>
                <w:rFonts w:hint="eastAsia" w:ascii="宋体" w:hAnsi="宋体" w:eastAsia="宋体" w:cs="宋体"/>
                <w:color w:val="000000"/>
                <w:sz w:val="24"/>
                <w:lang w:eastAsia="zh-CN"/>
              </w:rPr>
              <w:t>☑</w:t>
            </w:r>
            <w:r>
              <w:rPr>
                <w:rFonts w:hint="eastAsia" w:ascii="宋体" w:hAnsi="宋体" w:eastAsia="宋体" w:cs="宋体"/>
                <w:color w:val="000000"/>
                <w:sz w:val="24"/>
              </w:rPr>
              <w:t>适用，供应商名称：</w:t>
            </w:r>
            <w:r>
              <w:rPr>
                <w:rFonts w:hint="eastAsia" w:ascii="宋体" w:hAnsi="宋体" w:cs="宋体"/>
                <w:sz w:val="24"/>
                <w:szCs w:val="24"/>
                <w:u w:val="single"/>
                <w:lang w:val="en-US" w:eastAsia="zh-CN"/>
              </w:rPr>
              <w:t>长沙集星集装箱码头有限公司长沙港霞凝港区三期工程南片区水运口岸配套工程施工图设计服务项目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4.2.1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递交响应文件截止时间和地点</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highlight w:val="none"/>
                <w:u w:val="single"/>
              </w:rPr>
            </w:pPr>
            <w:r>
              <w:rPr>
                <w:rFonts w:hint="eastAsia" w:ascii="宋体" w:hAnsi="宋体" w:eastAsia="宋体" w:cs="宋体"/>
                <w:color w:val="000000"/>
                <w:sz w:val="24"/>
              </w:rPr>
              <w:t>截止时间</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lang w:val="en-US" w:eastAsia="zh-CN"/>
              </w:rPr>
              <w:t>2021年1</w:t>
            </w:r>
            <w:r>
              <w:rPr>
                <w:rFonts w:hint="eastAsia" w:ascii="宋体" w:hAnsi="宋体" w:cs="宋体"/>
                <w:color w:val="000000"/>
                <w:sz w:val="24"/>
                <w:highlight w:val="none"/>
                <w:u w:val="single"/>
                <w:lang w:val="en-US" w:eastAsia="zh-CN"/>
              </w:rPr>
              <w:t>2</w:t>
            </w:r>
            <w:r>
              <w:rPr>
                <w:rFonts w:hint="eastAsia" w:ascii="宋体" w:hAnsi="宋体" w:eastAsia="宋体" w:cs="宋体"/>
                <w:color w:val="000000"/>
                <w:sz w:val="24"/>
                <w:highlight w:val="none"/>
                <w:u w:val="single"/>
                <w:lang w:val="en-US" w:eastAsia="zh-CN"/>
              </w:rPr>
              <w:t xml:space="preserve">月 </w:t>
            </w:r>
            <w:r>
              <w:rPr>
                <w:rFonts w:hint="eastAsia" w:ascii="宋体" w:hAnsi="宋体" w:cs="宋体"/>
                <w:color w:val="000000"/>
                <w:sz w:val="24"/>
                <w:highlight w:val="none"/>
                <w:u w:val="single"/>
                <w:lang w:val="en-US" w:eastAsia="zh-CN"/>
              </w:rPr>
              <w:t>1</w:t>
            </w:r>
            <w:r>
              <w:rPr>
                <w:rFonts w:hint="eastAsia" w:ascii="宋体" w:hAnsi="宋体" w:eastAsia="宋体" w:cs="宋体"/>
                <w:color w:val="000000"/>
                <w:sz w:val="24"/>
                <w:highlight w:val="none"/>
                <w:u w:val="single"/>
                <w:lang w:val="en-US" w:eastAsia="zh-CN"/>
              </w:rPr>
              <w:t>日</w:t>
            </w:r>
            <w:r>
              <w:rPr>
                <w:rFonts w:hint="eastAsia" w:ascii="宋体" w:hAnsi="宋体" w:cs="宋体"/>
                <w:color w:val="000000"/>
                <w:sz w:val="24"/>
                <w:highlight w:val="none"/>
                <w:u w:val="single"/>
                <w:lang w:val="en-US" w:eastAsia="zh-CN"/>
              </w:rPr>
              <w:t>17</w:t>
            </w:r>
            <w:r>
              <w:rPr>
                <w:rFonts w:hint="eastAsia" w:ascii="宋体" w:hAnsi="宋体" w:eastAsia="宋体" w:cs="宋体"/>
                <w:color w:val="000000"/>
                <w:sz w:val="24"/>
                <w:highlight w:val="none"/>
                <w:u w:val="single"/>
                <w:lang w:val="en-US" w:eastAsia="zh-CN"/>
              </w:rPr>
              <w:t>时</w:t>
            </w:r>
            <w:r>
              <w:rPr>
                <w:rFonts w:hint="eastAsia" w:ascii="宋体" w:hAnsi="宋体" w:eastAsia="宋体" w:cs="宋体"/>
                <w:color w:val="000000"/>
                <w:sz w:val="24"/>
                <w:highlight w:val="none"/>
                <w:u w:val="single"/>
              </w:rPr>
              <w:t xml:space="preserve"> </w:t>
            </w:r>
          </w:p>
          <w:p>
            <w:pPr>
              <w:spacing w:line="440" w:lineRule="exact"/>
              <w:jc w:val="left"/>
              <w:rPr>
                <w:rFonts w:ascii="宋体" w:hAnsi="宋体" w:eastAsia="宋体" w:cs="宋体"/>
                <w:color w:val="000000"/>
                <w:sz w:val="24"/>
              </w:rPr>
            </w:pPr>
            <w:r>
              <w:rPr>
                <w:rFonts w:hint="eastAsia" w:ascii="宋体" w:hAnsi="宋体" w:eastAsia="宋体" w:cs="宋体"/>
                <w:color w:val="000000"/>
                <w:sz w:val="24"/>
              </w:rPr>
              <w:t>递交响应文件的地点：</w:t>
            </w:r>
            <w:r>
              <w:rPr>
                <w:rFonts w:hint="eastAsia" w:eastAsia="宋体"/>
                <w:color w:val="000000"/>
                <w:sz w:val="24"/>
                <w:szCs w:val="24"/>
                <w:u w:val="single"/>
                <w:lang w:val="en-US" w:eastAsia="zh-CN"/>
              </w:rPr>
              <w:t>长沙集星集装箱码头有限公司319室</w:t>
            </w:r>
            <w:r>
              <w:rPr>
                <w:rFonts w:hint="eastAsia" w:ascii="宋体" w:hAnsi="宋体" w:eastAsia="宋体" w:cs="宋体"/>
                <w:color w:val="00000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4.2.2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是否退还响应文件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否</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□是，退还时间：</w:t>
            </w:r>
            <w:r>
              <w:rPr>
                <w:rFonts w:hint="eastAsia" w:ascii="宋体" w:hAnsi="宋体" w:eastAsia="宋体" w:cs="宋体"/>
                <w:color w:val="00000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4.3.3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供应商撤回响应文件情况下退还响应保证金的时间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lang w:eastAsia="zh-CN"/>
              </w:rPr>
            </w:pPr>
            <w:r>
              <w:rPr>
                <w:rFonts w:hint="eastAsia" w:ascii="宋体" w:hAnsi="宋体" w:eastAsia="宋体" w:cs="宋体"/>
                <w:color w:val="000000"/>
                <w:sz w:val="24"/>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是否公开开启响应文件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否</w:t>
            </w:r>
          </w:p>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5.1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开启地点</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Calibri" w:hAnsi="Calibri" w:eastAsia="宋体" w:cs="黑体"/>
                <w:sz w:val="24"/>
                <w:szCs w:val="24"/>
                <w:lang w:val="en-US" w:eastAsia="zh-CN"/>
              </w:rPr>
              <w:t>湖南省港务集团有限公司六楼602开标室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5.2（4）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开启程序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开启顺序：</w:t>
            </w:r>
            <w:r>
              <w:rPr>
                <w:rFonts w:hint="eastAsia" w:ascii="宋体" w:hAnsi="宋体" w:eastAsia="宋体" w:cs="宋体"/>
                <w:color w:val="000000"/>
                <w:sz w:val="24"/>
                <w:u w:val="single"/>
              </w:rPr>
              <w:t xml:space="preserve">   随机 </w:t>
            </w:r>
            <w:r>
              <w:rPr>
                <w:rFonts w:ascii="宋体" w:hAnsi="宋体" w:eastAsia="宋体" w:cs="宋体"/>
                <w:color w:val="000000"/>
                <w:sz w:val="24"/>
                <w:u w:val="single"/>
              </w:rPr>
              <w:t xml:space="preserve"> </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其他应公布的信息：</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eastAsia="zh-CN"/>
              </w:rPr>
              <w:t>无</w:t>
            </w:r>
            <w:r>
              <w:rPr>
                <w:rFonts w:hint="eastAsia" w:ascii="宋体" w:hAnsi="宋体" w:eastAsia="宋体" w:cs="宋体"/>
                <w:color w:val="00000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6.1.1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lang w:val="en-US" w:eastAsia="zh-CN"/>
              </w:rPr>
              <w:t>评审</w:t>
            </w:r>
            <w:r>
              <w:rPr>
                <w:rFonts w:hint="eastAsia" w:ascii="宋体" w:hAnsi="宋体" w:eastAsia="宋体" w:cs="宋体"/>
                <w:color w:val="000000"/>
                <w:sz w:val="24"/>
              </w:rPr>
              <w:t>小组的组建</w:t>
            </w:r>
            <w:r>
              <w:rPr>
                <w:rStyle w:val="20"/>
                <w:rFonts w:ascii="宋体" w:hAnsi="宋体" w:eastAsia="宋体" w:cs="宋体"/>
                <w:color w:val="000000"/>
                <w:sz w:val="24"/>
              </w:rPr>
              <w:footnoteReference w:id="1"/>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lang w:val="en-US" w:eastAsia="zh-CN"/>
              </w:rPr>
              <w:t>评审</w:t>
            </w:r>
            <w:r>
              <w:rPr>
                <w:rFonts w:hint="eastAsia" w:ascii="宋体" w:hAnsi="宋体" w:eastAsia="宋体" w:cs="宋体"/>
                <w:color w:val="000000"/>
                <w:sz w:val="24"/>
              </w:rPr>
              <w:t>小组构成：</w:t>
            </w:r>
            <w:r>
              <w:rPr>
                <w:rFonts w:hint="eastAsia" w:ascii="宋体" w:hAnsi="宋体" w:eastAsia="宋体" w:cs="宋体"/>
                <w:color w:val="000000"/>
                <w:sz w:val="24"/>
                <w:u w:val="single"/>
                <w:lang w:val="en-US" w:eastAsia="zh-CN"/>
              </w:rPr>
              <w:t>3</w:t>
            </w:r>
            <w:r>
              <w:rPr>
                <w:rFonts w:hint="eastAsia" w:ascii="宋体" w:hAnsi="宋体" w:eastAsia="宋体" w:cs="宋体"/>
                <w:color w:val="000000"/>
                <w:sz w:val="24"/>
              </w:rPr>
              <w:t>人。</w:t>
            </w:r>
          </w:p>
          <w:p>
            <w:pPr>
              <w:spacing w:line="288" w:lineRule="auto"/>
              <w:jc w:val="both"/>
              <w:rPr>
                <w:rFonts w:ascii="宋体" w:hAnsi="宋体" w:eastAsia="宋体" w:cs="宋体"/>
                <w:color w:val="000000"/>
                <w:sz w:val="24"/>
              </w:rPr>
            </w:pPr>
            <w:r>
              <w:rPr>
                <w:rFonts w:hint="eastAsia" w:ascii="宋体" w:hAnsi="宋体" w:eastAsia="宋体" w:cs="宋体"/>
                <w:color w:val="000000"/>
                <w:sz w:val="24"/>
                <w:lang w:val="en-US" w:eastAsia="zh-CN"/>
              </w:rPr>
              <w:t>评审</w:t>
            </w:r>
            <w:r>
              <w:rPr>
                <w:rFonts w:hint="eastAsia" w:ascii="宋体" w:hAnsi="宋体" w:eastAsia="宋体" w:cs="宋体"/>
                <w:color w:val="000000"/>
                <w:sz w:val="24"/>
              </w:rPr>
              <w:t>专家确定方式：在湖南省湘水集团有限公司综合评标专家库中随机抽取。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6.6</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是否公开开启最终报价</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否</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6.7.2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推荐成交候选供应商的排序及数量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是否排序：</w:t>
            </w:r>
          </w:p>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排序</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□不排序</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数量：</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3</w:t>
            </w:r>
            <w:r>
              <w:rPr>
                <w:rFonts w:hint="eastAsia" w:ascii="宋体" w:hAnsi="宋体" w:eastAsia="宋体" w:cs="宋体"/>
                <w:color w:val="00000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7.2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成交候选供应商公示</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公示媒介：</w:t>
            </w:r>
            <w:bookmarkStart w:id="8" w:name="_Toc20487"/>
            <w:bookmarkStart w:id="9" w:name="_Toc9276"/>
            <w:r>
              <w:rPr>
                <w:rFonts w:hint="eastAsia" w:ascii="宋体" w:hAnsi="宋体" w:eastAsia="宋体" w:cs="宋体"/>
                <w:color w:val="000000"/>
                <w:sz w:val="24"/>
                <w:highlight w:val="none"/>
              </w:rPr>
              <w:t>本次招标公告同时在中国招标投标公共服务平台（</w:t>
            </w:r>
            <w:r>
              <w:rPr>
                <w:rFonts w:hint="eastAsia" w:ascii="宋体" w:hAnsi="宋体" w:eastAsia="宋体" w:cs="宋体"/>
                <w:color w:val="000000"/>
                <w:sz w:val="24"/>
                <w:highlight w:val="none"/>
              </w:rPr>
              <w:fldChar w:fldCharType="begin"/>
            </w:r>
            <w:r>
              <w:rPr>
                <w:rFonts w:hint="eastAsia" w:ascii="宋体" w:hAnsi="宋体" w:eastAsia="宋体" w:cs="宋体"/>
                <w:color w:val="000000"/>
                <w:sz w:val="24"/>
                <w:highlight w:val="none"/>
              </w:rPr>
              <w:instrText xml:space="preserve"> HYPERLINK "http://www.chinabidding.com.cn" </w:instrText>
            </w:r>
            <w:r>
              <w:rPr>
                <w:rFonts w:hint="eastAsia" w:ascii="宋体" w:hAnsi="宋体" w:eastAsia="宋体" w:cs="宋体"/>
                <w:color w:val="000000"/>
                <w:sz w:val="24"/>
                <w:highlight w:val="none"/>
              </w:rPr>
              <w:fldChar w:fldCharType="separate"/>
            </w:r>
            <w:r>
              <w:rPr>
                <w:rFonts w:hint="eastAsia" w:ascii="宋体" w:hAnsi="宋体" w:eastAsia="宋体" w:cs="宋体"/>
                <w:color w:val="000000"/>
                <w:sz w:val="24"/>
                <w:highlight w:val="none"/>
              </w:rPr>
              <w:t>www.cebpubservice.com</w:t>
            </w:r>
            <w:r>
              <w:rPr>
                <w:rFonts w:hint="eastAsia" w:ascii="宋体" w:hAnsi="宋体" w:eastAsia="宋体" w:cs="宋体"/>
                <w:color w:val="000000"/>
                <w:sz w:val="24"/>
                <w:highlight w:val="none"/>
              </w:rPr>
              <w:fldChar w:fldCharType="end"/>
            </w:r>
            <w:r>
              <w:rPr>
                <w:rFonts w:hint="eastAsia" w:ascii="宋体" w:hAnsi="宋体" w:eastAsia="宋体" w:cs="宋体"/>
                <w:color w:val="000000"/>
                <w:sz w:val="24"/>
                <w:highlight w:val="none"/>
              </w:rPr>
              <w:t>）、湖南省湘水集团有限公司（http://www.hnsxsjt.com）、湖南省港务集团公司网站（http://www.hnsgwjt.com/）上发布。</w:t>
            </w:r>
            <w:bookmarkEnd w:id="8"/>
            <w:bookmarkEnd w:id="9"/>
          </w:p>
          <w:p>
            <w:pPr>
              <w:spacing w:line="288" w:lineRule="auto"/>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公示期限：  </w:t>
            </w:r>
            <w:r>
              <w:rPr>
                <w:rFonts w:hint="eastAsia" w:ascii="宋体" w:hAnsi="宋体" w:eastAsia="宋体" w:cs="宋体"/>
                <w:color w:val="000000"/>
                <w:sz w:val="24"/>
                <w:highlight w:val="none"/>
                <w:lang w:val="en-US" w:eastAsia="zh-CN"/>
              </w:rPr>
              <w:t>3个工作日</w:t>
            </w:r>
            <w:r>
              <w:rPr>
                <w:rFonts w:hint="eastAsia" w:ascii="宋体" w:hAnsi="宋体" w:eastAsia="宋体" w:cs="宋体"/>
                <w:color w:val="000000"/>
                <w:sz w:val="24"/>
                <w:highlight w:val="none"/>
              </w:rPr>
              <w:t xml:space="preserve">   </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highlight w:val="none"/>
              </w:rPr>
              <w:t xml:space="preserve">其他应公示的内容：  </w:t>
            </w:r>
            <w:r>
              <w:rPr>
                <w:rFonts w:hint="eastAsia" w:ascii="宋体" w:hAnsi="宋体" w:eastAsia="宋体" w:cs="宋体"/>
                <w:color w:val="000000"/>
                <w:sz w:val="24"/>
                <w:highlight w:val="none"/>
                <w:lang w:val="en-US" w:eastAsia="zh-CN"/>
              </w:rPr>
              <w:t>无</w:t>
            </w:r>
            <w:r>
              <w:rPr>
                <w:rFonts w:hint="eastAsia" w:ascii="宋体" w:hAnsi="宋体" w:eastAsia="宋体" w:cs="宋体"/>
                <w:color w:val="000000"/>
                <w:sz w:val="24"/>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7.7</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履约保证金</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不要求提交</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□要求递交</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履约保证金金额：</w:t>
            </w:r>
            <w:r>
              <w:rPr>
                <w:rFonts w:hint="eastAsia" w:ascii="宋体" w:hAnsi="宋体" w:eastAsia="宋体" w:cs="宋体"/>
                <w:color w:val="000000"/>
                <w:sz w:val="24"/>
                <w:u w:val="single"/>
              </w:rPr>
              <w:t xml:space="preserve">                  </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履约保证金形式：</w:t>
            </w:r>
            <w:r>
              <w:rPr>
                <w:rFonts w:hint="eastAsia" w:ascii="宋体" w:hAnsi="宋体" w:eastAsia="宋体" w:cs="宋体"/>
                <w:color w:val="000000"/>
                <w:sz w:val="24"/>
                <w:u w:val="single"/>
              </w:rPr>
              <w:t xml:space="preserve">                  </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履约保证金有效期限：</w:t>
            </w:r>
            <w:r>
              <w:rPr>
                <w:rFonts w:hint="eastAsia" w:ascii="宋体" w:hAnsi="宋体" w:eastAsia="宋体" w:cs="宋体"/>
                <w:color w:val="000000"/>
                <w:sz w:val="24"/>
                <w:u w:val="single"/>
              </w:rPr>
              <w:t xml:space="preserve">                  </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递交时间：</w:t>
            </w:r>
            <w:r>
              <w:rPr>
                <w:rFonts w:hint="eastAsia" w:ascii="宋体" w:hAnsi="宋体" w:eastAsia="宋体" w:cs="宋体"/>
                <w:color w:val="000000"/>
                <w:sz w:val="24"/>
                <w:u w:val="single"/>
              </w:rPr>
              <w:t xml:space="preserve">                  </w:t>
            </w:r>
          </w:p>
          <w:p>
            <w:pPr>
              <w:spacing w:line="288" w:lineRule="auto"/>
              <w:jc w:val="both"/>
              <w:rPr>
                <w:rFonts w:ascii="宋体" w:hAnsi="宋体" w:eastAsia="宋体" w:cs="宋体"/>
                <w:color w:val="000000"/>
                <w:sz w:val="24"/>
              </w:rPr>
            </w:pPr>
            <w:r>
              <w:rPr>
                <w:rFonts w:hint="eastAsia" w:ascii="宋体" w:hAnsi="宋体" w:eastAsia="宋体" w:cs="宋体"/>
                <w:color w:val="000000"/>
                <w:sz w:val="24"/>
              </w:rPr>
              <w:t>其他要求：</w:t>
            </w:r>
            <w:r>
              <w:rPr>
                <w:rFonts w:hint="eastAsia" w:ascii="宋体" w:hAnsi="宋体" w:eastAsia="宋体" w:cs="宋体"/>
                <w:color w:val="00000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eastAsia="宋体" w:cs="宋体"/>
                <w:color w:val="000000"/>
                <w:sz w:val="24"/>
              </w:rPr>
            </w:pPr>
            <w:r>
              <w:rPr>
                <w:rFonts w:hint="eastAsia" w:ascii="宋体" w:hAnsi="宋体" w:eastAsia="宋体" w:cs="宋体"/>
                <w:color w:val="000000"/>
                <w:sz w:val="24"/>
              </w:rPr>
              <w:t>8.1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异议渠道</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szCs w:val="24"/>
                <w:u w:val="single"/>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杨曼</w:t>
            </w:r>
            <w:r>
              <w:rPr>
                <w:rFonts w:hint="eastAsia" w:ascii="宋体" w:hAnsi="宋体" w:eastAsia="宋体" w:cs="宋体"/>
                <w:color w:val="000000"/>
                <w:sz w:val="24"/>
                <w:szCs w:val="24"/>
                <w:u w:val="single"/>
              </w:rPr>
              <w:t xml:space="preserve">  </w:t>
            </w:r>
          </w:p>
          <w:p>
            <w:pPr>
              <w:pStyle w:val="2"/>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sz w:val="24"/>
                <w:szCs w:val="24"/>
                <w:u w:val="single"/>
                <w:lang w:val="en-US" w:eastAsia="zh-CN"/>
              </w:rPr>
              <w:t>13507318311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288"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cs="宋体"/>
                <w:bCs/>
                <w:i w:val="0"/>
                <w:caps w:val="0"/>
                <w:color w:val="auto"/>
                <w:spacing w:val="0"/>
                <w:kern w:val="0"/>
                <w:sz w:val="24"/>
                <w:szCs w:val="24"/>
                <w:u w:val="single"/>
                <w:lang w:val="en-US" w:eastAsia="zh-CN"/>
              </w:rPr>
              <w:t>长沙集星集装箱码头有限公司303室</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tc>
      </w:tr>
    </w:tbl>
    <w:p>
      <w:pPr>
        <w:rPr>
          <w:rFonts w:hint="eastAsia" w:ascii="华文中宋" w:hAnsi="华文中宋" w:eastAsia="华文中宋" w:cs="仿宋"/>
          <w:b/>
          <w:bCs/>
          <w:sz w:val="30"/>
          <w:szCs w:val="30"/>
        </w:rPr>
      </w:pPr>
      <w:r>
        <w:rPr>
          <w:rFonts w:hint="eastAsia" w:ascii="华文中宋" w:hAnsi="华文中宋" w:eastAsia="华文中宋" w:cs="仿宋"/>
          <w:b/>
          <w:bCs/>
          <w:sz w:val="30"/>
          <w:szCs w:val="30"/>
        </w:rPr>
        <w:br w:type="page"/>
      </w:r>
    </w:p>
    <w:p>
      <w:pPr>
        <w:spacing w:line="240" w:lineRule="auto"/>
        <w:jc w:val="center"/>
        <w:rPr>
          <w:rFonts w:ascii="仿宋" w:hAnsi="仿宋" w:eastAsia="仿宋" w:cs="仿宋"/>
          <w:sz w:val="30"/>
          <w:szCs w:val="30"/>
        </w:rPr>
      </w:pPr>
      <w:r>
        <w:rPr>
          <w:rFonts w:hint="eastAsia" w:ascii="华文中宋" w:hAnsi="华文中宋" w:eastAsia="华文中宋" w:cs="仿宋"/>
          <w:b/>
          <w:bCs/>
          <w:sz w:val="30"/>
          <w:szCs w:val="30"/>
        </w:rPr>
        <w:t>第二章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23"/>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24"/>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24"/>
        <w:spacing w:line="312" w:lineRule="auto"/>
        <w:ind w:firstLine="453" w:firstLineChars="189"/>
        <w:rPr>
          <w:rFonts w:hAnsi="宋体" w:eastAsia="宋体" w:cs="仿宋"/>
          <w:sz w:val="24"/>
          <w:szCs w:val="24"/>
        </w:rPr>
      </w:pPr>
      <w:r>
        <w:rPr>
          <w:rFonts w:hint="eastAsia" w:hAnsi="宋体" w:eastAsia="宋体" w:cs="仿宋"/>
          <w:sz w:val="24"/>
          <w:szCs w:val="24"/>
        </w:rPr>
        <w:t>竞争性谈判采购，是指按照规定程序通过与符合资格要求的供应商谈判确定成交供应商的采购方式。</w:t>
      </w:r>
    </w:p>
    <w:p>
      <w:pPr>
        <w:pStyle w:val="24"/>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23"/>
        <w:spacing w:before="120" w:after="120" w:line="312" w:lineRule="auto"/>
        <w:ind w:left="0" w:firstLine="453" w:firstLineChars="189"/>
        <w:jc w:val="both"/>
        <w:rPr>
          <w:rFonts w:ascii="宋体" w:hAnsi="宋体" w:eastAsia="宋体" w:cs="仿宋"/>
          <w:color w:val="auto"/>
          <w:sz w:val="24"/>
          <w:szCs w:val="24"/>
          <w:shd w:val="clear" w:color="auto" w:fill="auto"/>
        </w:rPr>
      </w:pPr>
      <w:r>
        <w:rPr>
          <w:rFonts w:hint="eastAsia" w:ascii="宋体" w:hAnsi="宋体" w:eastAsia="宋体" w:cs="仿宋"/>
          <w:color w:val="000000"/>
          <w:sz w:val="24"/>
          <w:szCs w:val="24"/>
          <w:shd w:val="clear" w:color="auto" w:fill="auto"/>
        </w:rPr>
        <w:t>综合评分法（性价比法），</w:t>
      </w:r>
      <w:r>
        <w:rPr>
          <w:rFonts w:hint="eastAsia" w:ascii="宋体" w:hAnsi="宋体" w:eastAsia="宋体" w:cs="仿宋"/>
          <w:color w:val="auto"/>
          <w:sz w:val="24"/>
          <w:szCs w:val="24"/>
          <w:shd w:val="clear" w:color="auto" w:fill="auto"/>
        </w:rPr>
        <w:t>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w:t>
      </w:r>
      <w:r>
        <w:rPr>
          <w:rFonts w:hint="eastAsia" w:ascii="宋体" w:hAnsi="宋体" w:cs="仿宋"/>
          <w:sz w:val="24"/>
          <w:lang w:val="en-US" w:eastAsia="zh-CN"/>
        </w:rPr>
        <w:t>询价</w:t>
      </w:r>
      <w:r>
        <w:rPr>
          <w:rFonts w:hint="eastAsia" w:ascii="宋体" w:hAnsi="宋体" w:cs="仿宋"/>
          <w:sz w:val="24"/>
        </w:rPr>
        <w:t>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r>
        <w:rPr>
          <w:rFonts w:hint="eastAsia" w:ascii="宋体" w:hAnsi="宋体" w:cs="仿宋"/>
          <w:b/>
          <w:bCs/>
          <w:sz w:val="24"/>
          <w:lang w:eastAsia="zh-CN"/>
        </w:rPr>
        <w:t>不组织</w:t>
      </w:r>
      <w:r>
        <w:rPr>
          <w:rFonts w:hint="eastAsia" w:ascii="宋体" w:hAnsi="宋体" w:cs="仿宋"/>
          <w:b/>
          <w:bCs/>
          <w:sz w:val="24"/>
        </w:rPr>
        <w:t>)</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r>
        <w:rPr>
          <w:rFonts w:hint="eastAsia" w:ascii="宋体" w:hAnsi="宋体" w:cs="仿宋"/>
          <w:b/>
          <w:bCs/>
          <w:sz w:val="24"/>
          <w:lang w:eastAsia="zh-CN"/>
        </w:rPr>
        <w:t>不组织</w:t>
      </w:r>
      <w:r>
        <w:rPr>
          <w:rFonts w:hint="eastAsia" w:ascii="宋体" w:hAnsi="宋体" w:cs="仿宋"/>
          <w:b/>
          <w:bCs/>
          <w:sz w:val="24"/>
        </w:rPr>
        <w:t>)</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w:t>
      </w:r>
      <w:r>
        <w:rPr>
          <w:rFonts w:hint="eastAsia" w:ascii="宋体" w:hAnsi="宋体" w:cs="仿宋"/>
          <w:b/>
          <w:bCs/>
          <w:sz w:val="24"/>
          <w:lang w:eastAsia="zh-CN"/>
        </w:rPr>
        <w:t>不允许</w:t>
      </w:r>
      <w:r>
        <w:rPr>
          <w:rFonts w:hint="eastAsia" w:ascii="宋体" w:hAnsi="宋体" w:cs="仿宋"/>
          <w:b/>
          <w:bCs/>
          <w:sz w:val="24"/>
        </w:rPr>
        <w:t>)</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(2)授权委托书;</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 xml:space="preserve"> (</w:t>
      </w:r>
      <w:r>
        <w:rPr>
          <w:rFonts w:hint="eastAsia" w:ascii="宋体" w:hAnsi="宋体" w:cs="仿宋"/>
          <w:sz w:val="24"/>
          <w:lang w:val="en-US" w:eastAsia="zh-CN"/>
        </w:rPr>
        <w:t>3</w:t>
      </w:r>
      <w:r>
        <w:rPr>
          <w:rFonts w:hint="eastAsia" w:ascii="宋体" w:hAnsi="宋体" w:cs="仿宋"/>
          <w:sz w:val="24"/>
        </w:rPr>
        <w:t>)商务和技术偏差表;</w:t>
      </w:r>
    </w:p>
    <w:p>
      <w:pPr>
        <w:widowControl/>
        <w:wordWrap/>
        <w:adjustRightInd w:val="0"/>
        <w:snapToGrid w:val="0"/>
        <w:spacing w:line="312" w:lineRule="auto"/>
        <w:ind w:leftChars="100" w:firstLine="360" w:firstLineChars="150"/>
        <w:jc w:val="both"/>
        <w:textAlignment w:val="auto"/>
        <w:rPr>
          <w:rFonts w:ascii="宋体" w:hAnsi="宋体" w:cs="仿宋"/>
          <w:sz w:val="24"/>
        </w:rPr>
      </w:pPr>
      <w:r>
        <w:rPr>
          <w:rFonts w:hint="eastAsia" w:ascii="宋体" w:hAnsi="宋体" w:cs="仿宋"/>
          <w:sz w:val="24"/>
        </w:rPr>
        <w:t>(</w:t>
      </w:r>
      <w:r>
        <w:rPr>
          <w:rFonts w:hint="eastAsia" w:ascii="宋体" w:hAnsi="宋体" w:cs="仿宋"/>
          <w:sz w:val="24"/>
          <w:lang w:val="en-US" w:eastAsia="zh-CN"/>
        </w:rPr>
        <w:t>4</w:t>
      </w:r>
      <w:r>
        <w:rPr>
          <w:rFonts w:hint="eastAsia" w:ascii="宋体" w:hAnsi="宋体" w:cs="仿宋"/>
          <w:sz w:val="24"/>
        </w:rPr>
        <w:t>)报价表;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w:t>
      </w:r>
      <w:r>
        <w:rPr>
          <w:rFonts w:hint="eastAsia" w:ascii="宋体" w:hAnsi="宋体" w:cs="仿宋"/>
          <w:sz w:val="24"/>
          <w:lang w:val="en-US" w:eastAsia="zh-CN"/>
        </w:rPr>
        <w:t>5</w:t>
      </w:r>
      <w:r>
        <w:rPr>
          <w:rFonts w:hint="eastAsia" w:ascii="宋体" w:hAnsi="宋体" w:cs="仿宋"/>
          <w:sz w:val="24"/>
        </w:rPr>
        <w:t>)资格审查资料;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w:t>
      </w:r>
      <w:r>
        <w:rPr>
          <w:rFonts w:hint="eastAsia" w:ascii="宋体" w:hAnsi="宋体" w:cs="仿宋"/>
          <w:sz w:val="24"/>
          <w:lang w:val="en-US" w:eastAsia="zh-CN"/>
        </w:rPr>
        <w:t>6</w:t>
      </w:r>
      <w:r>
        <w:rPr>
          <w:rFonts w:hint="eastAsia" w:ascii="宋体" w:hAnsi="宋体" w:cs="仿宋"/>
          <w:sz w:val="24"/>
        </w:rPr>
        <w:t>)响应方案;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w:t>
      </w:r>
      <w:r>
        <w:rPr>
          <w:rFonts w:hint="eastAsia" w:ascii="宋体" w:hAnsi="宋体" w:cs="仿宋"/>
          <w:sz w:val="24"/>
          <w:lang w:val="en-US" w:eastAsia="zh-CN"/>
        </w:rPr>
        <w:t>7</w:t>
      </w:r>
      <w:r>
        <w:rPr>
          <w:rFonts w:hint="eastAsia" w:ascii="宋体" w:hAnsi="宋体" w:cs="仿宋"/>
          <w:sz w:val="24"/>
        </w:rPr>
        <w:t>)供应商须知前附表规定的其他资料。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w:t>
      </w:r>
      <w:r>
        <w:rPr>
          <w:rFonts w:hint="eastAsia" w:ascii="宋体" w:hAnsi="宋体" w:cs="仿宋"/>
          <w:sz w:val="24"/>
          <w:lang w:eastAsia="zh-CN"/>
        </w:rPr>
        <w:t>邀请</w:t>
      </w:r>
      <w:r>
        <w:rPr>
          <w:rFonts w:hint="eastAsia" w:ascii="宋体" w:hAnsi="宋体" w:cs="仿宋"/>
          <w:sz w:val="24"/>
        </w:rPr>
        <w:t>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auto"/>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sz w:val="24"/>
          <w:lang w:eastAsia="zh-CN"/>
        </w:rPr>
      </w:pPr>
      <w:r>
        <w:rPr>
          <w:rFonts w:hint="eastAsia" w:ascii="宋体" w:hAnsi="宋体" w:cs="仿宋"/>
          <w:b/>
          <w:bCs/>
          <w:sz w:val="24"/>
        </w:rPr>
        <w:t>3.4响应保证金</w:t>
      </w:r>
      <w:r>
        <w:rPr>
          <w:rFonts w:hint="eastAsia" w:ascii="宋体" w:hAnsi="宋体" w:cs="仿宋"/>
          <w:b/>
          <w:bCs/>
          <w:sz w:val="24"/>
          <w:lang w:eastAsia="zh-CN"/>
        </w:rPr>
        <w:t>（不递交）</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w:t>
      </w:r>
      <w:r>
        <w:rPr>
          <w:rFonts w:hint="eastAsia" w:ascii="宋体" w:hAnsi="宋体" w:cs="仿宋"/>
          <w:sz w:val="24"/>
          <w:lang w:eastAsia="zh-CN"/>
        </w:rPr>
        <w:t>两</w:t>
      </w:r>
      <w:r>
        <w:rPr>
          <w:rFonts w:hint="eastAsia" w:ascii="宋体" w:hAnsi="宋体" w:cs="仿宋"/>
          <w:sz w:val="24"/>
        </w:rPr>
        <w:t>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hint="eastAsia"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hint="default" w:ascii="宋体" w:hAnsi="宋体" w:eastAsia="宋体" w:cs="仿宋"/>
          <w:sz w:val="24"/>
          <w:lang w:val="en-US" w:eastAsia="zh-CN"/>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r>
        <w:rPr>
          <w:rFonts w:hint="eastAsia" w:ascii="宋体" w:hAnsi="宋体" w:cs="仿宋"/>
          <w:sz w:val="24"/>
          <w:lang w:val="en-US" w:eastAsia="zh-CN"/>
        </w:rPr>
        <w:t xml:space="preserve">  </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公示</w:t>
      </w:r>
      <w:r>
        <w:rPr>
          <w:rFonts w:hint="eastAsia" w:ascii="宋体" w:hAnsi="宋体" w:cs="宋体"/>
          <w:b/>
          <w:bCs/>
          <w:sz w:val="24"/>
          <w:lang w:eastAsia="zh-CN"/>
        </w:rPr>
        <w:t>（本项目不进行公示）</w:t>
      </w:r>
      <w:r>
        <w:rPr>
          <w:rFonts w:hint="eastAsia" w:ascii="宋体" w:hAnsi="宋体" w:cs="宋体"/>
          <w:b/>
          <w:bCs/>
          <w:sz w:val="24"/>
        </w:rPr>
        <w:t xml:space="preserve">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0" w:name="_Toc24135"/>
      <w:r>
        <w:rPr>
          <w:rFonts w:hint="eastAsia" w:ascii="宋体" w:hAnsi="宋体" w:cs="宋体"/>
          <w:b/>
          <w:bCs/>
          <w:sz w:val="24"/>
        </w:rPr>
        <w:t>7.3成交结果异议</w:t>
      </w:r>
      <w:bookmarkEnd w:id="10"/>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sz w:val="24"/>
        </w:rPr>
      </w:pPr>
      <w:r>
        <w:rPr>
          <w:rFonts w:hint="eastAsia" w:ascii="宋体" w:hAnsi="宋体" w:cs="仿宋"/>
          <w:b/>
          <w:bCs/>
          <w:sz w:val="24"/>
        </w:rPr>
        <w:t>10.1</w:t>
      </w:r>
      <w:r>
        <w:rPr>
          <w:rFonts w:hint="eastAsia" w:ascii="宋体" w:hAnsi="宋体" w:cs="仿宋"/>
          <w:sz w:val="24"/>
        </w:rPr>
        <w:t>需更补充的其他内容:见供应商须知前附表。</w:t>
      </w:r>
    </w:p>
    <w:p>
      <w:pPr>
        <w:rPr>
          <w:lang w:val="zh-CN"/>
        </w:rPr>
      </w:pPr>
      <w:r>
        <w:rPr>
          <w:lang w:val="zh-CN"/>
        </w:rPr>
        <w:br w:type="page"/>
      </w:r>
    </w:p>
    <w:p>
      <w:pPr>
        <w:adjustRightInd w:val="0"/>
        <w:snapToGrid w:val="0"/>
        <w:spacing w:line="600" w:lineRule="exact"/>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ascii="宋体" w:hAnsi="宋体" w:eastAsia="宋体" w:cs="仿宋"/>
          <w:sz w:val="24"/>
        </w:rPr>
      </w:pPr>
      <w:r>
        <w:rPr>
          <w:rFonts w:hint="eastAsia" w:ascii="宋体" w:hAnsi="宋体" w:eastAsia="宋体" w:cs="仿宋"/>
          <w:sz w:val="24"/>
        </w:rPr>
        <w:t xml:space="preserve"> </w:t>
      </w:r>
      <w:r>
        <w:rPr>
          <w:rFonts w:ascii="宋体" w:hAnsi="宋体" w:eastAsia="宋体" w:cs="仿宋"/>
          <w:sz w:val="24"/>
        </w:rPr>
        <w:t xml:space="preserve">                                       </w:t>
      </w:r>
      <w:r>
        <w:rPr>
          <w:rFonts w:hint="eastAsia" w:ascii="宋体" w:hAnsi="宋体" w:eastAsia="宋体" w:cs="仿宋"/>
          <w:sz w:val="24"/>
        </w:rPr>
        <w:t>开启时间：</w:t>
      </w:r>
      <w:r>
        <w:rPr>
          <w:rFonts w:hint="eastAsia" w:ascii="宋体" w:hAnsi="宋体" w:eastAsia="宋体" w:cs="仿宋"/>
          <w:sz w:val="24"/>
          <w:u w:val="single"/>
        </w:rPr>
        <w:t xml:space="preserve">  </w:t>
      </w:r>
      <w:r>
        <w:rPr>
          <w:rFonts w:hint="eastAsia" w:ascii="宋体" w:hAnsi="宋体" w:eastAsia="宋体" w:cs="仿宋"/>
          <w:sz w:val="24"/>
        </w:rPr>
        <w:t>年</w:t>
      </w:r>
      <w:r>
        <w:rPr>
          <w:rFonts w:hint="eastAsia" w:ascii="宋体" w:hAnsi="宋体" w:eastAsia="宋体" w:cs="仿宋"/>
          <w:sz w:val="24"/>
          <w:u w:val="single"/>
        </w:rPr>
        <w:t xml:space="preserve">  </w:t>
      </w:r>
      <w:r>
        <w:rPr>
          <w:rFonts w:hint="eastAsia" w:ascii="宋体" w:hAnsi="宋体" w:eastAsia="宋体" w:cs="仿宋"/>
          <w:sz w:val="24"/>
        </w:rPr>
        <w:t>月</w:t>
      </w:r>
      <w:r>
        <w:rPr>
          <w:rFonts w:hint="eastAsia" w:ascii="宋体" w:hAnsi="宋体" w:eastAsia="宋体" w:cs="仿宋"/>
          <w:sz w:val="24"/>
          <w:u w:val="single"/>
        </w:rPr>
        <w:t xml:space="preserve">  </w:t>
      </w:r>
      <w:r>
        <w:rPr>
          <w:rFonts w:hint="eastAsia" w:ascii="宋体" w:hAnsi="宋体" w:eastAsia="宋体" w:cs="仿宋"/>
          <w:sz w:val="24"/>
        </w:rPr>
        <w:t>日</w:t>
      </w:r>
      <w:r>
        <w:rPr>
          <w:rFonts w:hint="eastAsia" w:ascii="宋体" w:hAnsi="宋体" w:eastAsia="宋体" w:cs="仿宋"/>
          <w:sz w:val="24"/>
          <w:u w:val="single"/>
        </w:rPr>
        <w:t xml:space="preserve">  </w:t>
      </w:r>
      <w:r>
        <w:rPr>
          <w:rFonts w:hint="eastAsia" w:ascii="宋体" w:hAnsi="宋体" w:eastAsia="宋体" w:cs="仿宋"/>
          <w:sz w:val="24"/>
        </w:rPr>
        <w:t>时</w:t>
      </w:r>
      <w:r>
        <w:rPr>
          <w:rFonts w:hint="eastAsia" w:ascii="宋体" w:hAnsi="宋体" w:eastAsia="宋体" w:cs="仿宋"/>
          <w:sz w:val="24"/>
          <w:u w:val="single"/>
        </w:rPr>
        <w:t xml:space="preserve">  </w:t>
      </w:r>
      <w:r>
        <w:rPr>
          <w:rFonts w:hint="eastAsia" w:ascii="宋体" w:hAnsi="宋体" w:eastAsia="宋体" w:cs="仿宋"/>
          <w:sz w:val="24"/>
        </w:rPr>
        <w:t>分</w:t>
      </w:r>
    </w:p>
    <w:tbl>
      <w:tblPr>
        <w:tblStyle w:val="16"/>
        <w:tblW w:w="827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049"/>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widowControl w:val="0"/>
              <w:spacing w:line="240" w:lineRule="auto"/>
              <w:jc w:val="center"/>
              <w:rPr>
                <w:rFonts w:ascii="宋体" w:hAnsi="宋体" w:eastAsia="宋体" w:cs="仿宋"/>
                <w:sz w:val="24"/>
              </w:rPr>
            </w:pPr>
            <w:r>
              <w:rPr>
                <w:rFonts w:hint="eastAsia" w:ascii="宋体" w:hAnsi="宋体" w:eastAsia="宋体" w:cs="仿宋"/>
                <w:sz w:val="24"/>
              </w:rPr>
              <w:t>序 号</w:t>
            </w:r>
          </w:p>
        </w:tc>
        <w:tc>
          <w:tcPr>
            <w:tcW w:w="2049" w:type="dxa"/>
            <w:vAlign w:val="center"/>
          </w:tcPr>
          <w:p>
            <w:pPr>
              <w:widowControl w:val="0"/>
              <w:spacing w:line="240" w:lineRule="auto"/>
              <w:jc w:val="center"/>
              <w:rPr>
                <w:rFonts w:ascii="宋体" w:hAnsi="宋体" w:eastAsia="宋体" w:cs="仿宋"/>
                <w:sz w:val="24"/>
              </w:rPr>
            </w:pPr>
            <w:r>
              <w:rPr>
                <w:rFonts w:hint="eastAsia" w:ascii="宋体" w:hAnsi="宋体" w:eastAsia="宋体" w:cs="仿宋"/>
                <w:sz w:val="24"/>
              </w:rPr>
              <w:t>供应商</w:t>
            </w:r>
          </w:p>
        </w:tc>
        <w:tc>
          <w:tcPr>
            <w:tcW w:w="1704" w:type="dxa"/>
            <w:vAlign w:val="center"/>
          </w:tcPr>
          <w:p>
            <w:pPr>
              <w:widowControl w:val="0"/>
              <w:spacing w:line="240" w:lineRule="auto"/>
              <w:jc w:val="center"/>
              <w:rPr>
                <w:rFonts w:ascii="宋体" w:hAnsi="宋体" w:eastAsia="宋体" w:cs="仿宋"/>
                <w:sz w:val="24"/>
              </w:rPr>
            </w:pPr>
            <w:r>
              <w:rPr>
                <w:rFonts w:hint="eastAsia" w:ascii="宋体" w:hAnsi="宋体" w:eastAsia="宋体" w:cs="仿宋"/>
                <w:sz w:val="24"/>
              </w:rPr>
              <w:t>（供应商须知前附表规定的其他应公布的信息）</w:t>
            </w:r>
          </w:p>
        </w:tc>
        <w:tc>
          <w:tcPr>
            <w:tcW w:w="1704" w:type="dxa"/>
            <w:vAlign w:val="center"/>
          </w:tcPr>
          <w:p>
            <w:pPr>
              <w:widowControl w:val="0"/>
              <w:spacing w:line="240" w:lineRule="auto"/>
              <w:jc w:val="center"/>
              <w:rPr>
                <w:rFonts w:ascii="宋体" w:hAnsi="宋体" w:eastAsia="宋体" w:cs="仿宋"/>
                <w:sz w:val="24"/>
              </w:rPr>
            </w:pPr>
            <w:r>
              <w:rPr>
                <w:rFonts w:hint="eastAsia" w:ascii="宋体" w:hAnsi="宋体" w:eastAsia="宋体" w:cs="仿宋"/>
                <w:sz w:val="24"/>
              </w:rPr>
              <w:t>报价</w:t>
            </w:r>
          </w:p>
        </w:tc>
        <w:tc>
          <w:tcPr>
            <w:tcW w:w="1704" w:type="dxa"/>
            <w:vAlign w:val="center"/>
          </w:tcPr>
          <w:p>
            <w:pPr>
              <w:widowControl w:val="0"/>
              <w:spacing w:line="240" w:lineRule="auto"/>
              <w:jc w:val="center"/>
              <w:rPr>
                <w:rFonts w:ascii="宋体" w:hAnsi="宋体" w:eastAsia="宋体" w:cs="仿宋"/>
                <w:sz w:val="24"/>
              </w:rPr>
            </w:pPr>
            <w:r>
              <w:rPr>
                <w:rFonts w:hint="eastAsia" w:ascii="宋体" w:hAnsi="宋体" w:eastAsia="宋体"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7" w:type="dxa"/>
            <w:vAlign w:val="center"/>
          </w:tcPr>
          <w:p>
            <w:pPr>
              <w:widowControl w:val="0"/>
              <w:spacing w:line="240" w:lineRule="auto"/>
              <w:jc w:val="both"/>
              <w:rPr>
                <w:rFonts w:ascii="宋体" w:hAnsi="宋体" w:eastAsia="宋体" w:cs="仿宋"/>
                <w:sz w:val="24"/>
              </w:rPr>
            </w:pPr>
          </w:p>
        </w:tc>
        <w:tc>
          <w:tcPr>
            <w:tcW w:w="2049"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7" w:type="dxa"/>
            <w:vAlign w:val="center"/>
          </w:tcPr>
          <w:p>
            <w:pPr>
              <w:widowControl w:val="0"/>
              <w:spacing w:line="240" w:lineRule="auto"/>
              <w:jc w:val="both"/>
              <w:rPr>
                <w:rFonts w:ascii="宋体" w:hAnsi="宋体" w:eastAsia="宋体" w:cs="仿宋"/>
                <w:sz w:val="24"/>
              </w:rPr>
            </w:pPr>
          </w:p>
        </w:tc>
        <w:tc>
          <w:tcPr>
            <w:tcW w:w="2049"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7" w:type="dxa"/>
            <w:vAlign w:val="center"/>
          </w:tcPr>
          <w:p>
            <w:pPr>
              <w:widowControl w:val="0"/>
              <w:spacing w:line="240" w:lineRule="auto"/>
              <w:jc w:val="both"/>
              <w:rPr>
                <w:rFonts w:ascii="宋体" w:hAnsi="宋体" w:eastAsia="宋体" w:cs="仿宋"/>
                <w:sz w:val="24"/>
              </w:rPr>
            </w:pPr>
          </w:p>
        </w:tc>
        <w:tc>
          <w:tcPr>
            <w:tcW w:w="2049"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7" w:type="dxa"/>
            <w:vAlign w:val="center"/>
          </w:tcPr>
          <w:p>
            <w:pPr>
              <w:widowControl w:val="0"/>
              <w:spacing w:line="240" w:lineRule="auto"/>
              <w:jc w:val="both"/>
              <w:rPr>
                <w:rFonts w:ascii="宋体" w:hAnsi="宋体" w:eastAsia="宋体" w:cs="仿宋"/>
                <w:sz w:val="24"/>
              </w:rPr>
            </w:pPr>
          </w:p>
        </w:tc>
        <w:tc>
          <w:tcPr>
            <w:tcW w:w="2049"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7" w:type="dxa"/>
            <w:vAlign w:val="center"/>
          </w:tcPr>
          <w:p>
            <w:pPr>
              <w:widowControl w:val="0"/>
              <w:spacing w:line="240" w:lineRule="auto"/>
              <w:jc w:val="both"/>
              <w:rPr>
                <w:rFonts w:ascii="宋体" w:hAnsi="宋体" w:eastAsia="宋体" w:cs="仿宋"/>
                <w:sz w:val="24"/>
              </w:rPr>
            </w:pPr>
          </w:p>
        </w:tc>
        <w:tc>
          <w:tcPr>
            <w:tcW w:w="2049"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r>
    </w:tbl>
    <w:p>
      <w:pPr>
        <w:spacing w:line="240" w:lineRule="auto"/>
        <w:jc w:val="both"/>
        <w:rPr>
          <w:rFonts w:ascii="宋体" w:hAnsi="宋体" w:eastAsia="宋体" w:cs="仿宋"/>
          <w:sz w:val="24"/>
        </w:rPr>
      </w:pPr>
    </w:p>
    <w:p>
      <w:pPr>
        <w:spacing w:line="240" w:lineRule="auto"/>
        <w:ind w:firstLine="1200" w:firstLineChars="500"/>
        <w:jc w:val="both"/>
        <w:rPr>
          <w:rFonts w:ascii="宋体" w:hAnsi="宋体" w:eastAsia="宋体" w:cs="仿宋"/>
          <w:sz w:val="24"/>
          <w:u w:val="single"/>
        </w:rPr>
      </w:pPr>
      <w:r>
        <w:rPr>
          <w:rFonts w:hint="eastAsia" w:ascii="宋体" w:hAnsi="宋体" w:eastAsia="宋体" w:cs="仿宋"/>
          <w:sz w:val="24"/>
        </w:rPr>
        <w:t>采购人代表：</w:t>
      </w:r>
      <w:r>
        <w:rPr>
          <w:rFonts w:hint="eastAsia" w:ascii="宋体" w:hAnsi="宋体" w:eastAsia="宋体" w:cs="仿宋"/>
          <w:sz w:val="24"/>
          <w:u w:val="single"/>
        </w:rPr>
        <w:t xml:space="preserve">   </w:t>
      </w:r>
      <w:r>
        <w:rPr>
          <w:rFonts w:ascii="宋体" w:hAnsi="宋体" w:eastAsia="宋体" w:cs="仿宋"/>
          <w:sz w:val="24"/>
          <w:u w:val="single"/>
        </w:rPr>
        <w:t xml:space="preserve">    </w:t>
      </w:r>
      <w:r>
        <w:rPr>
          <w:rFonts w:hint="eastAsia" w:ascii="宋体" w:hAnsi="宋体" w:eastAsia="宋体" w:cs="仿宋"/>
          <w:sz w:val="24"/>
          <w:u w:val="single"/>
        </w:rPr>
        <w:t xml:space="preserve">   </w:t>
      </w:r>
      <w:r>
        <w:rPr>
          <w:rFonts w:hint="eastAsia" w:ascii="宋体" w:hAnsi="宋体" w:eastAsia="宋体" w:cs="仿宋"/>
          <w:sz w:val="24"/>
        </w:rPr>
        <w:t xml:space="preserve">      记录人：</w:t>
      </w:r>
      <w:r>
        <w:rPr>
          <w:rFonts w:hint="eastAsia" w:ascii="宋体" w:hAnsi="宋体" w:eastAsia="宋体" w:cs="仿宋"/>
          <w:sz w:val="24"/>
          <w:u w:val="single"/>
        </w:rPr>
        <w:t xml:space="preserve">     </w:t>
      </w:r>
      <w:r>
        <w:rPr>
          <w:rFonts w:ascii="宋体" w:hAnsi="宋体" w:eastAsia="宋体" w:cs="仿宋"/>
          <w:sz w:val="24"/>
          <w:u w:val="single"/>
        </w:rPr>
        <w:t xml:space="preserve"> </w:t>
      </w:r>
      <w:r>
        <w:rPr>
          <w:rFonts w:ascii="宋体" w:hAnsi="宋体" w:eastAsia="宋体" w:cs="仿宋"/>
          <w:sz w:val="24"/>
        </w:rPr>
        <w:t xml:space="preserve">        </w:t>
      </w:r>
      <w:r>
        <w:rPr>
          <w:rFonts w:hint="eastAsia" w:ascii="宋体" w:hAnsi="宋体" w:eastAsia="宋体" w:cs="仿宋"/>
          <w:sz w:val="24"/>
        </w:rPr>
        <w:t>监督人：</w:t>
      </w:r>
      <w:r>
        <w:rPr>
          <w:rFonts w:hint="eastAsia" w:ascii="宋体" w:hAnsi="宋体" w:eastAsia="宋体" w:cs="仿宋"/>
          <w:sz w:val="24"/>
          <w:u w:val="single"/>
        </w:rPr>
        <w:t xml:space="preserve">        </w:t>
      </w:r>
    </w:p>
    <w:p>
      <w:pPr>
        <w:spacing w:line="240" w:lineRule="auto"/>
        <w:jc w:val="both"/>
        <w:rPr>
          <w:rFonts w:ascii="宋体" w:hAnsi="宋体" w:eastAsia="宋体" w:cs="仿宋"/>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2</w:t>
      </w:r>
      <w:r>
        <w:rPr>
          <w:rFonts w:hint="eastAsia" w:ascii="宋体" w:hAnsi="宋体" w:cs="仿宋"/>
          <w:sz w:val="30"/>
          <w:szCs w:val="30"/>
        </w:rPr>
        <w:t xml:space="preserve">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jc w:val="right"/>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jc w:val="right"/>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jc w:val="right"/>
        <w:rPr>
          <w:rFonts w:ascii="仿宋" w:hAnsi="仿宋" w:eastAsia="仿宋" w:cs="仿宋"/>
          <w:sz w:val="30"/>
          <w:szCs w:val="30"/>
        </w:rPr>
      </w:pPr>
    </w:p>
    <w:p>
      <w:pPr>
        <w:adjustRightInd w:val="0"/>
        <w:snapToGrid w:val="0"/>
        <w:spacing w:line="600" w:lineRule="exact"/>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3</w:t>
      </w:r>
      <w:r>
        <w:rPr>
          <w:rFonts w:hint="eastAsia" w:ascii="宋体" w:hAnsi="宋体" w:cs="仿宋"/>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22"/>
        <w:spacing w:line="600" w:lineRule="exact"/>
        <w:jc w:val="right"/>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rPr>
          <w:lang w:val="zh-CN"/>
        </w:rPr>
      </w:pPr>
      <w:r>
        <w:rPr>
          <w:lang w:val="zh-CN"/>
        </w:rPr>
        <w:br w:type="page"/>
      </w:r>
    </w:p>
    <w:p>
      <w:pPr>
        <w:adjustRightInd w:val="0"/>
        <w:snapToGrid w:val="0"/>
        <w:spacing w:line="600" w:lineRule="exact"/>
        <w:jc w:val="center"/>
        <w:rPr>
          <w:rFonts w:ascii="黑体" w:hAnsi="黑体" w:eastAsia="黑体" w:cs="仿宋"/>
          <w:bCs/>
          <w:sz w:val="36"/>
          <w:szCs w:val="36"/>
        </w:rPr>
      </w:pPr>
      <w:r>
        <w:rPr>
          <w:rFonts w:hint="eastAsia" w:ascii="黑体" w:hAnsi="黑体" w:eastAsia="黑体" w:cs="仿宋"/>
          <w:bCs/>
          <w:sz w:val="36"/>
          <w:szCs w:val="36"/>
        </w:rPr>
        <w:t>第三章 评审办法</w:t>
      </w:r>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16"/>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38"/>
        <w:gridCol w:w="980"/>
        <w:gridCol w:w="272"/>
        <w:gridCol w:w="1482"/>
        <w:gridCol w:w="91"/>
        <w:gridCol w:w="4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2250" w:type="dxa"/>
            <w:gridSpan w:val="3"/>
            <w:vAlign w:val="center"/>
          </w:tcPr>
          <w:p>
            <w:pPr>
              <w:widowControl/>
              <w:adjustRightInd w:val="0"/>
              <w:snapToGrid w:val="0"/>
              <w:spacing w:line="240" w:lineRule="auto"/>
              <w:jc w:val="center"/>
              <w:rPr>
                <w:rFonts w:ascii="宋体" w:hAnsi="宋体" w:eastAsia="宋体" w:cs="仿宋"/>
                <w:szCs w:val="21"/>
              </w:rPr>
            </w:pPr>
            <w:r>
              <w:rPr>
                <w:rFonts w:hint="eastAsia" w:ascii="宋体" w:hAnsi="宋体" w:eastAsia="宋体" w:cs="仿宋"/>
                <w:szCs w:val="21"/>
              </w:rPr>
              <w:t>条款号及名称</w:t>
            </w:r>
          </w:p>
        </w:tc>
        <w:tc>
          <w:tcPr>
            <w:tcW w:w="1754" w:type="dxa"/>
            <w:gridSpan w:val="2"/>
            <w:vAlign w:val="center"/>
          </w:tcPr>
          <w:p>
            <w:pPr>
              <w:widowControl/>
              <w:adjustRightInd w:val="0"/>
              <w:snapToGrid w:val="0"/>
              <w:spacing w:line="240" w:lineRule="auto"/>
              <w:jc w:val="center"/>
              <w:rPr>
                <w:rFonts w:ascii="宋体" w:hAnsi="宋体" w:eastAsia="宋体" w:cs="仿宋"/>
                <w:szCs w:val="21"/>
              </w:rPr>
            </w:pPr>
            <w:r>
              <w:rPr>
                <w:rFonts w:hint="eastAsia" w:ascii="宋体" w:hAnsi="宋体" w:eastAsia="宋体" w:cs="仿宋"/>
                <w:szCs w:val="21"/>
              </w:rPr>
              <w:t>评审因素</w:t>
            </w:r>
          </w:p>
        </w:tc>
        <w:tc>
          <w:tcPr>
            <w:tcW w:w="4715" w:type="dxa"/>
            <w:gridSpan w:val="2"/>
            <w:vAlign w:val="center"/>
          </w:tcPr>
          <w:p>
            <w:pPr>
              <w:widowControl/>
              <w:adjustRightInd w:val="0"/>
              <w:snapToGrid w:val="0"/>
              <w:spacing w:line="240" w:lineRule="auto"/>
              <w:jc w:val="center"/>
              <w:rPr>
                <w:rFonts w:ascii="宋体" w:hAnsi="宋体" w:eastAsia="宋体" w:cs="仿宋"/>
                <w:szCs w:val="21"/>
              </w:rPr>
            </w:pPr>
            <w:r>
              <w:rPr>
                <w:rFonts w:hint="eastAsia" w:ascii="宋体" w:hAnsi="宋体" w:eastAsia="宋体" w:cs="仿宋"/>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1</w:t>
            </w:r>
          </w:p>
        </w:tc>
        <w:tc>
          <w:tcPr>
            <w:tcW w:w="1118"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评审方法</w:t>
            </w: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评审方法</w:t>
            </w:r>
          </w:p>
        </w:tc>
        <w:tc>
          <w:tcPr>
            <w:tcW w:w="4715" w:type="dxa"/>
            <w:gridSpan w:val="2"/>
            <w:vAlign w:val="center"/>
          </w:tcPr>
          <w:p>
            <w:pPr>
              <w:widowControl/>
              <w:adjustRightInd w:val="0"/>
              <w:snapToGrid w:val="0"/>
              <w:spacing w:line="240" w:lineRule="auto"/>
              <w:jc w:val="both"/>
              <w:rPr>
                <w:rFonts w:hint="eastAsia" w:ascii="宋体" w:hAnsi="宋体" w:eastAsia="宋体" w:cs="仿宋"/>
                <w:szCs w:val="21"/>
                <w:lang w:eastAsia="zh-CN"/>
              </w:rPr>
            </w:pPr>
            <w:r>
              <w:rPr>
                <w:rFonts w:hint="eastAsia" w:ascii="宋体" w:hAnsi="宋体" w:eastAsia="宋体" w:cs="仿宋"/>
                <w:szCs w:val="21"/>
                <w:lang w:eastAsia="zh-CN"/>
              </w:rPr>
              <w:t>综合评标法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1132" w:type="dxa"/>
            <w:vMerge w:val="restart"/>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2.1.1</w:t>
            </w:r>
          </w:p>
        </w:tc>
        <w:tc>
          <w:tcPr>
            <w:tcW w:w="1118" w:type="dxa"/>
            <w:gridSpan w:val="2"/>
            <w:vMerge w:val="restart"/>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形式评审标准</w:t>
            </w: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供应商名称</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color w:val="auto"/>
                <w:szCs w:val="21"/>
                <w:shd w:val="clear" w:color="auto" w:fill="auto"/>
                <w:lang w:eastAsia="zh-CN"/>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响应文件签字盖章</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联合体协议书</w:t>
            </w:r>
          </w:p>
        </w:tc>
        <w:tc>
          <w:tcPr>
            <w:tcW w:w="4715" w:type="dxa"/>
            <w:gridSpan w:val="2"/>
            <w:vAlign w:val="center"/>
          </w:tcPr>
          <w:p>
            <w:pPr>
              <w:widowControl/>
              <w:adjustRightInd w:val="0"/>
              <w:snapToGrid w:val="0"/>
              <w:spacing w:line="240" w:lineRule="auto"/>
              <w:jc w:val="both"/>
              <w:rPr>
                <w:rFonts w:hint="eastAsia" w:ascii="宋体" w:hAnsi="宋体" w:eastAsia="宋体" w:cs="仿宋"/>
                <w:szCs w:val="21"/>
                <w:lang w:eastAsia="zh-CN"/>
              </w:rPr>
            </w:pPr>
            <w:r>
              <w:rPr>
                <w:rFonts w:hint="eastAsia" w:ascii="宋体" w:hAnsi="宋体" w:eastAsia="宋体" w:cs="仿宋"/>
                <w:szCs w:val="21"/>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restart"/>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2.1.2</w:t>
            </w:r>
          </w:p>
        </w:tc>
        <w:tc>
          <w:tcPr>
            <w:tcW w:w="1118" w:type="dxa"/>
            <w:gridSpan w:val="2"/>
            <w:vMerge w:val="restart"/>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资格评审标准</w:t>
            </w: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依法设立</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资质要求</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财务要求</w:t>
            </w:r>
          </w:p>
        </w:tc>
        <w:tc>
          <w:tcPr>
            <w:tcW w:w="4715" w:type="dxa"/>
            <w:gridSpan w:val="2"/>
            <w:vAlign w:val="center"/>
          </w:tcPr>
          <w:p>
            <w:pPr>
              <w:widowControl/>
              <w:adjustRightInd w:val="0"/>
              <w:snapToGrid w:val="0"/>
              <w:spacing w:line="240" w:lineRule="auto"/>
              <w:jc w:val="both"/>
              <w:rPr>
                <w:rFonts w:hint="eastAsia" w:ascii="宋体" w:hAnsi="宋体" w:eastAsia="宋体" w:cs="仿宋"/>
                <w:szCs w:val="21"/>
                <w:lang w:eastAsia="zh-CN"/>
              </w:rPr>
            </w:pPr>
            <w:r>
              <w:rPr>
                <w:rFonts w:hint="eastAsia" w:ascii="宋体" w:hAnsi="宋体" w:eastAsia="宋体" w:cs="仿宋"/>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业绩要求</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信誉要求</w:t>
            </w:r>
          </w:p>
        </w:tc>
        <w:tc>
          <w:tcPr>
            <w:tcW w:w="4715" w:type="dxa"/>
            <w:gridSpan w:val="2"/>
            <w:vAlign w:val="center"/>
          </w:tcPr>
          <w:p>
            <w:pPr>
              <w:widowControl/>
              <w:adjustRightInd w:val="0"/>
              <w:snapToGrid w:val="0"/>
              <w:spacing w:line="240" w:lineRule="auto"/>
              <w:jc w:val="both"/>
              <w:rPr>
                <w:rFonts w:hint="eastAsia" w:ascii="宋体" w:hAnsi="宋体" w:eastAsia="宋体" w:cs="仿宋"/>
                <w:szCs w:val="21"/>
                <w:lang w:eastAsia="zh-CN"/>
              </w:rPr>
            </w:pPr>
            <w:r>
              <w:rPr>
                <w:rFonts w:hint="eastAsia" w:ascii="宋体" w:hAnsi="宋体" w:eastAsia="宋体" w:cs="仿宋"/>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人员要求</w:t>
            </w:r>
          </w:p>
        </w:tc>
        <w:tc>
          <w:tcPr>
            <w:tcW w:w="4715" w:type="dxa"/>
            <w:gridSpan w:val="2"/>
            <w:vAlign w:val="center"/>
          </w:tcPr>
          <w:p>
            <w:pPr>
              <w:widowControl/>
              <w:adjustRightInd w:val="0"/>
              <w:snapToGrid w:val="0"/>
              <w:spacing w:line="240" w:lineRule="auto"/>
              <w:jc w:val="both"/>
              <w:rPr>
                <w:rFonts w:hint="eastAsia" w:ascii="宋体" w:hAnsi="宋体" w:eastAsia="宋体" w:cs="仿宋"/>
                <w:szCs w:val="21"/>
                <w:lang w:eastAsia="zh-CN"/>
              </w:rPr>
            </w:pPr>
            <w:r>
              <w:rPr>
                <w:rFonts w:hint="eastAsia" w:ascii="宋体" w:hAnsi="宋体" w:eastAsia="宋体" w:cs="仿宋"/>
                <w:color w:val="auto"/>
                <w:szCs w:val="21"/>
                <w:shd w:val="clear" w:color="auto" w:fill="auto"/>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其他要求</w:t>
            </w:r>
          </w:p>
        </w:tc>
        <w:tc>
          <w:tcPr>
            <w:tcW w:w="4715" w:type="dxa"/>
            <w:gridSpan w:val="2"/>
            <w:vAlign w:val="center"/>
          </w:tcPr>
          <w:p>
            <w:pPr>
              <w:widowControl/>
              <w:adjustRightInd w:val="0"/>
              <w:snapToGrid w:val="0"/>
              <w:spacing w:line="240" w:lineRule="auto"/>
              <w:jc w:val="both"/>
              <w:rPr>
                <w:rFonts w:hint="eastAsia" w:ascii="宋体" w:hAnsi="宋体" w:eastAsia="宋体" w:cs="仿宋"/>
                <w:szCs w:val="21"/>
                <w:lang w:eastAsia="zh-CN"/>
              </w:rPr>
            </w:pPr>
            <w:r>
              <w:rPr>
                <w:rFonts w:hint="eastAsia" w:ascii="宋体" w:hAnsi="宋体" w:eastAsia="宋体" w:cs="仿宋"/>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不存在第一章第3.2款情形</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联合体供应商</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restart"/>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2.1.3</w:t>
            </w:r>
          </w:p>
        </w:tc>
        <w:tc>
          <w:tcPr>
            <w:tcW w:w="1118" w:type="dxa"/>
            <w:gridSpan w:val="2"/>
            <w:vMerge w:val="restart"/>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响应性评审标准</w:t>
            </w: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报价</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响应文件有效期</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响应保证金</w:t>
            </w:r>
          </w:p>
        </w:tc>
        <w:tc>
          <w:tcPr>
            <w:tcW w:w="4715" w:type="dxa"/>
            <w:gridSpan w:val="2"/>
            <w:vAlign w:val="center"/>
          </w:tcPr>
          <w:p>
            <w:pPr>
              <w:widowControl/>
              <w:adjustRightInd w:val="0"/>
              <w:snapToGrid w:val="0"/>
              <w:spacing w:line="240" w:lineRule="auto"/>
              <w:jc w:val="both"/>
              <w:rPr>
                <w:rFonts w:hint="eastAsia" w:ascii="宋体" w:hAnsi="宋体" w:eastAsia="宋体" w:cs="仿宋"/>
                <w:szCs w:val="21"/>
                <w:lang w:eastAsia="zh-CN"/>
              </w:rPr>
            </w:pPr>
            <w:r>
              <w:rPr>
                <w:rFonts w:hint="eastAsia" w:ascii="宋体" w:hAnsi="宋体" w:eastAsia="宋体" w:cs="仿宋"/>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响应方案</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质量标准</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完成期限</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合同条款</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ascii="宋体" w:hAnsi="宋体" w:eastAsia="宋体" w:cs="仿宋"/>
                <w:szCs w:val="21"/>
              </w:rPr>
            </w:pPr>
          </w:p>
        </w:tc>
        <w:tc>
          <w:tcPr>
            <w:tcW w:w="1118" w:type="dxa"/>
            <w:gridSpan w:val="2"/>
            <w:vMerge w:val="continue"/>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对非关键条款的偏差</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2.2.2</w:t>
            </w:r>
          </w:p>
        </w:tc>
        <w:tc>
          <w:tcPr>
            <w:tcW w:w="1118" w:type="dxa"/>
            <w:gridSpan w:val="2"/>
            <w:vAlign w:val="center"/>
          </w:tcPr>
          <w:p>
            <w:pPr>
              <w:widowControl/>
              <w:adjustRightInd w:val="0"/>
              <w:snapToGrid w:val="0"/>
              <w:spacing w:line="240" w:lineRule="auto"/>
              <w:jc w:val="both"/>
              <w:rPr>
                <w:rFonts w:ascii="宋体" w:hAnsi="宋体" w:eastAsia="宋体" w:cs="仿宋"/>
                <w:szCs w:val="21"/>
              </w:rPr>
            </w:pP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评审价格</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19" w:type="dxa"/>
            <w:gridSpan w:val="7"/>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3 详细评审标准和程序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250" w:type="dxa"/>
            <w:gridSpan w:val="3"/>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条款号</w:t>
            </w:r>
          </w:p>
        </w:tc>
        <w:tc>
          <w:tcPr>
            <w:tcW w:w="1754"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条款内容</w:t>
            </w:r>
          </w:p>
        </w:tc>
        <w:tc>
          <w:tcPr>
            <w:tcW w:w="4715" w:type="dxa"/>
            <w:gridSpan w:val="2"/>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50" w:type="dxa"/>
            <w:gridSpan w:val="3"/>
            <w:vAlign w:val="center"/>
          </w:tcPr>
          <w:p>
            <w:pPr>
              <w:widowControl/>
              <w:adjustRightInd w:val="0"/>
              <w:snapToGrid w:val="0"/>
              <w:spacing w:line="240" w:lineRule="auto"/>
              <w:jc w:val="both"/>
              <w:rPr>
                <w:rFonts w:ascii="宋体" w:hAnsi="宋体" w:eastAsia="宋体" w:cs="仿宋"/>
                <w:szCs w:val="21"/>
              </w:rPr>
            </w:pPr>
            <w:r>
              <w:rPr>
                <w:rFonts w:hint="eastAsia" w:ascii="宋体" w:hAnsi="宋体" w:eastAsia="宋体" w:cs="仿宋"/>
                <w:szCs w:val="21"/>
              </w:rPr>
              <w:t>3</w:t>
            </w:r>
          </w:p>
        </w:tc>
        <w:tc>
          <w:tcPr>
            <w:tcW w:w="1754" w:type="dxa"/>
            <w:gridSpan w:val="2"/>
            <w:vAlign w:val="center"/>
          </w:tcPr>
          <w:p>
            <w:pPr>
              <w:widowControl w:val="0"/>
              <w:spacing w:line="240" w:lineRule="auto"/>
              <w:jc w:val="both"/>
              <w:rPr>
                <w:rFonts w:ascii="宋体" w:hAnsi="宋体" w:eastAsia="宋体"/>
                <w:szCs w:val="21"/>
              </w:rPr>
            </w:pPr>
            <w:r>
              <w:rPr>
                <w:rFonts w:hint="eastAsia" w:ascii="宋体" w:hAnsi="宋体" w:eastAsia="宋体"/>
                <w:szCs w:val="21"/>
              </w:rPr>
              <w:t>报价</w:t>
            </w:r>
          </w:p>
        </w:tc>
        <w:tc>
          <w:tcPr>
            <w:tcW w:w="4715" w:type="dxa"/>
            <w:gridSpan w:val="2"/>
            <w:vAlign w:val="center"/>
          </w:tcPr>
          <w:p>
            <w:pPr>
              <w:widowControl w:val="0"/>
              <w:adjustRightInd w:val="0"/>
              <w:snapToGrid w:val="0"/>
              <w:spacing w:line="240" w:lineRule="auto"/>
              <w:jc w:val="both"/>
              <w:rPr>
                <w:rFonts w:ascii="宋体" w:hAnsi="宋体" w:eastAsia="宋体" w:cs="仿宋"/>
                <w:szCs w:val="21"/>
              </w:rPr>
            </w:pPr>
            <w:r>
              <w:rPr>
                <w:rFonts w:hint="eastAsia" w:ascii="宋体" w:hAnsi="宋体" w:eastAsia="宋体"/>
                <w:szCs w:val="21"/>
              </w:rPr>
              <w:t>根据</w:t>
            </w:r>
            <w:r>
              <w:rPr>
                <w:rFonts w:ascii="宋体" w:hAnsi="宋体" w:eastAsia="宋体"/>
                <w:szCs w:val="21"/>
              </w:rPr>
              <w:t>2</w:t>
            </w:r>
            <w:r>
              <w:rPr>
                <w:rFonts w:hint="eastAsia" w:ascii="宋体" w:hAnsi="宋体" w:eastAsia="宋体"/>
                <w:szCs w:val="21"/>
              </w:rPr>
              <w:t>.</w:t>
            </w:r>
            <w:r>
              <w:rPr>
                <w:rFonts w:ascii="宋体" w:hAnsi="宋体" w:eastAsia="宋体"/>
                <w:szCs w:val="21"/>
              </w:rPr>
              <w:t>2</w:t>
            </w:r>
            <w:r>
              <w:rPr>
                <w:rFonts w:hint="eastAsia" w:ascii="宋体" w:hAnsi="宋体" w:eastAsia="宋体"/>
                <w:szCs w:val="21"/>
              </w:rPr>
              <w:t>.</w:t>
            </w:r>
            <w:r>
              <w:rPr>
                <w:rFonts w:ascii="宋体" w:hAnsi="宋体" w:eastAsia="宋体"/>
                <w:szCs w:val="21"/>
              </w:rPr>
              <w:t>2</w:t>
            </w:r>
            <w:r>
              <w:rPr>
                <w:rFonts w:hint="eastAsia" w:ascii="宋体" w:hAnsi="宋体" w:eastAsia="宋体"/>
                <w:szCs w:val="21"/>
              </w:rPr>
              <w:t>条规定，</w:t>
            </w:r>
            <w:r>
              <w:rPr>
                <w:rFonts w:hint="eastAsia" w:ascii="宋体" w:hAnsi="宋体" w:eastAsia="宋体" w:cs="仿宋"/>
                <w:szCs w:val="21"/>
              </w:rPr>
              <w:t>按照评审价格由低到高的顺序推荐成交候选供应商。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19" w:type="dxa"/>
            <w:gridSpan w:val="7"/>
            <w:vAlign w:val="top"/>
          </w:tcPr>
          <w:p>
            <w:pPr>
              <w:widowControl/>
              <w:adjustRightInd w:val="0"/>
              <w:snapToGrid w:val="0"/>
              <w:spacing w:line="288" w:lineRule="auto"/>
              <w:jc w:val="both"/>
              <w:rPr>
                <w:rFonts w:ascii="宋体" w:hAnsi="宋体" w:eastAsia="宋体" w:cs="仿宋"/>
                <w:color w:val="auto"/>
                <w:szCs w:val="21"/>
                <w:shd w:val="clear" w:color="auto" w:fill="auto"/>
              </w:rPr>
            </w:pPr>
            <w:permStart w:id="0" w:edGrp="everyone" w:colFirst="0" w:colLast="0"/>
            <w:r>
              <w:rPr>
                <w:rFonts w:hint="eastAsia" w:ascii="宋体" w:hAnsi="宋体" w:eastAsia="宋体" w:cs="仿宋"/>
                <w:color w:val="auto"/>
                <w:szCs w:val="21"/>
                <w:shd w:val="clear" w:color="auto" w:fill="auto"/>
              </w:rPr>
              <w:t>3 详细评审标准和程序（综合评分法）</w:t>
            </w:r>
          </w:p>
        </w:tc>
      </w:tr>
      <w:perm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4"/>
            <w:vAlign w:val="top"/>
          </w:tcPr>
          <w:p>
            <w:pPr>
              <w:widowControl/>
              <w:adjustRightInd w:val="0"/>
              <w:snapToGrid w:val="0"/>
              <w:spacing w:line="288" w:lineRule="auto"/>
              <w:jc w:val="both"/>
              <w:rPr>
                <w:rFonts w:ascii="宋体" w:hAnsi="宋体" w:eastAsia="宋体" w:cs="仿宋"/>
                <w:color w:val="auto"/>
                <w:szCs w:val="21"/>
                <w:shd w:val="clear" w:color="auto" w:fill="auto"/>
              </w:rPr>
            </w:pPr>
            <w:permStart w:id="1" w:edGrp="everyone" w:colFirst="2" w:colLast="2"/>
            <w:r>
              <w:rPr>
                <w:rFonts w:hint="eastAsia" w:ascii="宋体" w:hAnsi="宋体" w:eastAsia="宋体" w:cs="仿宋"/>
                <w:color w:val="auto"/>
                <w:szCs w:val="21"/>
                <w:shd w:val="clear" w:color="auto" w:fill="auto"/>
              </w:rPr>
              <w:t>3.1</w:t>
            </w:r>
          </w:p>
        </w:tc>
        <w:tc>
          <w:tcPr>
            <w:tcW w:w="1573" w:type="dxa"/>
            <w:gridSpan w:val="2"/>
            <w:vAlign w:val="top"/>
          </w:tcPr>
          <w:p>
            <w:pPr>
              <w:widowControl/>
              <w:adjustRightInd w:val="0"/>
              <w:snapToGrid w:val="0"/>
              <w:spacing w:line="288" w:lineRule="auto"/>
              <w:jc w:val="both"/>
              <w:rPr>
                <w:rFonts w:ascii="宋体" w:hAnsi="宋体" w:eastAsia="宋体" w:cs="仿宋"/>
                <w:color w:val="auto"/>
                <w:szCs w:val="21"/>
                <w:shd w:val="clear" w:color="auto" w:fill="auto"/>
              </w:rPr>
            </w:pPr>
            <w:r>
              <w:rPr>
                <w:rFonts w:hint="eastAsia" w:ascii="宋体" w:hAnsi="宋体" w:eastAsia="宋体" w:cs="仿宋"/>
                <w:color w:val="auto"/>
                <w:szCs w:val="21"/>
                <w:shd w:val="clear" w:color="auto" w:fill="auto"/>
              </w:rPr>
              <w:t>分值构成（总分100分）</w:t>
            </w:r>
          </w:p>
        </w:tc>
        <w:tc>
          <w:tcPr>
            <w:tcW w:w="4624" w:type="dxa"/>
            <w:vAlign w:val="top"/>
          </w:tcPr>
          <w:p>
            <w:pPr>
              <w:widowControl/>
              <w:numPr>
                <w:ilvl w:val="0"/>
                <w:numId w:val="3"/>
              </w:numPr>
              <w:adjustRightInd w:val="0"/>
              <w:snapToGrid w:val="0"/>
              <w:spacing w:line="288" w:lineRule="auto"/>
              <w:jc w:val="both"/>
              <w:rPr>
                <w:rFonts w:ascii="宋体" w:hAnsi="宋体" w:eastAsia="宋体" w:cs="仿宋"/>
                <w:color w:val="auto"/>
                <w:szCs w:val="21"/>
                <w:shd w:val="clear" w:color="auto" w:fill="auto"/>
              </w:rPr>
            </w:pPr>
            <w:r>
              <w:rPr>
                <w:rFonts w:hint="eastAsia" w:ascii="宋体" w:hAnsi="宋体" w:eastAsia="宋体" w:cs="仿宋"/>
                <w:color w:val="auto"/>
                <w:szCs w:val="21"/>
                <w:shd w:val="clear" w:color="auto" w:fill="auto"/>
              </w:rPr>
              <w:t>商务部分：</w:t>
            </w:r>
            <w:r>
              <w:rPr>
                <w:rFonts w:hint="eastAsia" w:ascii="宋体" w:hAnsi="宋体" w:eastAsia="宋体" w:cs="仿宋"/>
                <w:color w:val="auto"/>
                <w:szCs w:val="21"/>
                <w:u w:val="single"/>
                <w:shd w:val="clear" w:color="auto" w:fill="auto"/>
              </w:rPr>
              <w:t xml:space="preserve">    </w:t>
            </w:r>
            <w:r>
              <w:rPr>
                <w:rFonts w:hint="eastAsia" w:ascii="宋体" w:hAnsi="宋体" w:eastAsia="宋体" w:cs="仿宋"/>
                <w:color w:val="auto"/>
                <w:szCs w:val="21"/>
                <w:u w:val="single"/>
                <w:shd w:val="clear" w:color="auto" w:fill="auto"/>
                <w:lang w:val="en-US" w:eastAsia="zh-CN"/>
              </w:rPr>
              <w:t>40</w:t>
            </w:r>
            <w:r>
              <w:rPr>
                <w:rFonts w:hint="eastAsia" w:ascii="宋体" w:hAnsi="宋体" w:eastAsia="宋体" w:cs="仿宋"/>
                <w:color w:val="auto"/>
                <w:szCs w:val="21"/>
                <w:u w:val="single"/>
                <w:shd w:val="clear" w:color="auto" w:fill="auto"/>
              </w:rPr>
              <w:t xml:space="preserve">    </w:t>
            </w:r>
            <w:r>
              <w:rPr>
                <w:rFonts w:hint="eastAsia" w:ascii="宋体" w:hAnsi="宋体" w:eastAsia="宋体" w:cs="仿宋"/>
                <w:color w:val="auto"/>
                <w:szCs w:val="21"/>
                <w:shd w:val="clear" w:color="auto" w:fill="auto"/>
              </w:rPr>
              <w:t>分</w:t>
            </w:r>
          </w:p>
          <w:p>
            <w:pPr>
              <w:widowControl/>
              <w:numPr>
                <w:ilvl w:val="0"/>
                <w:numId w:val="3"/>
              </w:numPr>
              <w:adjustRightInd w:val="0"/>
              <w:snapToGrid w:val="0"/>
              <w:spacing w:line="288" w:lineRule="auto"/>
              <w:jc w:val="both"/>
              <w:rPr>
                <w:rFonts w:ascii="宋体" w:hAnsi="宋体" w:eastAsia="宋体" w:cs="仿宋"/>
                <w:color w:val="auto"/>
                <w:szCs w:val="21"/>
                <w:shd w:val="clear" w:color="auto" w:fill="auto"/>
              </w:rPr>
            </w:pPr>
            <w:r>
              <w:rPr>
                <w:rFonts w:hint="eastAsia" w:ascii="宋体" w:hAnsi="宋体" w:eastAsia="宋体" w:cs="仿宋"/>
                <w:color w:val="auto"/>
                <w:szCs w:val="21"/>
                <w:shd w:val="clear" w:color="auto" w:fill="auto"/>
              </w:rPr>
              <w:t>技术部分：</w:t>
            </w:r>
            <w:r>
              <w:rPr>
                <w:rFonts w:hint="eastAsia" w:ascii="宋体" w:hAnsi="宋体" w:eastAsia="宋体" w:cs="仿宋"/>
                <w:color w:val="auto"/>
                <w:szCs w:val="21"/>
                <w:u w:val="single"/>
                <w:shd w:val="clear" w:color="auto" w:fill="auto"/>
              </w:rPr>
              <w:t xml:space="preserve">    </w:t>
            </w:r>
            <w:r>
              <w:rPr>
                <w:rFonts w:hint="eastAsia" w:ascii="宋体" w:hAnsi="宋体" w:eastAsia="宋体" w:cs="仿宋"/>
                <w:color w:val="auto"/>
                <w:szCs w:val="21"/>
                <w:u w:val="single"/>
                <w:shd w:val="clear" w:color="auto" w:fill="auto"/>
                <w:lang w:val="en-US" w:eastAsia="zh-CN"/>
              </w:rPr>
              <w:t>20</w:t>
            </w:r>
            <w:r>
              <w:rPr>
                <w:rFonts w:hint="eastAsia" w:ascii="宋体" w:hAnsi="宋体" w:eastAsia="宋体" w:cs="仿宋"/>
                <w:color w:val="auto"/>
                <w:szCs w:val="21"/>
                <w:u w:val="single"/>
                <w:shd w:val="clear" w:color="auto" w:fill="auto"/>
              </w:rPr>
              <w:t xml:space="preserve">    </w:t>
            </w:r>
            <w:r>
              <w:rPr>
                <w:rFonts w:hint="eastAsia" w:ascii="宋体" w:hAnsi="宋体" w:eastAsia="宋体" w:cs="仿宋"/>
                <w:color w:val="auto"/>
                <w:szCs w:val="21"/>
                <w:shd w:val="clear" w:color="auto" w:fill="auto"/>
              </w:rPr>
              <w:t>分</w:t>
            </w:r>
          </w:p>
          <w:p>
            <w:pPr>
              <w:widowControl/>
              <w:numPr>
                <w:ilvl w:val="0"/>
                <w:numId w:val="3"/>
              </w:numPr>
              <w:adjustRightInd w:val="0"/>
              <w:snapToGrid w:val="0"/>
              <w:spacing w:line="288" w:lineRule="auto"/>
              <w:jc w:val="both"/>
              <w:rPr>
                <w:rFonts w:ascii="宋体" w:hAnsi="宋体" w:eastAsia="宋体" w:cs="仿宋"/>
                <w:color w:val="auto"/>
                <w:szCs w:val="21"/>
                <w:shd w:val="clear" w:color="auto" w:fill="auto"/>
              </w:rPr>
            </w:pPr>
            <w:r>
              <w:rPr>
                <w:rFonts w:hint="eastAsia" w:ascii="宋体" w:hAnsi="宋体" w:eastAsia="宋体" w:cs="仿宋"/>
                <w:color w:val="auto"/>
                <w:szCs w:val="21"/>
                <w:shd w:val="clear" w:color="auto" w:fill="auto"/>
              </w:rPr>
              <w:t>报价部分：</w:t>
            </w:r>
            <w:r>
              <w:rPr>
                <w:rFonts w:hint="eastAsia" w:ascii="宋体" w:hAnsi="宋体" w:eastAsia="宋体" w:cs="仿宋"/>
                <w:color w:val="auto"/>
                <w:szCs w:val="21"/>
                <w:u w:val="single"/>
                <w:shd w:val="clear" w:color="auto" w:fill="auto"/>
              </w:rPr>
              <w:t xml:space="preserve">    </w:t>
            </w:r>
            <w:r>
              <w:rPr>
                <w:rFonts w:hint="eastAsia" w:ascii="宋体" w:hAnsi="宋体" w:eastAsia="宋体" w:cs="仿宋"/>
                <w:color w:val="auto"/>
                <w:szCs w:val="21"/>
                <w:u w:val="single"/>
                <w:shd w:val="clear" w:color="auto" w:fill="auto"/>
                <w:lang w:val="en-US" w:eastAsia="zh-CN"/>
              </w:rPr>
              <w:t>40</w:t>
            </w:r>
            <w:r>
              <w:rPr>
                <w:rFonts w:hint="eastAsia" w:ascii="宋体" w:hAnsi="宋体" w:eastAsia="宋体" w:cs="仿宋"/>
                <w:color w:val="auto"/>
                <w:szCs w:val="21"/>
                <w:u w:val="single"/>
                <w:shd w:val="clear" w:color="auto" w:fill="auto"/>
              </w:rPr>
              <w:t xml:space="preserve">    </w:t>
            </w:r>
            <w:r>
              <w:rPr>
                <w:rFonts w:hint="eastAsia" w:ascii="宋体" w:hAnsi="宋体" w:eastAsia="宋体" w:cs="仿宋"/>
                <w:color w:val="auto"/>
                <w:szCs w:val="21"/>
                <w:shd w:val="clear" w:color="auto" w:fill="auto"/>
              </w:rPr>
              <w:t>分</w:t>
            </w:r>
          </w:p>
        </w:tc>
      </w:tr>
      <w:perm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4"/>
            <w:vAlign w:val="top"/>
          </w:tcPr>
          <w:p>
            <w:pPr>
              <w:widowControl/>
              <w:adjustRightInd w:val="0"/>
              <w:snapToGrid w:val="0"/>
              <w:spacing w:line="288" w:lineRule="auto"/>
              <w:jc w:val="both"/>
              <w:rPr>
                <w:rFonts w:ascii="宋体" w:hAnsi="宋体" w:eastAsia="宋体" w:cs="仿宋"/>
                <w:color w:val="auto"/>
                <w:szCs w:val="21"/>
                <w:shd w:val="clear" w:color="auto" w:fill="auto"/>
              </w:rPr>
            </w:pPr>
            <w:permStart w:id="2" w:edGrp="everyone" w:colFirst="2" w:colLast="2"/>
            <w:r>
              <w:rPr>
                <w:rFonts w:hint="eastAsia" w:ascii="宋体" w:hAnsi="宋体" w:eastAsia="宋体" w:cs="仿宋"/>
                <w:color w:val="auto"/>
                <w:szCs w:val="21"/>
                <w:shd w:val="clear" w:color="auto" w:fill="auto"/>
              </w:rPr>
              <w:t>3.2（2）</w:t>
            </w:r>
          </w:p>
        </w:tc>
        <w:tc>
          <w:tcPr>
            <w:tcW w:w="1573" w:type="dxa"/>
            <w:gridSpan w:val="2"/>
            <w:vAlign w:val="top"/>
          </w:tcPr>
          <w:p>
            <w:pPr>
              <w:widowControl/>
              <w:adjustRightInd w:val="0"/>
              <w:snapToGrid w:val="0"/>
              <w:spacing w:line="288" w:lineRule="auto"/>
              <w:jc w:val="both"/>
              <w:rPr>
                <w:rFonts w:ascii="宋体" w:hAnsi="宋体" w:eastAsia="宋体" w:cs="仿宋"/>
                <w:color w:val="auto"/>
                <w:szCs w:val="21"/>
                <w:shd w:val="clear" w:color="auto" w:fill="auto"/>
              </w:rPr>
            </w:pPr>
            <w:r>
              <w:rPr>
                <w:rFonts w:hint="eastAsia" w:ascii="宋体" w:hAnsi="宋体" w:eastAsia="宋体" w:cs="仿宋"/>
                <w:color w:val="auto"/>
                <w:szCs w:val="21"/>
                <w:shd w:val="clear" w:color="auto" w:fill="auto"/>
              </w:rPr>
              <w:t>评审基准价计算方法</w:t>
            </w:r>
          </w:p>
        </w:tc>
        <w:tc>
          <w:tcPr>
            <w:tcW w:w="4624" w:type="dxa"/>
            <w:vAlign w:val="top"/>
          </w:tcPr>
          <w:p>
            <w:pPr>
              <w:widowControl/>
              <w:adjustRightInd w:val="0"/>
              <w:snapToGrid w:val="0"/>
              <w:spacing w:line="288" w:lineRule="auto"/>
              <w:jc w:val="both"/>
              <w:rPr>
                <w:rFonts w:ascii="宋体" w:hAnsi="宋体" w:eastAsia="宋体" w:cs="仿宋"/>
                <w:color w:val="auto"/>
                <w:szCs w:val="21"/>
                <w:shd w:val="clear" w:color="auto" w:fill="auto"/>
              </w:rPr>
            </w:pPr>
          </w:p>
        </w:tc>
      </w:tr>
      <w:perm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gridSpan w:val="2"/>
            <w:vAlign w:val="top"/>
          </w:tcPr>
          <w:p>
            <w:pPr>
              <w:widowControl/>
              <w:adjustRightInd w:val="0"/>
              <w:snapToGrid w:val="0"/>
              <w:spacing w:line="288" w:lineRule="auto"/>
              <w:jc w:val="both"/>
              <w:rPr>
                <w:rFonts w:ascii="宋体" w:hAnsi="宋体" w:eastAsia="宋体" w:cs="仿宋"/>
                <w:color w:val="auto"/>
                <w:szCs w:val="21"/>
                <w:shd w:val="clear" w:color="auto" w:fill="auto"/>
              </w:rPr>
            </w:pPr>
            <w:permStart w:id="3" w:edGrp="everyone" w:colFirst="2" w:colLast="2"/>
            <w:r>
              <w:rPr>
                <w:rFonts w:hint="eastAsia" w:ascii="宋体" w:hAnsi="宋体" w:eastAsia="宋体" w:cs="仿宋"/>
                <w:color w:val="auto"/>
                <w:szCs w:val="21"/>
                <w:shd w:val="clear" w:color="auto" w:fill="auto"/>
              </w:rPr>
              <w:t>条款号</w:t>
            </w:r>
          </w:p>
        </w:tc>
        <w:tc>
          <w:tcPr>
            <w:tcW w:w="2825" w:type="dxa"/>
            <w:gridSpan w:val="4"/>
            <w:vAlign w:val="top"/>
          </w:tcPr>
          <w:p>
            <w:pPr>
              <w:widowControl/>
              <w:adjustRightInd w:val="0"/>
              <w:snapToGrid w:val="0"/>
              <w:spacing w:line="288" w:lineRule="auto"/>
              <w:jc w:val="center"/>
              <w:rPr>
                <w:rFonts w:ascii="宋体" w:hAnsi="宋体" w:eastAsia="宋体" w:cs="仿宋"/>
                <w:color w:val="auto"/>
                <w:szCs w:val="21"/>
                <w:shd w:val="clear" w:color="auto" w:fill="auto"/>
              </w:rPr>
            </w:pPr>
            <w:r>
              <w:rPr>
                <w:rFonts w:hint="eastAsia" w:ascii="宋体" w:hAnsi="宋体" w:eastAsia="宋体" w:cs="仿宋"/>
                <w:color w:val="auto"/>
                <w:szCs w:val="21"/>
                <w:shd w:val="clear" w:color="auto" w:fill="auto"/>
              </w:rPr>
              <w:t>评分因素</w:t>
            </w:r>
          </w:p>
        </w:tc>
        <w:tc>
          <w:tcPr>
            <w:tcW w:w="4624" w:type="dxa"/>
            <w:vAlign w:val="top"/>
          </w:tcPr>
          <w:p>
            <w:pPr>
              <w:widowControl/>
              <w:adjustRightInd w:val="0"/>
              <w:snapToGrid w:val="0"/>
              <w:spacing w:line="288" w:lineRule="auto"/>
              <w:jc w:val="center"/>
              <w:rPr>
                <w:rFonts w:ascii="宋体" w:hAnsi="宋体" w:eastAsia="宋体" w:cs="仿宋"/>
                <w:color w:val="auto"/>
                <w:szCs w:val="21"/>
                <w:shd w:val="clear" w:color="auto" w:fill="auto"/>
              </w:rPr>
            </w:pPr>
            <w:r>
              <w:rPr>
                <w:rFonts w:hint="eastAsia" w:ascii="宋体" w:hAnsi="宋体" w:eastAsia="宋体" w:cs="仿宋"/>
                <w:color w:val="auto"/>
                <w:szCs w:val="21"/>
                <w:shd w:val="clear" w:color="auto" w:fill="auto"/>
              </w:rPr>
              <w:t>评分标准</w:t>
            </w:r>
          </w:p>
        </w:tc>
      </w:tr>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gridSpan w:val="2"/>
            <w:vAlign w:val="top"/>
          </w:tcPr>
          <w:p>
            <w:pPr>
              <w:widowControl/>
              <w:adjustRightInd w:val="0"/>
              <w:snapToGrid w:val="0"/>
              <w:spacing w:line="288" w:lineRule="auto"/>
              <w:jc w:val="both"/>
              <w:rPr>
                <w:rFonts w:ascii="宋体" w:hAnsi="宋体" w:eastAsia="宋体" w:cs="仿宋"/>
                <w:color w:val="auto"/>
                <w:szCs w:val="21"/>
                <w:shd w:val="clear" w:color="auto" w:fill="auto"/>
              </w:rPr>
            </w:pPr>
            <w:permStart w:id="4" w:edGrp="everyone" w:colFirst="0" w:colLast="0"/>
            <w:permStart w:id="5" w:edGrp="everyone" w:colFirst="1" w:colLast="1"/>
            <w:permStart w:id="6" w:edGrp="everyone" w:colFirst="2" w:colLast="2"/>
            <w:r>
              <w:rPr>
                <w:rFonts w:hint="eastAsia" w:ascii="宋体" w:hAnsi="宋体" w:eastAsia="宋体" w:cs="仿宋"/>
                <w:color w:val="auto"/>
                <w:szCs w:val="21"/>
                <w:shd w:val="clear" w:color="auto" w:fill="auto"/>
              </w:rPr>
              <w:t>3.3（1）</w:t>
            </w:r>
          </w:p>
        </w:tc>
        <w:tc>
          <w:tcPr>
            <w:tcW w:w="2825" w:type="dxa"/>
            <w:gridSpan w:val="4"/>
            <w:vAlign w:val="top"/>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商务部分评分标准</w:t>
            </w:r>
          </w:p>
        </w:tc>
        <w:tc>
          <w:tcPr>
            <w:tcW w:w="4624" w:type="dxa"/>
            <w:vAlign w:val="center"/>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详见本章</w:t>
            </w:r>
            <w:r>
              <w:rPr>
                <w:rFonts w:hint="eastAsia" w:ascii="宋体" w:hAnsi="宋体"/>
                <w:b/>
                <w:color w:val="auto"/>
                <w:szCs w:val="21"/>
                <w:shd w:val="clear" w:color="auto" w:fill="auto"/>
              </w:rPr>
              <w:t>附表1</w:t>
            </w:r>
          </w:p>
        </w:tc>
      </w:tr>
      <w:permEnd w:id="4"/>
      <w:permEnd w:id="5"/>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gridSpan w:val="2"/>
            <w:vAlign w:val="top"/>
          </w:tcPr>
          <w:p>
            <w:pPr>
              <w:widowControl/>
              <w:adjustRightInd w:val="0"/>
              <w:snapToGrid w:val="0"/>
              <w:spacing w:line="288" w:lineRule="auto"/>
              <w:jc w:val="both"/>
              <w:rPr>
                <w:rFonts w:ascii="宋体" w:hAnsi="宋体" w:eastAsia="宋体" w:cs="仿宋"/>
                <w:color w:val="auto"/>
                <w:szCs w:val="21"/>
                <w:shd w:val="clear" w:color="auto" w:fill="auto"/>
              </w:rPr>
            </w:pPr>
            <w:permStart w:id="7" w:edGrp="everyone" w:colFirst="0" w:colLast="0"/>
            <w:permStart w:id="8" w:edGrp="everyone" w:colFirst="1" w:colLast="1"/>
            <w:permStart w:id="9" w:edGrp="everyone" w:colFirst="2" w:colLast="2"/>
            <w:r>
              <w:rPr>
                <w:rFonts w:hint="eastAsia" w:ascii="宋体" w:hAnsi="宋体" w:eastAsia="宋体" w:cs="仿宋"/>
                <w:color w:val="auto"/>
                <w:szCs w:val="21"/>
                <w:shd w:val="clear" w:color="auto" w:fill="auto"/>
              </w:rPr>
              <w:t>3.3（2）</w:t>
            </w:r>
          </w:p>
        </w:tc>
        <w:tc>
          <w:tcPr>
            <w:tcW w:w="2825" w:type="dxa"/>
            <w:gridSpan w:val="4"/>
            <w:vAlign w:val="top"/>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技术部分评分标准</w:t>
            </w:r>
          </w:p>
        </w:tc>
        <w:tc>
          <w:tcPr>
            <w:tcW w:w="4624" w:type="dxa"/>
            <w:vAlign w:val="center"/>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详见本章</w:t>
            </w:r>
            <w:r>
              <w:rPr>
                <w:rFonts w:hint="eastAsia" w:ascii="宋体" w:hAnsi="宋体"/>
                <w:b/>
                <w:color w:val="auto"/>
                <w:szCs w:val="21"/>
                <w:shd w:val="clear" w:color="auto" w:fill="auto"/>
              </w:rPr>
              <w:t>附表2</w:t>
            </w:r>
          </w:p>
        </w:tc>
      </w:tr>
      <w:permEnd w:id="7"/>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gridSpan w:val="2"/>
            <w:vAlign w:val="top"/>
          </w:tcPr>
          <w:p>
            <w:pPr>
              <w:widowControl/>
              <w:adjustRightInd w:val="0"/>
              <w:snapToGrid w:val="0"/>
              <w:spacing w:line="288" w:lineRule="auto"/>
              <w:jc w:val="both"/>
              <w:rPr>
                <w:rFonts w:ascii="宋体" w:hAnsi="宋体" w:eastAsia="宋体" w:cs="仿宋"/>
                <w:color w:val="auto"/>
                <w:szCs w:val="21"/>
                <w:shd w:val="clear" w:color="auto" w:fill="auto"/>
              </w:rPr>
            </w:pPr>
            <w:permStart w:id="10" w:edGrp="everyone" w:colFirst="0" w:colLast="0"/>
            <w:permStart w:id="11" w:edGrp="everyone" w:colFirst="1" w:colLast="1"/>
            <w:permStart w:id="12" w:edGrp="everyone" w:colFirst="2" w:colLast="2"/>
            <w:r>
              <w:rPr>
                <w:rFonts w:hint="eastAsia" w:ascii="宋体" w:hAnsi="宋体" w:eastAsia="宋体" w:cs="仿宋"/>
                <w:color w:val="auto"/>
                <w:szCs w:val="21"/>
                <w:shd w:val="clear" w:color="auto" w:fill="auto"/>
              </w:rPr>
              <w:t>3.3（3）</w:t>
            </w:r>
          </w:p>
        </w:tc>
        <w:tc>
          <w:tcPr>
            <w:tcW w:w="2825" w:type="dxa"/>
            <w:gridSpan w:val="4"/>
            <w:vAlign w:val="top"/>
          </w:tcPr>
          <w:p>
            <w:pPr>
              <w:widowControl/>
              <w:adjustRightInd w:val="0"/>
              <w:snapToGrid w:val="0"/>
              <w:spacing w:line="288" w:lineRule="auto"/>
              <w:jc w:val="center"/>
              <w:rPr>
                <w:rFonts w:ascii="宋体" w:hAnsi="宋体" w:eastAsia="宋体" w:cs="仿宋"/>
                <w:color w:val="auto"/>
                <w:szCs w:val="21"/>
                <w:shd w:val="clear" w:color="auto" w:fill="auto"/>
              </w:rPr>
            </w:pPr>
            <w:r>
              <w:rPr>
                <w:rFonts w:hint="eastAsia" w:ascii="宋体" w:hAnsi="宋体"/>
                <w:color w:val="auto"/>
                <w:szCs w:val="21"/>
                <w:shd w:val="clear" w:color="auto" w:fill="auto"/>
              </w:rPr>
              <w:t>报价评分标准</w:t>
            </w:r>
          </w:p>
        </w:tc>
        <w:tc>
          <w:tcPr>
            <w:tcW w:w="4624" w:type="dxa"/>
            <w:vAlign w:val="top"/>
          </w:tcPr>
          <w:p>
            <w:pPr>
              <w:widowControl/>
              <w:adjustRightInd w:val="0"/>
              <w:snapToGrid w:val="0"/>
              <w:spacing w:line="288" w:lineRule="auto"/>
              <w:jc w:val="both"/>
              <w:rPr>
                <w:rFonts w:ascii="宋体" w:hAnsi="宋体" w:eastAsia="宋体" w:cs="仿宋"/>
                <w:color w:val="auto"/>
                <w:szCs w:val="21"/>
                <w:highlight w:val="none"/>
                <w:shd w:val="clear" w:color="auto" w:fill="auto"/>
              </w:rPr>
            </w:pPr>
            <w:r>
              <w:rPr>
                <w:rFonts w:hint="eastAsia" w:ascii="宋体" w:hAnsi="宋体" w:eastAsia="宋体"/>
                <w:color w:val="auto"/>
                <w:szCs w:val="21"/>
                <w:highlight w:val="none"/>
                <w:shd w:val="clear" w:color="auto" w:fill="auto"/>
              </w:rPr>
              <w:t>通过初步评审的最低评审价格为评审基准价，其供应商报价分为满分。其他供应商的报价分统一按照下列公式计算：报价得分＝（评审基准价／评审价格）</w:t>
            </w:r>
            <w:r>
              <w:rPr>
                <w:rFonts w:ascii="宋体" w:hAnsi="宋体" w:eastAsia="宋体"/>
                <w:color w:val="auto"/>
                <w:szCs w:val="21"/>
                <w:highlight w:val="none"/>
                <w:shd w:val="clear" w:color="auto" w:fill="auto"/>
              </w:rPr>
              <w:t>×</w:t>
            </w:r>
            <w:r>
              <w:rPr>
                <w:rFonts w:hint="eastAsia" w:ascii="宋体" w:hAnsi="宋体" w:eastAsia="宋体"/>
                <w:color w:val="auto"/>
                <w:szCs w:val="21"/>
                <w:highlight w:val="none"/>
                <w:u w:val="single"/>
                <w:shd w:val="clear" w:color="auto" w:fill="auto"/>
              </w:rPr>
              <w:t xml:space="preserve">   </w:t>
            </w:r>
            <w:r>
              <w:rPr>
                <w:rFonts w:hint="eastAsia" w:ascii="宋体" w:hAnsi="宋体" w:eastAsia="宋体"/>
                <w:color w:val="auto"/>
                <w:szCs w:val="21"/>
                <w:highlight w:val="none"/>
                <w:u w:val="single"/>
                <w:shd w:val="clear" w:color="auto" w:fill="auto"/>
                <w:lang w:val="en-US" w:eastAsia="zh-CN"/>
              </w:rPr>
              <w:t>40</w:t>
            </w:r>
            <w:r>
              <w:rPr>
                <w:rFonts w:hint="eastAsia" w:ascii="宋体" w:hAnsi="宋体" w:eastAsia="宋体"/>
                <w:color w:val="auto"/>
                <w:szCs w:val="21"/>
                <w:highlight w:val="none"/>
                <w:u w:val="single"/>
                <w:shd w:val="clear" w:color="auto" w:fill="auto"/>
              </w:rPr>
              <w:t xml:space="preserve">   </w:t>
            </w:r>
            <w:r>
              <w:rPr>
                <w:rFonts w:hint="eastAsia" w:ascii="宋体" w:hAnsi="宋体" w:eastAsia="宋体"/>
                <w:color w:val="auto"/>
                <w:szCs w:val="21"/>
                <w:highlight w:val="none"/>
                <w:shd w:val="clear" w:color="auto" w:fill="auto"/>
              </w:rPr>
              <w:t>（投标报价分）。</w:t>
            </w:r>
          </w:p>
        </w:tc>
      </w:tr>
      <w:permEnd w:id="10"/>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gridSpan w:val="2"/>
            <w:vAlign w:val="center"/>
          </w:tcPr>
          <w:p>
            <w:pPr>
              <w:widowControl w:val="0"/>
              <w:adjustRightInd w:val="0"/>
              <w:snapToGrid w:val="0"/>
              <w:spacing w:line="288" w:lineRule="auto"/>
              <w:jc w:val="both"/>
              <w:rPr>
                <w:rFonts w:ascii="宋体" w:hAnsi="宋体" w:eastAsia="宋体"/>
                <w:color w:val="auto"/>
                <w:szCs w:val="21"/>
                <w:shd w:val="clear" w:color="auto" w:fill="auto"/>
              </w:rPr>
            </w:pPr>
            <w:permStart w:id="13" w:edGrp="everyone" w:colFirst="0" w:colLast="0"/>
            <w:permStart w:id="14" w:edGrp="everyone" w:colFirst="1" w:colLast="1"/>
            <w:permStart w:id="15" w:edGrp="everyone" w:colFirst="2" w:colLast="2"/>
            <w:permStart w:id="16" w:edGrp="everyone" w:colFirst="3" w:colLast="3"/>
            <w:r>
              <w:rPr>
                <w:rFonts w:hint="eastAsia" w:ascii="宋体" w:hAnsi="宋体" w:eastAsia="宋体"/>
                <w:color w:val="auto"/>
                <w:szCs w:val="21"/>
                <w:shd w:val="clear" w:color="auto" w:fill="auto"/>
              </w:rPr>
              <w:t xml:space="preserve">3.4.1 </w:t>
            </w:r>
          </w:p>
        </w:tc>
        <w:tc>
          <w:tcPr>
            <w:tcW w:w="1252" w:type="dxa"/>
            <w:gridSpan w:val="2"/>
            <w:vAlign w:val="center"/>
          </w:tcPr>
          <w:p>
            <w:pPr>
              <w:widowControl w:val="0"/>
              <w:adjustRightInd w:val="0"/>
              <w:snapToGrid w:val="0"/>
              <w:spacing w:line="288" w:lineRule="auto"/>
              <w:jc w:val="both"/>
              <w:rPr>
                <w:rFonts w:ascii="宋体" w:hAnsi="宋体" w:eastAsia="宋体"/>
                <w:color w:val="auto"/>
                <w:szCs w:val="21"/>
                <w:shd w:val="clear" w:color="auto" w:fill="auto"/>
              </w:rPr>
            </w:pPr>
          </w:p>
        </w:tc>
        <w:tc>
          <w:tcPr>
            <w:tcW w:w="1573" w:type="dxa"/>
            <w:gridSpan w:val="2"/>
            <w:vAlign w:val="center"/>
          </w:tcPr>
          <w:p>
            <w:pPr>
              <w:widowControl w:val="0"/>
              <w:adjustRightInd w:val="0"/>
              <w:snapToGrid w:val="0"/>
              <w:spacing w:line="288" w:lineRule="auto"/>
              <w:jc w:val="both"/>
              <w:rPr>
                <w:rFonts w:ascii="宋体" w:hAnsi="宋体" w:eastAsia="宋体"/>
                <w:color w:val="auto"/>
                <w:szCs w:val="21"/>
                <w:shd w:val="clear" w:color="auto" w:fill="auto"/>
              </w:rPr>
            </w:pPr>
            <w:r>
              <w:rPr>
                <w:rFonts w:hint="eastAsia" w:ascii="宋体" w:hAnsi="宋体" w:eastAsia="宋体"/>
                <w:color w:val="auto"/>
                <w:szCs w:val="21"/>
                <w:shd w:val="clear" w:color="auto" w:fill="auto"/>
              </w:rPr>
              <w:t>供应商最终得分的计算方法</w:t>
            </w:r>
          </w:p>
        </w:tc>
        <w:tc>
          <w:tcPr>
            <w:tcW w:w="4624" w:type="dxa"/>
            <w:vAlign w:val="center"/>
          </w:tcPr>
          <w:p>
            <w:pPr>
              <w:widowControl w:val="0"/>
              <w:adjustRightInd w:val="0"/>
              <w:snapToGrid w:val="0"/>
              <w:spacing w:line="288" w:lineRule="auto"/>
              <w:jc w:val="both"/>
              <w:rPr>
                <w:rFonts w:ascii="宋体" w:hAnsi="宋体" w:eastAsia="宋体"/>
                <w:color w:val="auto"/>
                <w:szCs w:val="21"/>
                <w:shd w:val="clear" w:color="auto" w:fill="auto"/>
              </w:rPr>
            </w:pPr>
            <w:r>
              <w:rPr>
                <w:rFonts w:hint="eastAsia" w:ascii="宋体" w:hAnsi="宋体" w:eastAsia="宋体"/>
                <w:color w:val="auto"/>
                <w:szCs w:val="21"/>
                <w:shd w:val="clear" w:color="auto" w:fill="auto"/>
              </w:rPr>
              <w:t>供应商最终得分为商务部分、技术部分、投标报价3个方面评价得分之和。</w:t>
            </w:r>
          </w:p>
        </w:tc>
      </w:tr>
      <w:permEnd w:id="13"/>
      <w:permEnd w:id="14"/>
      <w:permEnd w:id="15"/>
      <w:permEnd w:id="16"/>
    </w:tbl>
    <w:p>
      <w:pPr>
        <w:rPr>
          <w:lang w:val="zh-CN"/>
        </w:rPr>
      </w:pPr>
      <w:r>
        <w:rPr>
          <w:lang w:val="zh-CN"/>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1评审方法(综合评分法)</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3详细评审标准和程序(综合评分法)</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3.1分值构成</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(1)商务部分:见评审办法前附表;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(2)技术部分:见评审办法前附表;</w:t>
      </w:r>
    </w:p>
    <w:p>
      <w:pPr>
        <w:adjustRightInd w:val="0"/>
        <w:snapToGrid w:val="0"/>
        <w:spacing w:line="312" w:lineRule="auto"/>
        <w:ind w:firstLine="321" w:firstLineChars="134"/>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(3)报价:见评审办法前附表;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3.2评分标准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(1)商务评分标准:见评审办法前附表;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(2)技术评分标准:见评审办法前附表;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(3)报价评分标准: 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3.3评分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3.4汇总</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评审小组汇总每个成员对供应商的评分总分，每个供应商的评分总分的算术平均值为供应商最终得分。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3.5排序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4评审结果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4.1提交书面评审报告</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评审小组完成评审后，应当向采购人提交书面评审报告。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4.2推荐成交候选供应商排序要求及数量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bookmarkStart w:id="11" w:name="_Toc77254130"/>
      <w:bookmarkStart w:id="12" w:name="_Toc76635709"/>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pStyle w:val="2"/>
        <w:numPr>
          <w:ilvl w:val="0"/>
          <w:numId w:val="0"/>
        </w:numPr>
        <w:autoSpaceDE w:val="0"/>
        <w:autoSpaceDN w:val="0"/>
        <w:adjustRightInd w:val="0"/>
        <w:spacing w:after="120" w:line="360" w:lineRule="exact"/>
        <w:jc w:val="left"/>
        <w:textAlignment w:val="baseline"/>
        <w:rPr>
          <w:rFonts w:ascii="黑体" w:hAnsi="黑体" w:eastAsia="黑体" w:cs="宋体"/>
          <w:color w:val="auto"/>
          <w:kern w:val="44"/>
          <w:sz w:val="32"/>
          <w:szCs w:val="32"/>
          <w:shd w:val="clear" w:color="auto" w:fill="auto"/>
        </w:rPr>
      </w:pPr>
    </w:p>
    <w:p>
      <w:pPr>
        <w:pStyle w:val="2"/>
        <w:numPr>
          <w:ilvl w:val="0"/>
          <w:numId w:val="0"/>
        </w:numPr>
        <w:autoSpaceDE w:val="0"/>
        <w:autoSpaceDN w:val="0"/>
        <w:adjustRightInd w:val="0"/>
        <w:spacing w:after="120" w:line="360" w:lineRule="exact"/>
        <w:jc w:val="left"/>
        <w:textAlignment w:val="baseline"/>
        <w:rPr>
          <w:rFonts w:ascii="黑体" w:hAnsi="黑体" w:eastAsia="黑体" w:cs="宋体"/>
          <w:color w:val="auto"/>
          <w:kern w:val="44"/>
          <w:sz w:val="32"/>
          <w:szCs w:val="32"/>
          <w:shd w:val="clear" w:color="auto" w:fill="auto"/>
        </w:rPr>
      </w:pPr>
    </w:p>
    <w:p>
      <w:pPr>
        <w:pStyle w:val="2"/>
        <w:numPr>
          <w:ilvl w:val="0"/>
          <w:numId w:val="0"/>
        </w:numPr>
        <w:autoSpaceDE w:val="0"/>
        <w:autoSpaceDN w:val="0"/>
        <w:adjustRightInd w:val="0"/>
        <w:spacing w:after="120" w:line="360" w:lineRule="exact"/>
        <w:jc w:val="left"/>
        <w:textAlignment w:val="baseline"/>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r>
        <w:rPr>
          <w:rFonts w:hint="eastAsia" w:ascii="黑体" w:hAnsi="黑体" w:eastAsia="黑体" w:cs="宋体"/>
          <w:color w:val="auto"/>
          <w:kern w:val="44"/>
          <w:sz w:val="32"/>
          <w:szCs w:val="32"/>
          <w:shd w:val="clear" w:color="auto" w:fill="auto"/>
        </w:rPr>
        <w:t>附表1  商务</w:t>
      </w:r>
      <w:bookmarkEnd w:id="11"/>
      <w:bookmarkEnd w:id="12"/>
      <w:r>
        <w:rPr>
          <w:rFonts w:hint="eastAsia" w:ascii="黑体" w:hAnsi="黑体" w:eastAsia="黑体" w:cs="宋体"/>
          <w:color w:val="auto"/>
          <w:kern w:val="44"/>
          <w:sz w:val="32"/>
          <w:szCs w:val="32"/>
          <w:shd w:val="clear" w:color="auto" w:fill="auto"/>
        </w:rPr>
        <w:t>部分评分表</w:t>
      </w:r>
    </w:p>
    <w:p>
      <w:pPr>
        <w:widowControl w:val="0"/>
        <w:spacing w:line="490" w:lineRule="exact"/>
        <w:jc w:val="both"/>
        <w:rPr>
          <w:rFonts w:ascii="宋体" w:hAnsi="宋体"/>
          <w:color w:val="auto"/>
          <w:sz w:val="24"/>
          <w:u w:val="single"/>
          <w:shd w:val="clear" w:color="auto" w:fill="auto"/>
        </w:rPr>
      </w:pPr>
      <w:r>
        <w:rPr>
          <w:rFonts w:hint="eastAsia" w:ascii="宋体" w:hAnsi="宋体"/>
          <w:color w:val="auto"/>
          <w:sz w:val="24"/>
          <w:shd w:val="clear" w:color="auto" w:fill="auto"/>
        </w:rPr>
        <w:t>项目名称：</w:t>
      </w:r>
      <w:r>
        <w:rPr>
          <w:rFonts w:hint="eastAsia" w:ascii="宋体" w:hAnsi="宋体" w:eastAsia="宋体" w:cs="宋体"/>
          <w:color w:val="auto"/>
          <w:sz w:val="24"/>
          <w:szCs w:val="24"/>
          <w:u w:val="single"/>
          <w:shd w:val="clear" w:color="auto" w:fill="auto"/>
          <w:lang w:eastAsia="zh-CN"/>
        </w:rPr>
        <w:t>长沙集星集装箱码头有限公司长沙港霞凝港区三期工程南片区水运口岸配套工程施工图设计服务询价采购</w:t>
      </w:r>
      <w:r>
        <w:rPr>
          <w:rFonts w:hint="eastAsia" w:ascii="宋体" w:hAnsi="宋体"/>
          <w:color w:val="auto"/>
          <w:sz w:val="24"/>
          <w:u w:val="single"/>
          <w:shd w:val="clear" w:color="auto" w:fill="auto"/>
        </w:rPr>
        <w:t xml:space="preserve"> </w:t>
      </w:r>
    </w:p>
    <w:tbl>
      <w:tblPr>
        <w:tblStyle w:val="15"/>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481"/>
        <w:gridCol w:w="3844"/>
        <w:gridCol w:w="895"/>
        <w:gridCol w:w="893"/>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78"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序号</w:t>
            </w:r>
          </w:p>
        </w:tc>
        <w:tc>
          <w:tcPr>
            <w:tcW w:w="1481"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评分因素</w:t>
            </w:r>
          </w:p>
        </w:tc>
        <w:tc>
          <w:tcPr>
            <w:tcW w:w="3844"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评价内容/分值</w:t>
            </w:r>
          </w:p>
        </w:tc>
        <w:tc>
          <w:tcPr>
            <w:tcW w:w="2597" w:type="dxa"/>
            <w:gridSpan w:val="3"/>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78"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481"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3844"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895"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93"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0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47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1</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企业类似项目业绩（近</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u w:val="single"/>
                <w:shd w:val="clear" w:color="auto" w:fill="auto"/>
                <w:lang w:val="en-US" w:eastAsia="zh-CN"/>
              </w:rPr>
              <w:t>3</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年）</w:t>
            </w:r>
          </w:p>
          <w:p>
            <w:pPr>
              <w:widowControl w:val="0"/>
              <w:spacing w:line="240" w:lineRule="auto"/>
              <w:jc w:val="center"/>
              <w:rPr>
                <w:rFonts w:ascii="宋体" w:hAnsi="宋体"/>
                <w:color w:val="auto"/>
                <w:kern w:val="0"/>
                <w:szCs w:val="21"/>
                <w:shd w:val="clear" w:color="auto" w:fill="auto"/>
              </w:rPr>
            </w:pPr>
            <w:r>
              <w:rPr>
                <w:rFonts w:hint="eastAsia" w:ascii="宋体" w:hAnsi="宋体"/>
                <w:color w:val="auto"/>
                <w:szCs w:val="21"/>
                <w:shd w:val="clear" w:color="auto" w:fill="auto"/>
              </w:rPr>
              <w:t xml:space="preserve">（ </w:t>
            </w:r>
            <w:r>
              <w:rPr>
                <w:rFonts w:hint="eastAsia" w:ascii="宋体" w:hAnsi="宋体"/>
                <w:color w:val="auto"/>
                <w:szCs w:val="21"/>
                <w:shd w:val="clear" w:color="auto" w:fill="auto"/>
                <w:lang w:val="en-US" w:eastAsia="zh-CN"/>
              </w:rPr>
              <w:t>12</w:t>
            </w:r>
            <w:r>
              <w:rPr>
                <w:rFonts w:hint="eastAsia" w:ascii="宋体" w:hAnsi="宋体"/>
                <w:color w:val="auto"/>
                <w:szCs w:val="21"/>
                <w:shd w:val="clear" w:color="auto" w:fill="auto"/>
              </w:rPr>
              <w:t xml:space="preserve">  分）</w:t>
            </w:r>
          </w:p>
        </w:tc>
        <w:tc>
          <w:tcPr>
            <w:tcW w:w="384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满足资格审查业绩要求的，</w:t>
            </w:r>
            <w:r>
              <w:rPr>
                <w:rFonts w:hint="eastAsia" w:ascii="宋体" w:hAnsi="宋体"/>
                <w:color w:val="auto"/>
                <w:kern w:val="0"/>
                <w:szCs w:val="21"/>
                <w:highlight w:val="none"/>
                <w:shd w:val="clear" w:color="auto" w:fill="auto"/>
              </w:rPr>
              <w:t xml:space="preserve">得 </w:t>
            </w:r>
            <w:r>
              <w:rPr>
                <w:rFonts w:hint="eastAsia" w:ascii="宋体" w:hAnsi="宋体"/>
                <w:color w:val="auto"/>
                <w:kern w:val="0"/>
                <w:szCs w:val="21"/>
                <w:highlight w:val="none"/>
                <w:u w:val="single"/>
                <w:shd w:val="clear" w:color="auto" w:fill="auto"/>
              </w:rPr>
              <w:t xml:space="preserve"> </w:t>
            </w:r>
            <w:r>
              <w:rPr>
                <w:rFonts w:hint="eastAsia" w:ascii="宋体" w:hAnsi="宋体"/>
                <w:color w:val="FF0000"/>
                <w:kern w:val="0"/>
                <w:szCs w:val="21"/>
                <w:highlight w:val="none"/>
                <w:u w:val="single"/>
                <w:shd w:val="clear" w:color="auto" w:fill="auto"/>
                <w:lang w:val="en-US" w:eastAsia="zh-CN"/>
              </w:rPr>
              <w:t>6</w:t>
            </w:r>
            <w:r>
              <w:rPr>
                <w:rFonts w:hint="eastAsia" w:ascii="宋体" w:hAnsi="宋体"/>
                <w:color w:val="auto"/>
                <w:kern w:val="0"/>
                <w:szCs w:val="21"/>
                <w:highlight w:val="none"/>
                <w:u w:val="single"/>
                <w:shd w:val="clear" w:color="auto" w:fill="auto"/>
              </w:rPr>
              <w:t xml:space="preserve"> </w:t>
            </w:r>
            <w:r>
              <w:rPr>
                <w:rFonts w:hint="eastAsia" w:ascii="宋体" w:hAnsi="宋体"/>
                <w:color w:val="auto"/>
                <w:kern w:val="0"/>
                <w:szCs w:val="21"/>
                <w:highlight w:val="none"/>
                <w:shd w:val="clear" w:color="auto" w:fill="auto"/>
              </w:rPr>
              <w:t>分，每增加一个类似项目业绩得</w:t>
            </w:r>
            <w:r>
              <w:rPr>
                <w:rFonts w:hint="eastAsia" w:ascii="宋体" w:hAnsi="宋体"/>
                <w:color w:val="auto"/>
                <w:kern w:val="0"/>
                <w:szCs w:val="21"/>
                <w:highlight w:val="none"/>
                <w:u w:val="single"/>
                <w:shd w:val="clear" w:color="auto" w:fill="auto"/>
              </w:rPr>
              <w:t xml:space="preserve"> </w:t>
            </w:r>
            <w:r>
              <w:rPr>
                <w:rFonts w:hint="eastAsia" w:ascii="宋体" w:hAnsi="宋体"/>
                <w:color w:val="FF0000"/>
                <w:kern w:val="0"/>
                <w:szCs w:val="21"/>
                <w:highlight w:val="none"/>
                <w:u w:val="single"/>
                <w:shd w:val="clear" w:color="auto" w:fill="auto"/>
                <w:lang w:val="en-US" w:eastAsia="zh-CN"/>
              </w:rPr>
              <w:t>2</w:t>
            </w:r>
            <w:r>
              <w:rPr>
                <w:rFonts w:hint="eastAsia" w:ascii="宋体" w:hAnsi="宋体"/>
                <w:color w:val="auto"/>
                <w:kern w:val="0"/>
                <w:szCs w:val="21"/>
                <w:highlight w:val="none"/>
                <w:u w:val="single"/>
                <w:shd w:val="clear" w:color="auto" w:fill="auto"/>
              </w:rPr>
              <w:t xml:space="preserve"> </w:t>
            </w:r>
            <w:r>
              <w:rPr>
                <w:rFonts w:hint="eastAsia" w:ascii="宋体" w:hAnsi="宋体"/>
                <w:color w:val="auto"/>
                <w:kern w:val="0"/>
                <w:szCs w:val="21"/>
                <w:highlight w:val="none"/>
                <w:shd w:val="clear" w:color="auto" w:fill="auto"/>
              </w:rPr>
              <w:t>分，最多得</w:t>
            </w:r>
            <w:r>
              <w:rPr>
                <w:rFonts w:hint="eastAsia" w:ascii="宋体" w:hAnsi="宋体"/>
                <w:color w:val="auto"/>
                <w:kern w:val="0"/>
                <w:szCs w:val="21"/>
                <w:highlight w:val="none"/>
                <w:shd w:val="clear" w:color="auto" w:fill="auto"/>
                <w:lang w:val="en-US" w:eastAsia="zh-CN"/>
              </w:rPr>
              <w:t>12</w:t>
            </w:r>
            <w:r>
              <w:rPr>
                <w:rFonts w:hint="eastAsia" w:ascii="宋体" w:hAnsi="宋体"/>
                <w:color w:val="auto"/>
                <w:kern w:val="0"/>
                <w:szCs w:val="21"/>
                <w:highlight w:val="none"/>
                <w:u w:val="single"/>
                <w:shd w:val="clear" w:color="auto" w:fill="auto"/>
              </w:rPr>
              <w:t xml:space="preserve">  </w:t>
            </w:r>
            <w:r>
              <w:rPr>
                <w:rFonts w:hint="eastAsia" w:ascii="宋体" w:hAnsi="宋体"/>
                <w:color w:val="auto"/>
                <w:kern w:val="0"/>
                <w:szCs w:val="21"/>
                <w:highlight w:val="none"/>
                <w:shd w:val="clear" w:color="auto" w:fill="auto"/>
              </w:rPr>
              <w:t>分。</w:t>
            </w:r>
          </w:p>
        </w:tc>
        <w:tc>
          <w:tcPr>
            <w:tcW w:w="895"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93"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0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78"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4</w:t>
            </w:r>
          </w:p>
        </w:tc>
        <w:tc>
          <w:tcPr>
            <w:tcW w:w="1481" w:type="dxa"/>
            <w:vMerge w:val="restart"/>
            <w:tcBorders>
              <w:top w:val="single" w:color="auto" w:sz="4" w:space="0"/>
              <w:left w:val="single" w:color="auto" w:sz="4" w:space="0"/>
              <w:right w:val="single" w:color="auto" w:sz="4" w:space="0"/>
            </w:tcBorders>
            <w:vAlign w:val="center"/>
          </w:tcPr>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 xml:space="preserve">项目负责人资历和业绩      （ </w:t>
            </w:r>
            <w:r>
              <w:rPr>
                <w:rFonts w:hint="eastAsia" w:ascii="宋体" w:hAnsi="宋体"/>
                <w:color w:val="auto"/>
                <w:kern w:val="0"/>
                <w:szCs w:val="21"/>
                <w:shd w:val="clear" w:color="auto" w:fill="auto"/>
                <w:lang w:val="en-US" w:eastAsia="zh-CN"/>
              </w:rPr>
              <w:t>10</w:t>
            </w:r>
            <w:r>
              <w:rPr>
                <w:rFonts w:hint="eastAsia" w:ascii="宋体" w:hAnsi="宋体"/>
                <w:color w:val="auto"/>
                <w:kern w:val="0"/>
                <w:szCs w:val="21"/>
                <w:shd w:val="clear" w:color="auto" w:fill="auto"/>
              </w:rPr>
              <w:t xml:space="preserve"> 分）</w:t>
            </w:r>
          </w:p>
        </w:tc>
        <w:tc>
          <w:tcPr>
            <w:tcW w:w="384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default" w:ascii="宋体" w:hAnsi="宋体" w:eastAsia="宋体"/>
                <w:color w:val="auto"/>
                <w:szCs w:val="21"/>
                <w:highlight w:val="none"/>
                <w:shd w:val="clear" w:color="auto" w:fill="auto"/>
                <w:lang w:val="en-US" w:eastAsia="zh-CN"/>
              </w:rPr>
            </w:pPr>
            <w:r>
              <w:rPr>
                <w:rFonts w:hint="eastAsia" w:ascii="宋体" w:hAnsi="宋体"/>
                <w:color w:val="auto"/>
                <w:szCs w:val="21"/>
                <w:highlight w:val="none"/>
                <w:shd w:val="clear" w:color="auto" w:fill="auto"/>
              </w:rPr>
              <w:t>任职资格。</w:t>
            </w:r>
            <w:r>
              <w:rPr>
                <w:rFonts w:hint="eastAsia" w:ascii="宋体" w:hAnsi="宋体"/>
                <w:color w:val="auto"/>
                <w:szCs w:val="21"/>
                <w:highlight w:val="none"/>
                <w:shd w:val="clear" w:color="auto" w:fill="auto"/>
                <w:lang w:eastAsia="zh-CN"/>
              </w:rPr>
              <w:t>符合文件要求，得</w:t>
            </w:r>
            <w:r>
              <w:rPr>
                <w:rFonts w:hint="eastAsia" w:ascii="宋体" w:hAnsi="宋体"/>
                <w:color w:val="auto"/>
                <w:szCs w:val="21"/>
                <w:highlight w:val="none"/>
                <w:shd w:val="clear" w:color="auto" w:fill="auto"/>
                <w:lang w:val="en-US" w:eastAsia="zh-CN"/>
              </w:rPr>
              <w:t>6分，具备高级工程师职称得8分</w:t>
            </w:r>
          </w:p>
        </w:tc>
        <w:tc>
          <w:tcPr>
            <w:tcW w:w="895"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93"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0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78" w:type="dxa"/>
            <w:vMerge w:val="continue"/>
            <w:tcBorders>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481" w:type="dxa"/>
            <w:vMerge w:val="continue"/>
            <w:tcBorders>
              <w:left w:val="single" w:color="auto" w:sz="4" w:space="0"/>
              <w:right w:val="single" w:color="auto" w:sz="4" w:space="0"/>
            </w:tcBorders>
            <w:vAlign w:val="center"/>
          </w:tcPr>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p>
        </w:tc>
        <w:tc>
          <w:tcPr>
            <w:tcW w:w="384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default" w:ascii="宋体" w:hAnsi="宋体" w:eastAsia="宋体"/>
                <w:color w:val="auto"/>
                <w:szCs w:val="21"/>
                <w:highlight w:val="none"/>
                <w:shd w:val="clear" w:color="auto" w:fill="auto"/>
                <w:lang w:val="en-US" w:eastAsia="zh-CN"/>
              </w:rPr>
            </w:pPr>
            <w:r>
              <w:rPr>
                <w:rFonts w:hint="eastAsia" w:ascii="宋体" w:hAnsi="宋体"/>
                <w:color w:val="auto"/>
                <w:szCs w:val="21"/>
                <w:highlight w:val="none"/>
                <w:shd w:val="clear" w:color="auto" w:fill="auto"/>
              </w:rPr>
              <w:t>类似项目业绩。</w:t>
            </w:r>
            <w:r>
              <w:rPr>
                <w:rFonts w:hint="eastAsia" w:ascii="宋体" w:hAnsi="宋体"/>
                <w:color w:val="auto"/>
                <w:szCs w:val="21"/>
                <w:highlight w:val="none"/>
                <w:shd w:val="clear" w:color="auto" w:fill="auto"/>
                <w:lang w:eastAsia="zh-CN"/>
              </w:rPr>
              <w:t>项目负责人有一项以上合同金额</w:t>
            </w:r>
            <w:r>
              <w:rPr>
                <w:rFonts w:hint="eastAsia" w:ascii="宋体" w:hAnsi="宋体"/>
                <w:color w:val="auto"/>
                <w:szCs w:val="21"/>
                <w:highlight w:val="none"/>
                <w:shd w:val="clear" w:color="auto" w:fill="auto"/>
                <w:lang w:val="en-US" w:eastAsia="zh-CN"/>
              </w:rPr>
              <w:t>1000万元以上业绩得2分，没有不得分。</w:t>
            </w:r>
          </w:p>
        </w:tc>
        <w:tc>
          <w:tcPr>
            <w:tcW w:w="895"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93"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0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7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5</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投标文件完整性</w:t>
            </w:r>
          </w:p>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s="宋体"/>
                <w:color w:val="auto"/>
                <w:kern w:val="0"/>
                <w:szCs w:val="21"/>
                <w:shd w:val="clear" w:color="auto" w:fill="auto"/>
              </w:rPr>
              <w:t>（</w:t>
            </w:r>
            <w:r>
              <w:rPr>
                <w:rFonts w:hint="eastAsia" w:ascii="宋体" w:hAnsi="宋体" w:cs="宋体"/>
                <w:color w:val="auto"/>
                <w:kern w:val="0"/>
                <w:szCs w:val="21"/>
                <w:shd w:val="clear" w:color="auto" w:fill="auto"/>
                <w:lang w:val="en-US" w:eastAsia="zh-CN"/>
              </w:rPr>
              <w:t>10</w:t>
            </w:r>
            <w:r>
              <w:rPr>
                <w:rFonts w:hint="eastAsia" w:ascii="宋体" w:hAnsi="宋体" w:cs="宋体"/>
                <w:color w:val="auto"/>
                <w:kern w:val="0"/>
                <w:szCs w:val="21"/>
                <w:shd w:val="clear" w:color="auto" w:fill="auto"/>
              </w:rPr>
              <w:t xml:space="preserve"> 分）</w:t>
            </w:r>
          </w:p>
        </w:tc>
        <w:tc>
          <w:tcPr>
            <w:tcW w:w="384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left="1"/>
              <w:jc w:val="both"/>
              <w:rPr>
                <w:rFonts w:ascii="宋体" w:hAnsi="宋体"/>
                <w:color w:val="auto"/>
                <w:szCs w:val="21"/>
                <w:shd w:val="clear" w:color="auto" w:fill="auto"/>
              </w:rPr>
            </w:pPr>
            <w:r>
              <w:rPr>
                <w:rFonts w:hint="eastAsia" w:ascii="宋体" w:hAnsi="宋体"/>
                <w:color w:val="auto"/>
                <w:kern w:val="0"/>
                <w:szCs w:val="21"/>
                <w:shd w:val="clear" w:color="auto" w:fill="auto"/>
              </w:rPr>
              <w:t>符合招标文件要求,得</w:t>
            </w:r>
            <w:r>
              <w:rPr>
                <w:rFonts w:hint="eastAsia" w:ascii="宋体" w:hAnsi="宋体"/>
                <w:color w:val="auto"/>
                <w:kern w:val="0"/>
                <w:szCs w:val="21"/>
                <w:shd w:val="clear" w:color="auto" w:fill="auto"/>
                <w:lang w:val="en-US" w:eastAsia="zh-CN"/>
              </w:rPr>
              <w:t>10</w:t>
            </w:r>
            <w:r>
              <w:rPr>
                <w:rFonts w:hint="eastAsia" w:ascii="宋体" w:hAnsi="宋体"/>
                <w:color w:val="auto"/>
                <w:kern w:val="0"/>
                <w:szCs w:val="21"/>
                <w:shd w:val="clear" w:color="auto" w:fill="auto"/>
              </w:rPr>
              <w:t xml:space="preserve">  分；基本符合招标文件要求，得 </w:t>
            </w:r>
            <w:r>
              <w:rPr>
                <w:rFonts w:hint="eastAsia" w:ascii="宋体" w:hAnsi="宋体"/>
                <w:color w:val="auto"/>
                <w:kern w:val="0"/>
                <w:szCs w:val="21"/>
                <w:shd w:val="clear" w:color="auto" w:fill="auto"/>
                <w:lang w:val="en-US" w:eastAsia="zh-CN"/>
              </w:rPr>
              <w:t>6</w:t>
            </w:r>
            <w:r>
              <w:rPr>
                <w:rFonts w:hint="eastAsia" w:ascii="宋体" w:hAnsi="宋体"/>
                <w:color w:val="auto"/>
                <w:kern w:val="0"/>
                <w:szCs w:val="21"/>
                <w:shd w:val="clear" w:color="auto" w:fill="auto"/>
              </w:rPr>
              <w:t xml:space="preserve">  分。</w:t>
            </w:r>
          </w:p>
        </w:tc>
        <w:tc>
          <w:tcPr>
            <w:tcW w:w="895"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93"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0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7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6</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val="0"/>
              <w:kinsoku w:val="0"/>
              <w:adjustRightInd w:val="0"/>
              <w:snapToGrid w:val="0"/>
              <w:spacing w:line="240" w:lineRule="auto"/>
              <w:jc w:val="center"/>
              <w:rPr>
                <w:rFonts w:ascii="宋体" w:hAnsi="宋体"/>
                <w:color w:val="auto"/>
                <w:szCs w:val="21"/>
                <w:shd w:val="clear" w:color="auto" w:fill="auto"/>
              </w:rPr>
            </w:pPr>
            <w:r>
              <w:rPr>
                <w:rFonts w:ascii="宋体" w:hAnsi="宋体"/>
                <w:color w:val="auto"/>
                <w:szCs w:val="21"/>
                <w:shd w:val="clear" w:color="auto" w:fill="auto"/>
              </w:rPr>
              <w:t>投标报价完整性和合理性</w:t>
            </w:r>
          </w:p>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s="宋体"/>
                <w:color w:val="auto"/>
                <w:kern w:val="0"/>
                <w:szCs w:val="21"/>
                <w:shd w:val="clear" w:color="auto" w:fill="auto"/>
              </w:rPr>
              <w:t xml:space="preserve">（ </w:t>
            </w:r>
            <w:r>
              <w:rPr>
                <w:rFonts w:hint="eastAsia" w:ascii="宋体" w:hAnsi="宋体" w:cs="宋体"/>
                <w:color w:val="auto"/>
                <w:kern w:val="0"/>
                <w:szCs w:val="21"/>
                <w:shd w:val="clear" w:color="auto" w:fill="auto"/>
                <w:lang w:val="en-US" w:eastAsia="zh-CN"/>
              </w:rPr>
              <w:t>10</w:t>
            </w:r>
            <w:r>
              <w:rPr>
                <w:rFonts w:hint="eastAsia" w:ascii="宋体" w:hAnsi="宋体" w:cs="宋体"/>
                <w:color w:val="auto"/>
                <w:kern w:val="0"/>
                <w:szCs w:val="21"/>
                <w:shd w:val="clear" w:color="auto" w:fill="auto"/>
              </w:rPr>
              <w:t xml:space="preserve"> 分）</w:t>
            </w:r>
          </w:p>
        </w:tc>
        <w:tc>
          <w:tcPr>
            <w:tcW w:w="384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olor w:val="auto"/>
                <w:szCs w:val="21"/>
                <w:highlight w:val="none"/>
                <w:shd w:val="clear" w:color="auto" w:fill="auto"/>
              </w:rPr>
            </w:pPr>
            <w:r>
              <w:rPr>
                <w:rFonts w:ascii="宋体" w:hAnsi="宋体"/>
                <w:color w:val="auto"/>
                <w:szCs w:val="21"/>
                <w:highlight w:val="none"/>
                <w:shd w:val="clear" w:color="auto" w:fill="auto"/>
              </w:rPr>
              <w:t>分项报价表完整、费用构成合理，计</w:t>
            </w:r>
            <w:r>
              <w:rPr>
                <w:rFonts w:ascii="宋体" w:hAnsi="宋体"/>
                <w:color w:val="auto"/>
                <w:szCs w:val="21"/>
                <w:highlight w:val="none"/>
                <w:u w:val="single"/>
                <w:shd w:val="clear" w:color="auto" w:fill="auto"/>
              </w:rPr>
              <w:t xml:space="preserve">  </w:t>
            </w:r>
            <w:r>
              <w:rPr>
                <w:rFonts w:hint="eastAsia" w:ascii="宋体" w:hAnsi="宋体"/>
                <w:color w:val="auto"/>
                <w:szCs w:val="21"/>
                <w:highlight w:val="none"/>
                <w:u w:val="single"/>
                <w:shd w:val="clear" w:color="auto" w:fill="auto"/>
                <w:lang w:val="en-US" w:eastAsia="zh-CN"/>
              </w:rPr>
              <w:t>6</w:t>
            </w:r>
            <w:r>
              <w:rPr>
                <w:rFonts w:ascii="宋体" w:hAnsi="宋体"/>
                <w:color w:val="auto"/>
                <w:szCs w:val="21"/>
                <w:highlight w:val="none"/>
                <w:u w:val="single"/>
                <w:shd w:val="clear" w:color="auto" w:fill="auto"/>
              </w:rPr>
              <w:t xml:space="preserve">  </w:t>
            </w:r>
            <w:r>
              <w:rPr>
                <w:rFonts w:ascii="宋体" w:hAnsi="宋体"/>
                <w:color w:val="auto"/>
                <w:szCs w:val="21"/>
                <w:highlight w:val="none"/>
                <w:shd w:val="clear" w:color="auto" w:fill="auto"/>
              </w:rPr>
              <w:t xml:space="preserve"> 分；有缺漏项或不合理项，每项扣</w:t>
            </w:r>
            <w:r>
              <w:rPr>
                <w:rFonts w:ascii="宋体" w:hAnsi="宋体"/>
                <w:color w:val="auto"/>
                <w:szCs w:val="21"/>
                <w:highlight w:val="none"/>
                <w:u w:val="single"/>
                <w:shd w:val="clear" w:color="auto" w:fill="auto"/>
              </w:rPr>
              <w:t xml:space="preserve">  </w:t>
            </w:r>
            <w:r>
              <w:rPr>
                <w:rFonts w:hint="eastAsia" w:ascii="宋体" w:hAnsi="宋体"/>
                <w:color w:val="auto"/>
                <w:szCs w:val="21"/>
                <w:highlight w:val="none"/>
                <w:u w:val="single"/>
                <w:shd w:val="clear" w:color="auto" w:fill="auto"/>
                <w:lang w:val="en-US" w:eastAsia="zh-CN"/>
              </w:rPr>
              <w:t>0.5</w:t>
            </w:r>
            <w:r>
              <w:rPr>
                <w:rFonts w:ascii="宋体" w:hAnsi="宋体"/>
                <w:color w:val="auto"/>
                <w:szCs w:val="21"/>
                <w:highlight w:val="none"/>
                <w:u w:val="single"/>
                <w:shd w:val="clear" w:color="auto" w:fill="auto"/>
              </w:rPr>
              <w:t xml:space="preserve">  </w:t>
            </w:r>
            <w:r>
              <w:rPr>
                <w:rFonts w:ascii="宋体" w:hAnsi="宋体"/>
                <w:color w:val="auto"/>
                <w:szCs w:val="21"/>
                <w:highlight w:val="none"/>
                <w:shd w:val="clear" w:color="auto" w:fill="auto"/>
              </w:rPr>
              <w:t>分，扣完为止。</w:t>
            </w:r>
          </w:p>
        </w:tc>
        <w:tc>
          <w:tcPr>
            <w:tcW w:w="895"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93"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0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7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spacing w:line="240" w:lineRule="auto"/>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w:t>
            </w:r>
          </w:p>
        </w:tc>
        <w:tc>
          <w:tcPr>
            <w:tcW w:w="384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w:t>
            </w:r>
          </w:p>
        </w:tc>
        <w:tc>
          <w:tcPr>
            <w:tcW w:w="895"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93"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0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803"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szCs w:val="21"/>
                <w:shd w:val="clear" w:color="auto" w:fill="auto"/>
              </w:rPr>
            </w:pPr>
            <w:r>
              <w:rPr>
                <w:rFonts w:hint="eastAsia" w:ascii="宋体" w:hAnsi="宋体"/>
                <w:b/>
                <w:color w:val="auto"/>
                <w:kern w:val="0"/>
                <w:szCs w:val="21"/>
                <w:shd w:val="clear" w:color="auto" w:fill="auto"/>
              </w:rPr>
              <w:t>合    计</w:t>
            </w:r>
          </w:p>
        </w:tc>
        <w:tc>
          <w:tcPr>
            <w:tcW w:w="895"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93"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color w:val="auto"/>
                <w:kern w:val="0"/>
                <w:szCs w:val="21"/>
                <w:shd w:val="clear" w:color="auto" w:fill="auto"/>
              </w:rPr>
            </w:pPr>
          </w:p>
        </w:tc>
        <w:tc>
          <w:tcPr>
            <w:tcW w:w="80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bl>
    <w:p>
      <w:pPr>
        <w:widowControl w:val="0"/>
        <w:adjustRightInd w:val="0"/>
        <w:snapToGrid w:val="0"/>
        <w:spacing w:line="312" w:lineRule="auto"/>
        <w:jc w:val="both"/>
        <w:rPr>
          <w:rFonts w:ascii="宋体" w:hAnsi="宋体"/>
          <w:color w:val="auto"/>
          <w:szCs w:val="21"/>
          <w:shd w:val="clear" w:color="auto" w:fill="auto"/>
        </w:rPr>
      </w:pPr>
      <w:r>
        <w:rPr>
          <w:rFonts w:hint="eastAsia" w:ascii="宋体" w:hAnsi="宋体"/>
          <w:b/>
          <w:color w:val="auto"/>
          <w:kern w:val="0"/>
          <w:szCs w:val="21"/>
          <w:shd w:val="clear" w:color="auto" w:fill="auto"/>
        </w:rPr>
        <w:t>注：</w:t>
      </w:r>
      <w:r>
        <w:rPr>
          <w:rFonts w:hint="eastAsia" w:ascii="宋体" w:hAnsi="宋体"/>
          <w:color w:val="auto"/>
          <w:kern w:val="0"/>
          <w:szCs w:val="21"/>
          <w:shd w:val="clear" w:color="auto" w:fill="auto"/>
        </w:rPr>
        <w:t xml:space="preserve"> 1、</w:t>
      </w:r>
      <w:r>
        <w:rPr>
          <w:rFonts w:hint="eastAsia" w:ascii="宋体" w:hAnsi="宋体"/>
          <w:color w:val="auto"/>
          <w:szCs w:val="21"/>
          <w:shd w:val="clear" w:color="auto" w:fill="auto"/>
        </w:rPr>
        <w:t>本表由评审（谈判）小组集体评议，统一计分。评审（谈判）小组成员中对结论有不同意见时，按少数服从多数的原则，确定得分。</w:t>
      </w:r>
    </w:p>
    <w:p>
      <w:pPr>
        <w:widowControl w:val="0"/>
        <w:adjustRightInd w:val="0"/>
        <w:snapToGrid w:val="0"/>
        <w:spacing w:line="312" w:lineRule="auto"/>
        <w:ind w:firstLine="525" w:firstLineChars="25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2、供应商信用等级得分以全国和省级行业建设市场主体信用评级机构评定的信用等级对应得分中较高的一个分数为准，如某供应商的信用等级（全国）为AAA级，信用等级（湖南省）为A-级，则其信用等级得分以信信用等级（全国）AAA得分为准。</w:t>
      </w:r>
    </w:p>
    <w:p>
      <w:pPr>
        <w:widowControl w:val="0"/>
        <w:adjustRightInd w:val="0"/>
        <w:snapToGrid w:val="0"/>
        <w:spacing w:line="312" w:lineRule="auto"/>
        <w:ind w:firstLine="525" w:firstLineChars="25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首次进入湖南省建设市场、未申请信用评价以及连续两年无在建项目的市场主体单位，其湖南省信用等级默认为B级；未取得全国行业建设市场主体信用评价证书的，在湖南省行业建设市场其全国信用等级视为B级。</w:t>
      </w:r>
    </w:p>
    <w:p>
      <w:pPr>
        <w:widowControl w:val="0"/>
        <w:adjustRightInd w:val="0"/>
        <w:snapToGrid w:val="0"/>
        <w:spacing w:line="312" w:lineRule="auto"/>
        <w:ind w:firstLine="420" w:firstLineChars="20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3、各评分因素中基本合理项的最低分值不得低于该评分因素和评分标准最高分值的60%。</w:t>
      </w:r>
      <w:r>
        <w:rPr>
          <w:rFonts w:hint="eastAsia" w:ascii="宋体" w:hAnsi="宋体"/>
          <w:color w:val="auto"/>
          <w:szCs w:val="21"/>
          <w:shd w:val="clear" w:color="auto" w:fill="auto"/>
        </w:rPr>
        <w:t>评审（谈判）小组</w:t>
      </w:r>
      <w:r>
        <w:rPr>
          <w:rFonts w:hint="eastAsia" w:ascii="宋体" w:hAnsi="宋体"/>
          <w:color w:val="auto"/>
          <w:kern w:val="0"/>
          <w:szCs w:val="21"/>
          <w:shd w:val="clear" w:color="auto" w:fill="auto"/>
        </w:rPr>
        <w:t>对某评分因素评审计分低于该评分因素和评分标准最高分值的60%的，评委应说明原因。</w:t>
      </w:r>
    </w:p>
    <w:p>
      <w:pPr>
        <w:widowControl w:val="0"/>
        <w:jc w:val="both"/>
        <w:rPr>
          <w:rFonts w:ascii="宋体" w:hAnsi="宋体"/>
          <w:color w:val="auto"/>
          <w:sz w:val="24"/>
          <w:shd w:val="clear" w:color="auto" w:fill="auto"/>
        </w:rPr>
      </w:pPr>
    </w:p>
    <w:p>
      <w:pPr>
        <w:widowControl w:val="0"/>
        <w:jc w:val="both"/>
        <w:rPr>
          <w:rFonts w:ascii="宋体" w:hAnsi="宋体"/>
          <w:color w:val="auto"/>
          <w:sz w:val="24"/>
          <w:shd w:val="clear" w:color="auto" w:fill="auto"/>
        </w:rPr>
      </w:pPr>
    </w:p>
    <w:p>
      <w:pPr>
        <w:widowControl w:val="0"/>
        <w:jc w:val="both"/>
        <w:rPr>
          <w:rFonts w:ascii="宋体" w:hAnsi="宋体"/>
          <w:bCs/>
          <w:color w:val="auto"/>
          <w:sz w:val="24"/>
          <w:shd w:val="clear" w:color="auto" w:fill="auto"/>
        </w:rPr>
      </w:pPr>
      <w:r>
        <w:rPr>
          <w:rFonts w:hint="eastAsia" w:ascii="宋体" w:hAnsi="宋体"/>
          <w:color w:val="auto"/>
          <w:sz w:val="24"/>
          <w:shd w:val="clear" w:color="auto" w:fill="auto"/>
        </w:rPr>
        <w:t>评审（谈判）小组</w:t>
      </w:r>
      <w:r>
        <w:rPr>
          <w:rFonts w:ascii="宋体" w:hAnsi="宋体"/>
          <w:color w:val="auto"/>
          <w:sz w:val="24"/>
          <w:shd w:val="clear" w:color="auto" w:fill="auto"/>
        </w:rPr>
        <w:t>全体成员签字：</w:t>
      </w:r>
    </w:p>
    <w:p>
      <w:pPr>
        <w:widowControl w:val="0"/>
        <w:snapToGrid w:val="0"/>
        <w:spacing w:line="240" w:lineRule="auto"/>
        <w:jc w:val="both"/>
        <w:outlineLvl w:val="2"/>
        <w:rPr>
          <w:rFonts w:ascii="黑体" w:hAnsi="黑体" w:eastAsia="黑体"/>
          <w:color w:val="auto"/>
          <w:sz w:val="32"/>
          <w:szCs w:val="32"/>
          <w:shd w:val="clear" w:color="auto" w:fill="auto"/>
        </w:rPr>
      </w:pPr>
      <w:bookmarkStart w:id="13" w:name="_Toc76635714"/>
      <w:bookmarkStart w:id="14" w:name="_Toc77254135"/>
    </w:p>
    <w:p>
      <w:pPr>
        <w:widowControl w:val="0"/>
        <w:snapToGrid w:val="0"/>
        <w:spacing w:line="240" w:lineRule="auto"/>
        <w:jc w:val="both"/>
        <w:outlineLvl w:val="2"/>
        <w:rPr>
          <w:rFonts w:ascii="黑体" w:hAnsi="黑体" w:eastAsia="黑体"/>
          <w:color w:val="auto"/>
          <w:sz w:val="32"/>
          <w:szCs w:val="32"/>
          <w:shd w:val="clear" w:color="auto" w:fill="auto"/>
        </w:rPr>
      </w:pPr>
    </w:p>
    <w:p>
      <w:pPr>
        <w:widowControl w:val="0"/>
        <w:snapToGrid w:val="0"/>
        <w:spacing w:line="240" w:lineRule="auto"/>
        <w:jc w:val="both"/>
        <w:outlineLvl w:val="2"/>
        <w:rPr>
          <w:rFonts w:ascii="黑体" w:hAnsi="黑体" w:eastAsia="黑体"/>
          <w:color w:val="auto"/>
          <w:sz w:val="32"/>
          <w:szCs w:val="32"/>
          <w:shd w:val="clear" w:color="auto" w:fill="auto"/>
        </w:rPr>
      </w:pPr>
    </w:p>
    <w:p>
      <w:pPr>
        <w:pStyle w:val="2"/>
        <w:numPr>
          <w:ilvl w:val="0"/>
          <w:numId w:val="0"/>
        </w:numPr>
        <w:ind w:left="420" w:leftChars="0"/>
      </w:pPr>
    </w:p>
    <w:p>
      <w:pPr>
        <w:pStyle w:val="2"/>
        <w:numPr>
          <w:ilvl w:val="0"/>
          <w:numId w:val="0"/>
        </w:numPr>
        <w:ind w:left="420" w:leftChars="0"/>
      </w:pPr>
    </w:p>
    <w:p>
      <w:pPr>
        <w:widowControl w:val="0"/>
        <w:snapToGrid w:val="0"/>
        <w:spacing w:line="240" w:lineRule="auto"/>
        <w:outlineLvl w:val="2"/>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 xml:space="preserve">附表2 </w:t>
      </w:r>
    </w:p>
    <w:p>
      <w:pPr>
        <w:widowControl w:val="0"/>
        <w:snapToGrid w:val="0"/>
        <w:spacing w:line="240" w:lineRule="auto"/>
        <w:jc w:val="center"/>
        <w:outlineLvl w:val="2"/>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技术</w:t>
      </w:r>
      <w:bookmarkEnd w:id="13"/>
      <w:bookmarkEnd w:id="14"/>
      <w:r>
        <w:rPr>
          <w:rFonts w:hint="eastAsia" w:ascii="黑体" w:hAnsi="黑体" w:eastAsia="黑体"/>
          <w:color w:val="auto"/>
          <w:sz w:val="32"/>
          <w:szCs w:val="32"/>
          <w:shd w:val="clear" w:color="auto" w:fill="auto"/>
        </w:rPr>
        <w:t>部分评分表</w:t>
      </w:r>
    </w:p>
    <w:p>
      <w:pPr>
        <w:widowControl w:val="0"/>
        <w:adjustRightInd w:val="0"/>
        <w:snapToGrid w:val="0"/>
        <w:spacing w:line="312" w:lineRule="auto"/>
        <w:jc w:val="both"/>
        <w:rPr>
          <w:rFonts w:ascii="宋体" w:hAnsi="宋体"/>
          <w:color w:val="auto"/>
          <w:kern w:val="0"/>
          <w:sz w:val="24"/>
          <w:shd w:val="clear" w:color="auto" w:fill="auto"/>
        </w:rPr>
      </w:pPr>
    </w:p>
    <w:p>
      <w:pPr>
        <w:widowControl w:val="0"/>
        <w:adjustRightInd w:val="0"/>
        <w:snapToGrid w:val="0"/>
        <w:spacing w:line="312" w:lineRule="auto"/>
        <w:jc w:val="both"/>
        <w:rPr>
          <w:rFonts w:ascii="宋体" w:hAnsi="宋体"/>
          <w:color w:val="auto"/>
          <w:kern w:val="0"/>
          <w:sz w:val="24"/>
          <w:shd w:val="clear" w:color="auto" w:fill="auto"/>
        </w:rPr>
      </w:pPr>
      <w:r>
        <w:rPr>
          <w:rFonts w:hint="eastAsia" w:ascii="宋体" w:hAnsi="宋体"/>
          <w:color w:val="auto"/>
          <w:kern w:val="0"/>
          <w:sz w:val="24"/>
          <w:shd w:val="clear" w:color="auto" w:fill="auto"/>
        </w:rPr>
        <w:t>项目名称：</w:t>
      </w:r>
      <w:r>
        <w:rPr>
          <w:rFonts w:hint="eastAsia" w:ascii="宋体" w:hAnsi="宋体"/>
          <w:color w:val="auto"/>
          <w:kern w:val="0"/>
          <w:sz w:val="24"/>
          <w:u w:val="single"/>
          <w:shd w:val="clear" w:color="auto" w:fill="auto"/>
        </w:rPr>
        <w:t xml:space="preserve"> </w:t>
      </w:r>
      <w:r>
        <w:rPr>
          <w:rFonts w:hint="eastAsia" w:ascii="宋体" w:hAnsi="宋体" w:eastAsia="宋体" w:cs="宋体"/>
          <w:color w:val="auto"/>
          <w:sz w:val="24"/>
          <w:szCs w:val="24"/>
          <w:u w:val="single"/>
          <w:shd w:val="clear" w:color="auto" w:fill="auto"/>
          <w:lang w:eastAsia="zh-CN"/>
        </w:rPr>
        <w:t>长沙集星集装箱码头有限公司长沙港霞凝港区三期工程南片区水运口岸配套工程施工图设计服务询价采购</w:t>
      </w:r>
      <w:r>
        <w:rPr>
          <w:rFonts w:hint="eastAsia" w:ascii="宋体" w:hAnsi="宋体"/>
          <w:color w:val="auto"/>
          <w:kern w:val="0"/>
          <w:sz w:val="24"/>
          <w:u w:val="single"/>
          <w:shd w:val="clear" w:color="auto" w:fill="auto"/>
        </w:rPr>
        <w:t xml:space="preserve">  </w:t>
      </w:r>
    </w:p>
    <w:tbl>
      <w:tblPr>
        <w:tblStyle w:val="15"/>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267"/>
        <w:gridCol w:w="2930"/>
        <w:gridCol w:w="737"/>
        <w:gridCol w:w="796"/>
        <w:gridCol w:w="79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序号</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评分因素</w:t>
            </w:r>
          </w:p>
        </w:tc>
        <w:tc>
          <w:tcPr>
            <w:tcW w:w="366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kern w:val="0"/>
                <w:szCs w:val="21"/>
                <w:shd w:val="clear" w:color="auto" w:fill="auto"/>
              </w:rPr>
              <w:t>评分标准</w:t>
            </w:r>
            <w:r>
              <w:rPr>
                <w:rFonts w:hint="eastAsia" w:ascii="宋体" w:hAnsi="宋体"/>
                <w:b/>
                <w:color w:val="auto"/>
                <w:szCs w:val="21"/>
                <w:shd w:val="clear" w:color="auto" w:fill="auto"/>
              </w:rPr>
              <w:t>/分值</w:t>
            </w:r>
          </w:p>
        </w:tc>
        <w:tc>
          <w:tcPr>
            <w:tcW w:w="2388"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366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1</w:t>
            </w:r>
          </w:p>
        </w:tc>
        <w:tc>
          <w:tcPr>
            <w:tcW w:w="22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sz w:val="21"/>
                <w:szCs w:val="21"/>
              </w:rPr>
            </w:pPr>
            <w:r>
              <w:rPr>
                <w:rFonts w:hint="eastAsia" w:ascii="宋体" w:hAnsi="宋体"/>
                <w:sz w:val="21"/>
                <w:szCs w:val="21"/>
              </w:rPr>
              <w:t>对项目的理解</w:t>
            </w:r>
          </w:p>
          <w:p>
            <w:pPr>
              <w:widowControl w:val="0"/>
              <w:adjustRightInd w:val="0"/>
              <w:snapToGrid w:val="0"/>
              <w:spacing w:line="240" w:lineRule="auto"/>
              <w:jc w:val="center"/>
              <w:rPr>
                <w:rFonts w:hint="default" w:ascii="宋体" w:hAnsi="宋体"/>
                <w:color w:val="auto"/>
                <w:szCs w:val="21"/>
                <w:shd w:val="clear" w:color="auto" w:fill="auto"/>
                <w:lang w:val="en-US" w:eastAsia="zh-CN"/>
              </w:rPr>
            </w:pPr>
            <w:r>
              <w:rPr>
                <w:rFonts w:hint="eastAsia" w:ascii="宋体" w:hAnsi="宋体" w:cs="宋体"/>
                <w:color w:val="000000"/>
                <w:sz w:val="21"/>
                <w:szCs w:val="21"/>
              </w:rPr>
              <w:t>（</w:t>
            </w:r>
            <w:r>
              <w:rPr>
                <w:rFonts w:hint="eastAsia" w:ascii="宋体" w:hAnsi="宋体" w:cs="宋体"/>
                <w:color w:val="000000"/>
                <w:sz w:val="21"/>
                <w:szCs w:val="21"/>
                <w:lang w:val="en-US" w:eastAsia="zh-CN"/>
              </w:rPr>
              <w:t>1</w:t>
            </w:r>
            <w:r>
              <w:rPr>
                <w:rFonts w:hint="eastAsia" w:ascii="宋体" w:hAnsi="宋体" w:cs="宋体"/>
                <w:color w:val="000000"/>
                <w:sz w:val="21"/>
                <w:szCs w:val="21"/>
              </w:rPr>
              <w:t>0分）</w:t>
            </w:r>
          </w:p>
        </w:tc>
        <w:tc>
          <w:tcPr>
            <w:tcW w:w="36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主要评审投标人对项目的理解程度，对工作的特点、难点分析是否准确，对重点难点问题拟采取的措施的有效性和针对性。</w:t>
            </w:r>
          </w:p>
          <w:p>
            <w:pPr>
              <w:adjustRightInd w:val="0"/>
              <w:snapToGrid w:val="0"/>
              <w:spacing w:line="276" w:lineRule="auto"/>
              <w:jc w:val="both"/>
              <w:rPr>
                <w:rFonts w:hint="eastAsia" w:ascii="宋体" w:hAnsi="宋体"/>
                <w:sz w:val="21"/>
                <w:szCs w:val="21"/>
              </w:rPr>
            </w:pPr>
            <w:r>
              <w:rPr>
                <w:rFonts w:hint="eastAsia" w:ascii="宋体" w:hAnsi="宋体"/>
                <w:sz w:val="21"/>
                <w:szCs w:val="21"/>
              </w:rPr>
              <w:t>对项目的理解透彻，对工程重点、难点理解准确、清晰，措施有针对性，且有效。得8-10分；</w:t>
            </w:r>
          </w:p>
          <w:p>
            <w:pPr>
              <w:adjustRightInd w:val="0"/>
              <w:snapToGrid w:val="0"/>
              <w:spacing w:line="276" w:lineRule="auto"/>
              <w:jc w:val="both"/>
              <w:rPr>
                <w:rFonts w:hint="eastAsia" w:ascii="宋体" w:hAnsi="宋体"/>
                <w:sz w:val="21"/>
                <w:szCs w:val="21"/>
              </w:rPr>
            </w:pPr>
            <w:r>
              <w:rPr>
                <w:rFonts w:hint="eastAsia" w:ascii="宋体" w:hAnsi="宋体"/>
                <w:sz w:val="21"/>
                <w:szCs w:val="21"/>
              </w:rPr>
              <w:t>对工程的理解比较透彻，对工程的理解比较准确，措施有针对性，措施基本有效。得4-7分；</w:t>
            </w:r>
          </w:p>
          <w:p>
            <w:pPr>
              <w:adjustRightInd w:val="0"/>
              <w:snapToGrid w:val="0"/>
              <w:spacing w:line="276" w:lineRule="auto"/>
              <w:jc w:val="both"/>
              <w:rPr>
                <w:rFonts w:hint="eastAsia" w:ascii="宋体" w:hAnsi="宋体"/>
                <w:sz w:val="21"/>
                <w:szCs w:val="21"/>
              </w:rPr>
            </w:pPr>
            <w:r>
              <w:rPr>
                <w:rFonts w:hint="eastAsia" w:ascii="宋体" w:hAnsi="宋体"/>
                <w:sz w:val="21"/>
                <w:szCs w:val="21"/>
              </w:rPr>
              <w:t>对工程有一定的理解，对工程的重点、难点有一定的理解，能提出针对本工程的措施。得1-3分；</w:t>
            </w:r>
          </w:p>
          <w:p>
            <w:pPr>
              <w:widowControl w:val="0"/>
              <w:adjustRightInd w:val="0"/>
              <w:snapToGrid w:val="0"/>
              <w:spacing w:line="240" w:lineRule="auto"/>
              <w:jc w:val="both"/>
              <w:rPr>
                <w:rFonts w:hint="default" w:ascii="宋体" w:hAnsi="宋体" w:eastAsia="宋体"/>
                <w:color w:val="auto"/>
                <w:szCs w:val="21"/>
                <w:shd w:val="clear" w:color="auto" w:fill="auto"/>
                <w:lang w:val="en-US" w:eastAsia="zh-CN"/>
              </w:rPr>
            </w:pPr>
            <w:r>
              <w:rPr>
                <w:rFonts w:hint="eastAsia" w:ascii="宋体" w:hAnsi="宋体"/>
                <w:sz w:val="21"/>
                <w:szCs w:val="21"/>
              </w:rPr>
              <w:t>否则得0分。</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2</w:t>
            </w:r>
          </w:p>
        </w:tc>
        <w:tc>
          <w:tcPr>
            <w:tcW w:w="22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sz w:val="21"/>
                <w:szCs w:val="21"/>
              </w:rPr>
              <w:t>工作大纲</w:t>
            </w:r>
            <w:r>
              <w:rPr>
                <w:rFonts w:hint="eastAsia" w:ascii="宋体" w:hAnsi="宋体" w:cs="宋体"/>
                <w:color w:val="000000"/>
                <w:sz w:val="21"/>
                <w:szCs w:val="21"/>
              </w:rPr>
              <w:t>（</w:t>
            </w:r>
            <w:r>
              <w:rPr>
                <w:rFonts w:hint="eastAsia" w:ascii="宋体" w:hAnsi="宋体" w:cs="宋体"/>
                <w:color w:val="000000"/>
                <w:sz w:val="21"/>
                <w:szCs w:val="21"/>
                <w:lang w:val="en-US" w:eastAsia="zh-CN"/>
              </w:rPr>
              <w:t>1</w:t>
            </w:r>
            <w:r>
              <w:rPr>
                <w:rFonts w:hint="eastAsia" w:ascii="宋体" w:hAnsi="宋体" w:cs="宋体"/>
                <w:color w:val="000000"/>
                <w:sz w:val="21"/>
                <w:szCs w:val="21"/>
              </w:rPr>
              <w:t>0分）</w:t>
            </w:r>
          </w:p>
        </w:tc>
        <w:tc>
          <w:tcPr>
            <w:tcW w:w="366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olor w:val="auto"/>
                <w:szCs w:val="21"/>
                <w:shd w:val="clear" w:color="auto" w:fill="auto"/>
                <w:lang w:val="en-US" w:eastAsia="zh-CN"/>
              </w:rPr>
            </w:pPr>
            <w:r>
              <w:rPr>
                <w:rFonts w:hint="eastAsia" w:ascii="宋体" w:hAnsi="宋体"/>
                <w:sz w:val="21"/>
                <w:szCs w:val="21"/>
              </w:rPr>
              <w:t>内容全面合理计</w:t>
            </w:r>
            <w:r>
              <w:rPr>
                <w:rFonts w:hint="eastAsia" w:ascii="宋体" w:hAnsi="宋体"/>
                <w:sz w:val="21"/>
                <w:szCs w:val="21"/>
                <w:lang w:val="en-US" w:eastAsia="zh-CN"/>
              </w:rPr>
              <w:t>8-</w:t>
            </w:r>
            <w:r>
              <w:rPr>
                <w:rFonts w:hint="eastAsia" w:ascii="宋体" w:hAnsi="宋体"/>
                <w:sz w:val="21"/>
                <w:szCs w:val="21"/>
              </w:rPr>
              <w:t>10分；内容较合理，计</w:t>
            </w:r>
            <w:r>
              <w:rPr>
                <w:rFonts w:hint="eastAsia" w:ascii="宋体" w:hAnsi="宋体"/>
                <w:sz w:val="21"/>
                <w:szCs w:val="21"/>
                <w:lang w:val="en-US" w:eastAsia="zh-CN"/>
              </w:rPr>
              <w:t>6-8</w:t>
            </w:r>
            <w:r>
              <w:rPr>
                <w:rFonts w:hint="eastAsia" w:ascii="宋体" w:hAnsi="宋体"/>
                <w:sz w:val="21"/>
                <w:szCs w:val="21"/>
              </w:rPr>
              <w:t>分；内容欠合理，计</w:t>
            </w:r>
            <w:r>
              <w:rPr>
                <w:rFonts w:hint="eastAsia" w:ascii="宋体" w:hAnsi="宋体"/>
                <w:sz w:val="21"/>
                <w:szCs w:val="21"/>
                <w:lang w:val="en-US" w:eastAsia="zh-CN"/>
              </w:rPr>
              <w:t>1-5</w:t>
            </w:r>
            <w:r>
              <w:rPr>
                <w:rFonts w:hint="eastAsia" w:ascii="宋体" w:hAnsi="宋体"/>
                <w:sz w:val="21"/>
                <w:szCs w:val="21"/>
              </w:rPr>
              <w:t>分。</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b/>
                <w:color w:val="auto"/>
                <w:szCs w:val="21"/>
                <w:shd w:val="clear" w:color="auto" w:fill="auto"/>
              </w:rPr>
              <w:t>…</w:t>
            </w:r>
          </w:p>
        </w:tc>
        <w:tc>
          <w:tcPr>
            <w:tcW w:w="22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b/>
                <w:color w:val="auto"/>
                <w:szCs w:val="21"/>
                <w:shd w:val="clear" w:color="auto" w:fill="auto"/>
              </w:rPr>
              <w:t>……</w:t>
            </w: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hint="eastAsia" w:ascii="宋体" w:hAnsi="宋体" w:eastAsia="宋体"/>
                <w:color w:val="auto"/>
                <w:szCs w:val="21"/>
                <w:shd w:val="clear" w:color="auto" w:fill="auto"/>
                <w:lang w:eastAsia="zh-CN"/>
              </w:rPr>
            </w:pPr>
          </w:p>
        </w:tc>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olor w:val="auto"/>
                <w:szCs w:val="21"/>
                <w:shd w:val="clear" w:color="auto" w:fill="auto"/>
                <w:lang w:val="en-US" w:eastAsia="zh-CN"/>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8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olor w:val="auto"/>
                <w:szCs w:val="21"/>
                <w:shd w:val="clear" w:color="auto" w:fill="auto"/>
                <w:lang w:eastAsia="zh-CN"/>
              </w:rPr>
            </w:pPr>
            <w:r>
              <w:rPr>
                <w:rFonts w:hint="eastAsia" w:ascii="宋体" w:hAnsi="宋体"/>
                <w:b/>
                <w:color w:val="auto"/>
                <w:szCs w:val="21"/>
                <w:shd w:val="clear" w:color="auto" w:fill="auto"/>
              </w:rPr>
              <w:t>合计</w:t>
            </w:r>
          </w:p>
        </w:tc>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b/>
                <w:color w:val="auto"/>
                <w:szCs w:val="21"/>
                <w:shd w:val="clear" w:color="auto" w:fill="auto"/>
              </w:rPr>
              <w:t>序号</w:t>
            </w:r>
          </w:p>
        </w:tc>
        <w:tc>
          <w:tcPr>
            <w:tcW w:w="22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pPr>
            <w:r>
              <w:rPr>
                <w:rFonts w:hint="eastAsia" w:ascii="宋体" w:hAnsi="宋体"/>
                <w:b/>
                <w:color w:val="auto"/>
                <w:szCs w:val="21"/>
                <w:shd w:val="clear" w:color="auto" w:fill="auto"/>
              </w:rPr>
              <w:t>评分因素</w:t>
            </w:r>
          </w:p>
        </w:tc>
        <w:tc>
          <w:tcPr>
            <w:tcW w:w="366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b/>
                <w:color w:val="auto"/>
                <w:kern w:val="0"/>
                <w:szCs w:val="21"/>
                <w:shd w:val="clear" w:color="auto" w:fill="auto"/>
              </w:rPr>
              <w:t>评分标准</w:t>
            </w:r>
            <w:r>
              <w:rPr>
                <w:rFonts w:hint="eastAsia" w:ascii="宋体" w:hAnsi="宋体"/>
                <w:b/>
                <w:color w:val="auto"/>
                <w:szCs w:val="21"/>
                <w:shd w:val="clear" w:color="auto" w:fill="auto"/>
              </w:rPr>
              <w:t>/分值</w:t>
            </w:r>
          </w:p>
        </w:tc>
        <w:tc>
          <w:tcPr>
            <w:tcW w:w="2388"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b/>
                <w:color w:val="auto"/>
                <w:szCs w:val="21"/>
                <w:shd w:val="clear" w:color="auto" w:fill="auto"/>
              </w:rPr>
              <w:t>供应商</w:t>
            </w:r>
          </w:p>
        </w:tc>
      </w:tr>
    </w:tbl>
    <w:p>
      <w:pPr>
        <w:widowControl w:val="0"/>
        <w:adjustRightInd w:val="0"/>
        <w:snapToGrid w:val="0"/>
        <w:spacing w:line="312" w:lineRule="auto"/>
        <w:ind w:firstLine="315" w:firstLineChars="150"/>
        <w:rPr>
          <w:rFonts w:ascii="宋体" w:hAnsi="宋体"/>
          <w:color w:val="auto"/>
          <w:kern w:val="0"/>
          <w:szCs w:val="21"/>
          <w:shd w:val="clear" w:color="auto" w:fill="auto"/>
        </w:rPr>
      </w:pPr>
      <w:r>
        <w:rPr>
          <w:rFonts w:hint="eastAsia" w:ascii="宋体" w:hAnsi="宋体"/>
          <w:color w:val="auto"/>
          <w:kern w:val="0"/>
          <w:szCs w:val="21"/>
          <w:shd w:val="clear" w:color="auto" w:fill="auto"/>
        </w:rPr>
        <w:t>注：1、本表小计总分为</w:t>
      </w:r>
      <w:r>
        <w:rPr>
          <w:rFonts w:ascii="宋体" w:hAnsi="宋体"/>
          <w:color w:val="auto"/>
          <w:szCs w:val="21"/>
          <w:u w:val="single"/>
          <w:shd w:val="clear" w:color="auto" w:fill="auto"/>
        </w:rPr>
        <w:t xml:space="preserve">   </w:t>
      </w:r>
      <w:r>
        <w:rPr>
          <w:rFonts w:hint="eastAsia" w:ascii="宋体" w:hAnsi="宋体"/>
          <w:color w:val="auto"/>
          <w:szCs w:val="21"/>
          <w:u w:val="single"/>
          <w:shd w:val="clear" w:color="auto" w:fill="auto"/>
          <w:lang w:val="en-US" w:eastAsia="zh-CN"/>
        </w:rPr>
        <w:t>20</w:t>
      </w:r>
      <w:r>
        <w:rPr>
          <w:rFonts w:ascii="宋体" w:hAnsi="宋体"/>
          <w:color w:val="auto"/>
          <w:szCs w:val="21"/>
          <w:u w:val="single"/>
          <w:shd w:val="clear" w:color="auto" w:fill="auto"/>
        </w:rPr>
        <w:t xml:space="preserve">   </w:t>
      </w:r>
      <w:r>
        <w:rPr>
          <w:rFonts w:hint="eastAsia" w:ascii="宋体" w:hAnsi="宋体"/>
          <w:color w:val="auto"/>
          <w:kern w:val="0"/>
          <w:szCs w:val="21"/>
          <w:shd w:val="clear" w:color="auto" w:fill="auto"/>
        </w:rPr>
        <w:t>分。</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2、技术文件中缺失某项评分因素的，该项评分因素计0分。</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3、该项评分内容计分，由</w:t>
      </w:r>
      <w:r>
        <w:rPr>
          <w:rFonts w:hint="eastAsia" w:ascii="宋体" w:hAnsi="宋体"/>
          <w:color w:val="auto"/>
          <w:szCs w:val="21"/>
          <w:shd w:val="clear" w:color="auto" w:fill="auto"/>
        </w:rPr>
        <w:t>评审（谈判）小组</w:t>
      </w:r>
      <w:r>
        <w:rPr>
          <w:rFonts w:hint="eastAsia" w:ascii="宋体" w:hAnsi="宋体"/>
          <w:color w:val="auto"/>
          <w:kern w:val="0"/>
          <w:szCs w:val="21"/>
          <w:shd w:val="clear" w:color="auto" w:fill="auto"/>
        </w:rPr>
        <w:t>集体评议，评委根据集体评议意见，自主评分。</w:t>
      </w:r>
      <w:r>
        <w:rPr>
          <w:rFonts w:hint="eastAsia" w:ascii="宋体" w:hAnsi="宋体"/>
          <w:b/>
          <w:color w:val="auto"/>
          <w:kern w:val="0"/>
          <w:szCs w:val="21"/>
          <w:shd w:val="clear" w:color="auto" w:fill="auto"/>
        </w:rPr>
        <w:t>技术文件得分为评委个人评审计分的算术平均值。</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4、采购人可根据项目的具体特点和需要设置合理的评分因素，项目没有具体需要的不得设置为评分因素内容。</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5、</w:t>
      </w:r>
      <w:r>
        <w:rPr>
          <w:rFonts w:hint="eastAsia" w:ascii="宋体" w:hAnsi="宋体"/>
          <w:b/>
          <w:color w:val="auto"/>
          <w:kern w:val="0"/>
          <w:szCs w:val="21"/>
          <w:shd w:val="clear" w:color="auto" w:fill="auto"/>
        </w:rPr>
        <w:t>各评分因素中基本合理项的最低分值不得低于该评分因素和评分标准最高分值的60%。评审（谈判）小组对某评分因素评审计分低于该评分因素和评分标准最高分值的60%的，评委应说明原因。</w:t>
      </w:r>
    </w:p>
    <w:p>
      <w:pPr>
        <w:widowControl w:val="0"/>
        <w:adjustRightInd w:val="0"/>
        <w:snapToGrid w:val="0"/>
        <w:spacing w:line="312" w:lineRule="auto"/>
        <w:ind w:firstLine="738" w:firstLineChars="350"/>
        <w:rPr>
          <w:rFonts w:ascii="宋体" w:hAnsi="宋体"/>
          <w:b/>
          <w:color w:val="auto"/>
          <w:kern w:val="0"/>
          <w:szCs w:val="21"/>
          <w:shd w:val="clear" w:color="auto" w:fill="auto"/>
        </w:rPr>
      </w:pPr>
    </w:p>
    <w:p>
      <w:pPr>
        <w:widowControl w:val="0"/>
        <w:adjustRightInd w:val="0"/>
        <w:snapToGrid w:val="0"/>
        <w:spacing w:line="312" w:lineRule="auto"/>
        <w:ind w:firstLine="738" w:firstLineChars="350"/>
        <w:rPr>
          <w:rFonts w:ascii="宋体" w:hAnsi="宋体"/>
          <w:b/>
          <w:color w:val="auto"/>
          <w:kern w:val="0"/>
          <w:szCs w:val="21"/>
          <w:shd w:val="clear" w:color="auto" w:fill="auto"/>
        </w:rPr>
      </w:pPr>
    </w:p>
    <w:p>
      <w:pPr>
        <w:widowControl w:val="0"/>
        <w:adjustRightInd w:val="0"/>
        <w:snapToGrid w:val="0"/>
        <w:spacing w:line="312" w:lineRule="auto"/>
        <w:ind w:firstLine="480" w:firstLineChars="200"/>
        <w:jc w:val="both"/>
        <w:rPr>
          <w:rFonts w:ascii="宋体" w:hAnsi="宋体"/>
          <w:color w:val="auto"/>
          <w:sz w:val="24"/>
          <w:shd w:val="clear" w:color="auto" w:fill="auto"/>
        </w:rPr>
      </w:pPr>
      <w:r>
        <w:rPr>
          <w:rFonts w:hint="eastAsia" w:ascii="宋体" w:hAnsi="宋体"/>
          <w:color w:val="auto"/>
          <w:sz w:val="24"/>
          <w:shd w:val="clear" w:color="auto" w:fill="auto"/>
        </w:rPr>
        <w:t>评审（谈判）小组</w:t>
      </w:r>
      <w:r>
        <w:rPr>
          <w:rFonts w:ascii="宋体" w:hAnsi="宋体"/>
          <w:color w:val="auto"/>
          <w:sz w:val="24"/>
          <w:shd w:val="clear" w:color="auto" w:fill="auto"/>
        </w:rPr>
        <w:t>全体成员签字：</w:t>
      </w:r>
    </w:p>
    <w:p>
      <w:pPr>
        <w:pStyle w:val="22"/>
        <w:spacing w:line="600" w:lineRule="exact"/>
        <w:ind w:left="420" w:firstLine="0" w:firstLineChars="0"/>
        <w:jc w:val="center"/>
        <w:rPr>
          <w:rFonts w:ascii="黑体" w:hAnsi="黑体" w:eastAsia="黑体" w:cs="仿宋"/>
          <w:b/>
          <w:color w:val="FF0000"/>
          <w:sz w:val="36"/>
          <w:szCs w:val="36"/>
        </w:rPr>
      </w:pPr>
      <w:r>
        <w:rPr>
          <w:lang w:val="zh-CN"/>
        </w:rPr>
        <w:br w:type="page"/>
      </w:r>
      <w:r>
        <w:rPr>
          <w:rFonts w:hint="eastAsia" w:ascii="黑体" w:hAnsi="黑体" w:eastAsia="黑体" w:cs="仿宋"/>
          <w:b/>
          <w:color w:val="auto"/>
          <w:sz w:val="36"/>
          <w:szCs w:val="36"/>
        </w:rPr>
        <w:t>第四章  合同条款及格式</w:t>
      </w:r>
    </w:p>
    <w:p>
      <w:pPr>
        <w:jc w:val="center"/>
        <w:rPr>
          <w:lang w:val="zh-CN"/>
        </w:rPr>
      </w:pPr>
    </w:p>
    <w:p>
      <w:pPr>
        <w:jc w:val="center"/>
        <w:rPr>
          <w:rFonts w:hint="eastAsia" w:ascii="宋体" w:hAnsi="宋体" w:eastAsia="宋体" w:cs="宋体"/>
          <w:b/>
          <w:sz w:val="24"/>
          <w:szCs w:val="24"/>
        </w:rPr>
      </w:pPr>
      <w:r>
        <w:rPr>
          <w:rFonts w:hint="eastAsia" w:ascii="宋体" w:hAnsi="宋体" w:eastAsia="宋体" w:cs="宋体"/>
          <w:b/>
          <w:sz w:val="24"/>
          <w:szCs w:val="24"/>
        </w:rPr>
        <w:t>建设工程勘察设计合同</w:t>
      </w:r>
    </w:p>
    <w:p>
      <w:pPr>
        <w:jc w:val="center"/>
        <w:rPr>
          <w:rFonts w:hint="eastAsia" w:ascii="宋体" w:hAnsi="宋体" w:eastAsia="宋体" w:cs="宋体"/>
          <w:b/>
          <w:sz w:val="24"/>
          <w:szCs w:val="24"/>
        </w:rPr>
      </w:pPr>
    </w:p>
    <w:p>
      <w:pPr>
        <w:adjustRightIn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委 托 单 位：</w:t>
      </w:r>
      <w:r>
        <w:rPr>
          <w:rFonts w:hint="eastAsia" w:ascii="宋体" w:hAnsi="宋体" w:eastAsia="宋体" w:cs="宋体"/>
          <w:color w:val="000000"/>
          <w:sz w:val="24"/>
          <w:szCs w:val="24"/>
          <w:u w:val="single"/>
        </w:rPr>
        <w:t xml:space="preserve">湖南长沙集星集装箱码头有限公司  </w:t>
      </w:r>
      <w:r>
        <w:rPr>
          <w:rFonts w:hint="eastAsia" w:ascii="宋体" w:hAnsi="宋体" w:eastAsia="宋体" w:cs="宋体"/>
          <w:b/>
          <w:sz w:val="24"/>
          <w:szCs w:val="24"/>
          <w:u w:val="single"/>
        </w:rPr>
        <w:t xml:space="preserve">   </w:t>
      </w:r>
      <w:r>
        <w:rPr>
          <w:rFonts w:hint="eastAsia" w:ascii="宋体" w:hAnsi="宋体" w:eastAsia="宋体" w:cs="宋体"/>
          <w:sz w:val="24"/>
          <w:szCs w:val="24"/>
        </w:rPr>
        <w:t>（以下简称甲方）</w:t>
      </w:r>
    </w:p>
    <w:p>
      <w:pPr>
        <w:adjustRightInd w:val="0"/>
        <w:spacing w:line="360" w:lineRule="auto"/>
        <w:jc w:val="left"/>
        <w:rPr>
          <w:rFonts w:hint="eastAsia" w:ascii="宋体" w:hAnsi="宋体" w:eastAsia="宋体" w:cs="宋体"/>
          <w:sz w:val="24"/>
          <w:szCs w:val="24"/>
        </w:rPr>
      </w:pPr>
    </w:p>
    <w:p>
      <w:pPr>
        <w:adjustRightIn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承 包 单 位：</w:t>
      </w:r>
      <w:r>
        <w:rPr>
          <w:rFonts w:hint="eastAsia" w:ascii="宋体" w:hAnsi="宋体" w:eastAsia="宋体" w:cs="宋体"/>
          <w:sz w:val="24"/>
          <w:szCs w:val="24"/>
        </w:rPr>
        <w:t>（以下简称乙方）</w:t>
      </w:r>
    </w:p>
    <w:p>
      <w:pPr>
        <w:adjustRightInd w:val="0"/>
        <w:spacing w:line="360" w:lineRule="auto"/>
        <w:jc w:val="left"/>
        <w:rPr>
          <w:rFonts w:hint="eastAsia" w:ascii="宋体" w:hAnsi="宋体" w:eastAsia="宋体" w:cs="宋体"/>
          <w:sz w:val="24"/>
          <w:szCs w:val="24"/>
        </w:rPr>
      </w:pP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甲方委托乙方承担</w:t>
      </w:r>
      <w:r>
        <w:rPr>
          <w:rFonts w:hint="eastAsia" w:ascii="宋体" w:hAnsi="宋体" w:eastAsia="宋体" w:cs="宋体"/>
          <w:color w:val="000000"/>
          <w:sz w:val="24"/>
          <w:szCs w:val="24"/>
          <w:u w:val="single"/>
        </w:rPr>
        <w:t>长沙港霞凝港区三期工程</w:t>
      </w:r>
      <w:r>
        <w:rPr>
          <w:rFonts w:hint="eastAsia" w:ascii="宋体" w:hAnsi="宋体" w:eastAsia="宋体" w:cs="宋体"/>
          <w:color w:val="000000"/>
          <w:sz w:val="24"/>
          <w:szCs w:val="24"/>
          <w:u w:val="single"/>
          <w:lang w:val="en-US" w:eastAsia="zh-CN"/>
        </w:rPr>
        <w:t>南片区</w:t>
      </w:r>
      <w:r>
        <w:rPr>
          <w:rFonts w:hint="eastAsia" w:ascii="宋体" w:hAnsi="宋体" w:eastAsia="宋体" w:cs="宋体"/>
          <w:color w:val="000000"/>
          <w:sz w:val="24"/>
          <w:szCs w:val="24"/>
          <w:u w:val="single"/>
        </w:rPr>
        <w:t>水运口岸配套工程</w:t>
      </w:r>
      <w:r>
        <w:rPr>
          <w:rFonts w:hint="eastAsia" w:ascii="宋体" w:hAnsi="宋体" w:eastAsia="宋体" w:cs="宋体"/>
          <w:color w:val="000000"/>
          <w:sz w:val="24"/>
          <w:szCs w:val="24"/>
          <w:u w:val="single"/>
          <w:lang w:val="en-US" w:eastAsia="zh-CN"/>
        </w:rPr>
        <w:t>规划报建及方案、</w:t>
      </w:r>
      <w:r>
        <w:rPr>
          <w:rFonts w:hint="eastAsia" w:ascii="宋体" w:hAnsi="宋体" w:eastAsia="宋体" w:cs="宋体"/>
          <w:color w:val="000000"/>
          <w:sz w:val="24"/>
          <w:szCs w:val="24"/>
          <w:u w:val="single"/>
        </w:rPr>
        <w:t>施工图设计</w:t>
      </w:r>
      <w:r>
        <w:rPr>
          <w:rFonts w:hint="eastAsia" w:ascii="宋体" w:hAnsi="宋体" w:eastAsia="宋体" w:cs="宋体"/>
          <w:color w:val="000000"/>
          <w:sz w:val="24"/>
          <w:szCs w:val="24"/>
        </w:rPr>
        <w:t>，经双方协商一致，签订本合同。</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合同编制依据</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《中华人民共和国建筑法》、</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《建设工程质量管理条例》、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《建设工程勘察设计管理条例》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《湖南省城乡规划设计计费指导意见》</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《工程勘察设计收费管理规定》的通知</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《工程勘察设计收费标准》2002年修订本</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项目概况及设计内容</w:t>
      </w:r>
    </w:p>
    <w:p>
      <w:pPr>
        <w:adjustRightInd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项目概况：长沙港霞凝港区三期工程</w:t>
      </w:r>
      <w:r>
        <w:rPr>
          <w:rFonts w:hint="eastAsia" w:ascii="宋体" w:hAnsi="宋体" w:eastAsia="宋体" w:cs="宋体"/>
          <w:color w:val="000000"/>
          <w:sz w:val="24"/>
          <w:szCs w:val="24"/>
          <w:lang w:val="en-US" w:eastAsia="zh-CN"/>
        </w:rPr>
        <w:t>南片区</w:t>
      </w:r>
      <w:r>
        <w:rPr>
          <w:rFonts w:hint="eastAsia" w:ascii="宋体" w:hAnsi="宋体" w:eastAsia="宋体" w:cs="宋体"/>
          <w:color w:val="000000"/>
          <w:sz w:val="24"/>
          <w:szCs w:val="24"/>
        </w:rPr>
        <w:t>水运口岸配套工程位于</w:t>
      </w:r>
      <w:r>
        <w:rPr>
          <w:rFonts w:hint="eastAsia" w:ascii="宋体" w:hAnsi="宋体" w:eastAsia="宋体" w:cs="宋体"/>
          <w:color w:val="000000"/>
          <w:sz w:val="24"/>
          <w:szCs w:val="24"/>
          <w:lang w:val="en-US" w:eastAsia="zh-CN"/>
        </w:rPr>
        <w:t>长沙市开福区</w:t>
      </w:r>
      <w:r>
        <w:rPr>
          <w:rFonts w:hint="eastAsia" w:ascii="宋体" w:hAnsi="宋体" w:eastAsia="宋体" w:cs="宋体"/>
          <w:color w:val="000000"/>
          <w:sz w:val="24"/>
          <w:szCs w:val="24"/>
        </w:rPr>
        <w:t>长沙港霞凝港区南片区西部。工程</w:t>
      </w:r>
      <w:r>
        <w:rPr>
          <w:rFonts w:hint="eastAsia" w:ascii="宋体" w:hAnsi="宋体" w:eastAsia="宋体" w:cs="宋体"/>
          <w:color w:val="000000"/>
          <w:sz w:val="24"/>
          <w:szCs w:val="24"/>
          <w:lang w:val="en-US" w:eastAsia="zh-CN"/>
        </w:rPr>
        <w:t>项目为新建H986配套设施，含H9</w:t>
      </w:r>
      <w:r>
        <w:rPr>
          <w:rFonts w:hint="eastAsia" w:ascii="宋体" w:hAnsi="宋体" w:eastAsia="宋体" w:cs="宋体"/>
          <w:color w:val="000000"/>
          <w:sz w:val="24"/>
          <w:szCs w:val="24"/>
        </w:rPr>
        <w:t>86机检大厅</w:t>
      </w:r>
      <w:r>
        <w:rPr>
          <w:rFonts w:hint="eastAsia" w:ascii="宋体" w:hAnsi="宋体" w:eastAsia="宋体" w:cs="宋体"/>
          <w:color w:val="000000"/>
          <w:sz w:val="24"/>
          <w:szCs w:val="24"/>
          <w:lang w:val="en-US" w:eastAsia="zh-CN"/>
        </w:rPr>
        <w:t>及配套工艺设备基础</w:t>
      </w:r>
      <w:r>
        <w:rPr>
          <w:rFonts w:hint="eastAsia" w:ascii="宋体" w:hAnsi="宋体" w:eastAsia="宋体" w:cs="宋体"/>
          <w:color w:val="000000"/>
          <w:sz w:val="24"/>
          <w:szCs w:val="24"/>
        </w:rPr>
        <w:t>、查验控制用房和检验检疫用房</w:t>
      </w:r>
      <w:r>
        <w:rPr>
          <w:rFonts w:hint="eastAsia" w:ascii="宋体" w:hAnsi="宋体" w:eastAsia="宋体" w:cs="宋体"/>
          <w:color w:val="000000"/>
          <w:sz w:val="24"/>
          <w:szCs w:val="24"/>
          <w:lang w:val="en-US" w:eastAsia="zh-CN"/>
        </w:rPr>
        <w:t>及喷淋棚</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本工程占</w:t>
      </w:r>
      <w:r>
        <w:rPr>
          <w:rFonts w:hint="eastAsia" w:ascii="宋体" w:hAnsi="宋体" w:eastAsia="宋体" w:cs="宋体"/>
          <w:color w:val="000000"/>
          <w:sz w:val="24"/>
          <w:szCs w:val="24"/>
        </w:rPr>
        <w:t>地面积</w:t>
      </w:r>
      <w:r>
        <w:rPr>
          <w:rFonts w:hint="eastAsia" w:ascii="宋体" w:hAnsi="宋体" w:eastAsia="宋体" w:cs="宋体"/>
          <w:color w:val="000000"/>
          <w:sz w:val="24"/>
          <w:szCs w:val="24"/>
          <w:lang w:val="en-US" w:eastAsia="zh-CN"/>
        </w:rPr>
        <w:t>约13282</w:t>
      </w:r>
      <w:r>
        <w:rPr>
          <w:rFonts w:hint="eastAsia" w:ascii="宋体" w:hAnsi="宋体" w:eastAsia="宋体" w:cs="宋体"/>
          <w:color w:val="000000"/>
          <w:sz w:val="24"/>
          <w:szCs w:val="24"/>
        </w:rPr>
        <w:t>㎡，总建筑面积10</w:t>
      </w:r>
      <w:r>
        <w:rPr>
          <w:rFonts w:hint="eastAsia" w:ascii="宋体" w:hAnsi="宋体" w:eastAsia="宋体" w:cs="宋体"/>
          <w:color w:val="000000"/>
          <w:sz w:val="24"/>
          <w:szCs w:val="24"/>
          <w:lang w:val="en-US" w:eastAsia="zh-CN"/>
        </w:rPr>
        <w:t>43</w:t>
      </w:r>
      <w:r>
        <w:rPr>
          <w:rFonts w:hint="eastAsia" w:ascii="宋体" w:hAnsi="宋体" w:eastAsia="宋体" w:cs="宋体"/>
          <w:color w:val="000000"/>
          <w:sz w:val="24"/>
          <w:szCs w:val="24"/>
        </w:rPr>
        <w:t>㎡，H986机检大厅和检验检疫用房</w:t>
      </w:r>
      <w:r>
        <w:rPr>
          <w:rFonts w:hint="eastAsia" w:ascii="宋体" w:hAnsi="宋体" w:eastAsia="宋体" w:cs="宋体"/>
          <w:color w:val="000000"/>
          <w:sz w:val="24"/>
          <w:szCs w:val="24"/>
          <w:lang w:val="en-US" w:eastAsia="zh-CN"/>
        </w:rPr>
        <w:t>、喷淋棚</w:t>
      </w:r>
      <w:r>
        <w:rPr>
          <w:rFonts w:hint="eastAsia" w:ascii="宋体" w:hAnsi="宋体" w:eastAsia="宋体" w:cs="宋体"/>
          <w:color w:val="000000"/>
          <w:sz w:val="24"/>
          <w:szCs w:val="24"/>
        </w:rPr>
        <w:t>为一层，查验控制用房两层，建筑高度均未超过24米</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物流种类火灾危险性不大于丙类。</w:t>
      </w:r>
    </w:p>
    <w:p>
      <w:pPr>
        <w:numPr>
          <w:ilvl w:val="0"/>
          <w:numId w:val="5"/>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设计内容：乙方承担的设计内容包括：</w:t>
      </w:r>
      <w:r>
        <w:rPr>
          <w:rFonts w:hint="eastAsia" w:ascii="宋体" w:hAnsi="宋体" w:eastAsia="宋体" w:cs="宋体"/>
          <w:color w:val="000000"/>
          <w:sz w:val="24"/>
          <w:szCs w:val="24"/>
          <w:lang w:val="en-US" w:eastAsia="zh-CN"/>
        </w:rPr>
        <w:t>新建</w:t>
      </w:r>
      <w:r>
        <w:rPr>
          <w:rFonts w:hint="eastAsia" w:ascii="宋体" w:hAnsi="宋体" w:eastAsia="宋体" w:cs="宋体"/>
          <w:color w:val="000000"/>
          <w:sz w:val="24"/>
          <w:szCs w:val="24"/>
        </w:rPr>
        <w:t>H986区域导致霞凝港区三期工程上游多用途区的规划重新设计</w:t>
      </w:r>
      <w:r>
        <w:rPr>
          <w:rFonts w:hint="eastAsia" w:ascii="宋体" w:hAnsi="宋体" w:eastAsia="宋体" w:cs="宋体"/>
          <w:color w:val="000000"/>
          <w:sz w:val="24"/>
          <w:szCs w:val="24"/>
          <w:lang w:val="en-US" w:eastAsia="zh-CN"/>
        </w:rPr>
        <w:t>报规</w:t>
      </w:r>
      <w:r>
        <w:rPr>
          <w:rFonts w:hint="eastAsia" w:ascii="宋体" w:hAnsi="宋体" w:eastAsia="宋体" w:cs="宋体"/>
          <w:color w:val="000000"/>
          <w:sz w:val="24"/>
          <w:szCs w:val="24"/>
        </w:rPr>
        <w:t>。</w:t>
      </w:r>
    </w:p>
    <w:p>
      <w:pPr>
        <w:numPr>
          <w:ilvl w:val="0"/>
          <w:numId w:val="5"/>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H986区域完成全套方案、施工图设计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预算编制</w:t>
      </w:r>
      <w:r>
        <w:rPr>
          <w:rFonts w:hint="eastAsia" w:ascii="宋体" w:hAnsi="宋体" w:eastAsia="宋体" w:cs="宋体"/>
          <w:color w:val="000000"/>
          <w:sz w:val="24"/>
          <w:szCs w:val="24"/>
        </w:rPr>
        <w:t>工作（含总图、单体及所有配套工艺）。</w:t>
      </w:r>
    </w:p>
    <w:p>
      <w:pPr>
        <w:numPr>
          <w:ilvl w:val="0"/>
          <w:numId w:val="5"/>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参类似工程该工程设计预算金额为</w:t>
      </w:r>
      <w:r>
        <w:rPr>
          <w:rFonts w:hint="eastAsia" w:ascii="宋体" w:hAnsi="宋体" w:eastAsia="宋体" w:cs="宋体"/>
          <w:color w:val="000000"/>
          <w:sz w:val="24"/>
          <w:szCs w:val="24"/>
          <w:lang w:val="en-US" w:eastAsia="zh-CN"/>
        </w:rPr>
        <w:t>1503.5</w:t>
      </w:r>
      <w:r>
        <w:rPr>
          <w:rFonts w:hint="eastAsia" w:ascii="宋体" w:hAnsi="宋体" w:eastAsia="宋体" w:cs="宋体"/>
          <w:color w:val="000000"/>
          <w:sz w:val="24"/>
          <w:szCs w:val="24"/>
        </w:rPr>
        <w:t>万元。</w:t>
      </w:r>
    </w:p>
    <w:p>
      <w:pPr>
        <w:numPr>
          <w:ilvl w:val="0"/>
          <w:numId w:val="0"/>
        </w:numPr>
        <w:spacing w:line="360" w:lineRule="auto"/>
        <w:rPr>
          <w:rFonts w:hint="eastAsia" w:ascii="宋体" w:hAnsi="宋体" w:eastAsia="宋体" w:cs="宋体"/>
          <w:color w:val="000000"/>
          <w:sz w:val="24"/>
          <w:szCs w:val="24"/>
        </w:rPr>
      </w:pP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第三条   甲方应向乙方提交的有关资料及文件： </w:t>
      </w:r>
    </w:p>
    <w:tbl>
      <w:tblPr>
        <w:tblStyle w:val="15"/>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52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5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资料及文件名称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5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红线图、地形图</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5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设计文件相关的数据、资料</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5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甲方其它设计要求</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bl>
    <w:p>
      <w:pPr>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第四条  乙方应向甲方交付的设计资料及文件：</w:t>
      </w:r>
    </w:p>
    <w:tbl>
      <w:tblPr>
        <w:tblStyle w:val="1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67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资料及文件名称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施工图审查文件</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施工图正式文件</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报规报建文件</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施工图</w:t>
            </w:r>
            <w:r>
              <w:rPr>
                <w:rFonts w:hint="eastAsia" w:ascii="宋体" w:hAnsi="宋体" w:eastAsia="宋体" w:cs="宋体"/>
                <w:color w:val="000000"/>
                <w:sz w:val="24"/>
                <w:szCs w:val="24"/>
                <w:lang w:val="en-US" w:eastAsia="zh-CN"/>
              </w:rPr>
              <w:t>预算编制</w:t>
            </w:r>
            <w:r>
              <w:rPr>
                <w:rFonts w:hint="eastAsia" w:ascii="宋体" w:hAnsi="宋体" w:eastAsia="宋体" w:cs="宋体"/>
                <w:color w:val="000000"/>
                <w:sz w:val="24"/>
                <w:szCs w:val="24"/>
              </w:rPr>
              <w:t>文件</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lang w:eastAsia="zh-CN"/>
              </w:rPr>
            </w:pP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rPr>
            </w:pPr>
          </w:p>
        </w:tc>
      </w:tr>
    </w:tbl>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第五条  设计费及付款方式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本合同设计费暂定为：</w:t>
      </w:r>
      <w:r>
        <w:rPr>
          <w:rFonts w:hint="eastAsia" w:ascii="宋体" w:hAnsi="宋体" w:eastAsia="宋体" w:cs="宋体"/>
          <w:color w:val="000000"/>
          <w:sz w:val="24"/>
          <w:szCs w:val="24"/>
          <w:lang w:val="en-US" w:eastAsia="zh-CN"/>
        </w:rPr>
        <w:t>贰</w:t>
      </w:r>
      <w:r>
        <w:rPr>
          <w:rFonts w:hint="eastAsia" w:ascii="宋体" w:hAnsi="宋体" w:eastAsia="宋体" w:cs="宋体"/>
          <w:color w:val="000000"/>
          <w:sz w:val="24"/>
          <w:szCs w:val="24"/>
        </w:rPr>
        <w:t>拾</w:t>
      </w:r>
      <w:r>
        <w:rPr>
          <w:rFonts w:hint="eastAsia" w:ascii="宋体" w:hAnsi="宋体" w:eastAsia="宋体" w:cs="宋体"/>
          <w:color w:val="000000"/>
          <w:sz w:val="24"/>
          <w:szCs w:val="24"/>
          <w:lang w:val="en-US" w:eastAsia="zh-CN"/>
        </w:rPr>
        <w:t>玖</w:t>
      </w:r>
      <w:r>
        <w:rPr>
          <w:rFonts w:hint="eastAsia" w:ascii="宋体" w:hAnsi="宋体" w:eastAsia="宋体" w:cs="宋体"/>
          <w:color w:val="000000"/>
          <w:sz w:val="24"/>
          <w:szCs w:val="24"/>
        </w:rPr>
        <w:t>万捌仟元整（￥</w:t>
      </w:r>
      <w:r>
        <w:rPr>
          <w:rFonts w:hint="eastAsia" w:ascii="宋体" w:hAnsi="宋体" w:eastAsia="宋体" w:cs="宋体"/>
          <w:color w:val="000000"/>
          <w:sz w:val="24"/>
          <w:szCs w:val="24"/>
          <w:lang w:val="en-US" w:eastAsia="zh-CN"/>
        </w:rPr>
        <w:t>298000</w:t>
      </w:r>
      <w:r>
        <w:rPr>
          <w:rFonts w:hint="eastAsia" w:ascii="宋体" w:hAnsi="宋体" w:eastAsia="宋体" w:cs="宋体"/>
          <w:color w:val="000000"/>
          <w:sz w:val="24"/>
          <w:szCs w:val="24"/>
        </w:rPr>
        <w:t>元），计算方式及依据见附件。本合同设计费最终以长沙市财政评审中心审定为准。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设计费支付进度详见下表。</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01"/>
        <w:gridCol w:w="155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付费</w:t>
            </w:r>
          </w:p>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次序</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占总设计费</w:t>
            </w:r>
          </w:p>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付费金额（元）</w:t>
            </w: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付费时间</w:t>
            </w:r>
          </w:p>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（由交付设计文件所决定）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第一次付费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30%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本合同签订后7个工作日内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第二次付费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提交</w:t>
            </w:r>
            <w:r>
              <w:rPr>
                <w:rFonts w:hint="eastAsia" w:ascii="宋体" w:hAnsi="宋体" w:eastAsia="宋体" w:cs="宋体"/>
                <w:sz w:val="24"/>
                <w:szCs w:val="24"/>
                <w:lang w:val="en-US" w:eastAsia="zh-CN"/>
              </w:rPr>
              <w:t>报规报建</w:t>
            </w:r>
            <w:r>
              <w:rPr>
                <w:rFonts w:hint="eastAsia" w:ascii="宋体" w:hAnsi="宋体" w:eastAsia="宋体" w:cs="宋体"/>
                <w:sz w:val="24"/>
                <w:szCs w:val="24"/>
              </w:rPr>
              <w:t>文件后7个工作日内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三</w:t>
            </w:r>
            <w:r>
              <w:rPr>
                <w:rFonts w:hint="eastAsia" w:ascii="宋体" w:hAnsi="宋体" w:eastAsia="宋体" w:cs="宋体"/>
                <w:sz w:val="24"/>
                <w:szCs w:val="24"/>
              </w:rPr>
              <w:t>次付费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提交施工图设计文件后7个工作日内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第三次付费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41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竣工验收后7个工作日内</w:t>
            </w:r>
          </w:p>
        </w:tc>
      </w:tr>
    </w:tbl>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第六条  双方责任</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6.1甲方责任：</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6.1.1甲方按本合同第三条规定的内容向乙方提交资料及文件，并对其完整性、正确性及时限负责，甲方不得要求乙方违反国家有关标准进行设计。</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6.1.2甲方变更委托设计项目规模，设计条件及要求发生重大修改，提供的设计依据和资料错误等原因，造成乙方设计需返工时，双方除需另行协商签订补充协议或合同，重新明确有关条款外，甲方应按乙方所耗工作量向乙方增付设计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6.1.3甲方应为派赴现场处理有关设计问题的工作人员，提供必要的工作、生活及交通等方便条件。</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6.2乙方责任：</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6.2.1乙方应按国家技术规范、标准、规程及甲方提出的设计要求进行设计，按合同规定的进度要求提交质量合格的设计资料，并对其负责。</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6.2.2乙方交付设计评审资料及文件后，按规定参加有关的设计评审，并根据评审结论负责对不超出本合同原定范围的内容做必要调整及补充。</w:t>
      </w:r>
    </w:p>
    <w:p>
      <w:pPr>
        <w:pStyle w:val="8"/>
        <w:spacing w:line="360" w:lineRule="auto"/>
        <w:ind w:firstLine="560"/>
        <w:rPr>
          <w:rFonts w:hint="eastAsia" w:ascii="宋体" w:hAnsi="宋体" w:eastAsia="宋体" w:cs="宋体"/>
          <w:sz w:val="24"/>
          <w:szCs w:val="24"/>
        </w:rPr>
      </w:pPr>
      <w:r>
        <w:rPr>
          <w:rFonts w:hint="eastAsia" w:ascii="宋体" w:hAnsi="宋体" w:eastAsia="宋体" w:cs="宋体"/>
          <w:sz w:val="24"/>
          <w:szCs w:val="24"/>
        </w:rPr>
        <w:t>6.2.3乙方需遵守乙方及乙方所在集团公司——湖南省交通水利建设集团有限公司安全生产管理办法的相关要求。</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第七条 违约责任</w:t>
      </w:r>
    </w:p>
    <w:p>
      <w:pPr>
        <w:pStyle w:val="8"/>
        <w:spacing w:line="360" w:lineRule="auto"/>
        <w:ind w:firstLine="560"/>
        <w:rPr>
          <w:rFonts w:hint="eastAsia" w:ascii="宋体" w:hAnsi="宋体" w:eastAsia="宋体" w:cs="宋体"/>
          <w:sz w:val="24"/>
          <w:szCs w:val="24"/>
        </w:rPr>
      </w:pPr>
      <w:r>
        <w:rPr>
          <w:rFonts w:hint="eastAsia" w:ascii="宋体" w:hAnsi="宋体" w:eastAsia="宋体" w:cs="宋体"/>
          <w:sz w:val="24"/>
          <w:szCs w:val="24"/>
        </w:rPr>
        <w:t>7.1在合同履行期间，甲方要求终止或解除合同，乙方未开始设计工作的，不退还甲方已付的设计费；已开始设计工作的，甲方应根据乙方已进行的实际工作量支付相应费用，不足一半时，按该阶段设计费的一半支付；超过一半时，按该阶段设计费的全部支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7.2甲方应按本合同第五条规定的金额和时间向乙方支付设计费，每逾期支付一天，应承担支付金额千分之二的逾期违约金。逾期超过３０天以上时，乙方有权暂停履行下阶段工作，并书面通知甲方。由于乙方自身原因，延误了按本合同规定的设计资料及设计文件的交付时间，每延误一天，应减收该项目应收设计费的千分之二</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7.3乙方应对设计资料及文件出现的遗漏或错误负责修改或补充。由于乙方错误造成工程质量事故损失，乙方除负责采取补救措施外，应免收直接受损失部分的设计费。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第八条  其他约定</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8.1本合同生效后，各方均应全面履行本合同约定的义务。任何一方不履行或不完全履行本合同约定义务的，应当承担相应的违约责任，并赔偿由此给守约方造成的损失，包括守约方为实现债权而支付的律师费、保全费、诉讼收费、公证费、鉴定费等。</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8.2如甲方要求提交的文件份数超过本合同第四条规定的份数，乙方另收工本费。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8.3甲方委托乙方承担本合同内容之外的工作服务，需另行协商并支付相应费用。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8.4由于不可抗力因素致使合同无法履行时，双方应及时协商解决。协商不成的，可提交</w:t>
      </w:r>
      <w:r>
        <w:rPr>
          <w:rFonts w:hint="eastAsia" w:ascii="宋体" w:hAnsi="宋体" w:eastAsia="宋体" w:cs="宋体"/>
          <w:color w:val="000000"/>
          <w:sz w:val="24"/>
          <w:szCs w:val="24"/>
          <w:u w:val="single"/>
        </w:rPr>
        <w:t>长沙仲裁委员会</w:t>
      </w:r>
      <w:r>
        <w:rPr>
          <w:rFonts w:hint="eastAsia" w:ascii="宋体" w:hAnsi="宋体" w:eastAsia="宋体" w:cs="宋体"/>
          <w:color w:val="000000"/>
          <w:sz w:val="24"/>
          <w:szCs w:val="24"/>
        </w:rPr>
        <w:t>仲裁。</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8.5本合同壹式</w:t>
      </w:r>
      <w:r>
        <w:rPr>
          <w:rFonts w:hint="eastAsia" w:ascii="宋体" w:hAnsi="宋体" w:eastAsia="宋体" w:cs="宋体"/>
          <w:color w:val="000000"/>
          <w:sz w:val="24"/>
          <w:szCs w:val="24"/>
          <w:u w:val="single"/>
        </w:rPr>
        <w:t>陆</w:t>
      </w:r>
      <w:r>
        <w:rPr>
          <w:rFonts w:hint="eastAsia" w:ascii="宋体" w:hAnsi="宋体" w:eastAsia="宋体" w:cs="宋体"/>
          <w:color w:val="000000"/>
          <w:sz w:val="24"/>
          <w:szCs w:val="24"/>
        </w:rPr>
        <w:t>份，甲方</w:t>
      </w:r>
      <w:r>
        <w:rPr>
          <w:rFonts w:hint="eastAsia" w:ascii="宋体" w:hAnsi="宋体" w:eastAsia="宋体" w:cs="宋体"/>
          <w:color w:val="000000"/>
          <w:sz w:val="24"/>
          <w:szCs w:val="24"/>
          <w:u w:val="single"/>
        </w:rPr>
        <w:t>叁</w:t>
      </w:r>
      <w:r>
        <w:rPr>
          <w:rFonts w:hint="eastAsia" w:ascii="宋体" w:hAnsi="宋体" w:eastAsia="宋体" w:cs="宋体"/>
          <w:color w:val="000000"/>
          <w:sz w:val="24"/>
          <w:szCs w:val="24"/>
        </w:rPr>
        <w:t>份，乙方</w:t>
      </w:r>
      <w:r>
        <w:rPr>
          <w:rFonts w:hint="eastAsia" w:ascii="宋体" w:hAnsi="宋体" w:eastAsia="宋体" w:cs="宋体"/>
          <w:color w:val="000000"/>
          <w:sz w:val="24"/>
          <w:szCs w:val="24"/>
          <w:u w:val="single"/>
        </w:rPr>
        <w:t>叁</w:t>
      </w:r>
      <w:r>
        <w:rPr>
          <w:rFonts w:hint="eastAsia" w:ascii="宋体" w:hAnsi="宋体" w:eastAsia="宋体" w:cs="宋体"/>
          <w:color w:val="000000"/>
          <w:sz w:val="24"/>
          <w:szCs w:val="24"/>
        </w:rPr>
        <w:t>份。具有同等法律效力。</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8.6本合同经双方签章并在甲方向乙方支付订金后生效。</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8.7本合同未尽事宜，双方可签订补充协议，有关协议及双方认可的来往电报、传真、会议纪要等，均为本合同组成部分。</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本页无正文</w:t>
      </w:r>
    </w:p>
    <w:p>
      <w:pPr>
        <w:spacing w:line="480" w:lineRule="auto"/>
        <w:rPr>
          <w:rFonts w:hint="eastAsia" w:ascii="宋体" w:hAnsi="宋体" w:eastAsia="宋体" w:cs="宋体"/>
          <w:color w:val="000000"/>
          <w:sz w:val="24"/>
          <w:szCs w:val="24"/>
        </w:rPr>
      </w:pPr>
    </w:p>
    <w:p>
      <w:pPr>
        <w:tabs>
          <w:tab w:val="left" w:pos="5103"/>
          <w:tab w:val="left" w:pos="5245"/>
        </w:tabs>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甲方名称：（盖章）           乙方名称：（盖章）</w:t>
      </w:r>
    </w:p>
    <w:p>
      <w:pPr>
        <w:tabs>
          <w:tab w:val="left" w:pos="3969"/>
        </w:tabs>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湖南长沙集星集装箱码头有限公司   </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 ）        法定代表人：（签字）</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或                          或</w:t>
      </w:r>
    </w:p>
    <w:p>
      <w:pPr>
        <w:tabs>
          <w:tab w:val="left" w:pos="4962"/>
          <w:tab w:val="left" w:pos="5387"/>
        </w:tabs>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         委托代理人：（签字）</w:t>
      </w:r>
    </w:p>
    <w:p>
      <w:pPr>
        <w:spacing w:line="480" w:lineRule="auto"/>
        <w:rPr>
          <w:rFonts w:hint="eastAsia" w:ascii="宋体" w:hAnsi="宋体" w:eastAsia="宋体" w:cs="宋体"/>
          <w:color w:val="000000"/>
          <w:sz w:val="24"/>
          <w:szCs w:val="24"/>
        </w:rPr>
      </w:pPr>
    </w:p>
    <w:p>
      <w:pPr>
        <w:tabs>
          <w:tab w:val="left" w:pos="4962"/>
          <w:tab w:val="left" w:pos="5387"/>
        </w:tabs>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住所：                       住    所：</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邮政编码                     邮政编码：</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                   电    话：</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                   传    真：</w:t>
      </w:r>
    </w:p>
    <w:p>
      <w:pPr>
        <w:spacing w:line="480" w:lineRule="auto"/>
        <w:ind w:left="5600" w:hanging="4800" w:hangingChars="2000"/>
        <w:rPr>
          <w:rFonts w:hint="eastAsia" w:ascii="宋体" w:hAnsi="宋体" w:eastAsia="宋体" w:cs="宋体"/>
          <w:color w:val="000000"/>
          <w:sz w:val="24"/>
          <w:szCs w:val="24"/>
        </w:rPr>
      </w:pPr>
      <w:r>
        <w:rPr>
          <w:rFonts w:hint="eastAsia" w:ascii="宋体" w:hAnsi="宋体" w:eastAsia="宋体" w:cs="宋体"/>
          <w:color w:val="000000"/>
          <w:sz w:val="24"/>
          <w:szCs w:val="24"/>
        </w:rPr>
        <w:t>开户银行：                   开户银行：</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银行帐号：                   银行帐号：</w:t>
      </w:r>
    </w:p>
    <w:p>
      <w:pPr>
        <w:rPr>
          <w:rFonts w:hint="eastAsia"/>
          <w:lang w:val="en-US" w:eastAsia="zh-CN"/>
        </w:rPr>
      </w:pPr>
    </w:p>
    <w:p>
      <w:pPr>
        <w:numPr>
          <w:ilvl w:val="0"/>
          <w:numId w:val="6"/>
        </w:numPr>
        <w:spacing w:line="600" w:lineRule="exact"/>
        <w:jc w:val="center"/>
        <w:rPr>
          <w:rFonts w:hint="eastAsia" w:ascii="黑体" w:hAnsi="黑体" w:eastAsia="黑体" w:cs="仿宋"/>
          <w:b/>
          <w:color w:val="000000"/>
          <w:sz w:val="36"/>
          <w:szCs w:val="36"/>
        </w:rPr>
      </w:pPr>
      <w:r>
        <w:rPr>
          <w:rFonts w:hint="eastAsia" w:ascii="黑体" w:hAnsi="黑体" w:eastAsia="黑体" w:cs="仿宋"/>
          <w:b/>
          <w:color w:val="000000"/>
          <w:sz w:val="36"/>
          <w:szCs w:val="36"/>
        </w:rPr>
        <w:t xml:space="preserve"> 采购需求</w:t>
      </w:r>
    </w:p>
    <w:p>
      <w:pPr>
        <w:pStyle w:val="3"/>
        <w:numPr>
          <w:ilvl w:val="0"/>
          <w:numId w:val="0"/>
        </w:numPr>
        <w:ind w:leftChars="0"/>
      </w:pPr>
    </w:p>
    <w:p>
      <w:pPr>
        <w:numPr>
          <w:ilvl w:val="0"/>
          <w:numId w:val="7"/>
        </w:numPr>
        <w:autoSpaceDE w:val="0"/>
        <w:spacing w:line="400" w:lineRule="exact"/>
        <w:ind w:firstLine="240" w:firstLineChars="100"/>
        <w:jc w:val="both"/>
        <w:rPr>
          <w:rFonts w:hint="eastAsia"/>
          <w:lang w:eastAsia="zh-CN"/>
        </w:rPr>
      </w:pPr>
      <w:r>
        <w:rPr>
          <w:rFonts w:hint="eastAsia" w:ascii="宋体" w:hAnsi="宋体"/>
          <w:sz w:val="24"/>
        </w:rPr>
        <w:t xml:space="preserve">采购范围: </w:t>
      </w:r>
      <w:r>
        <w:rPr>
          <w:rFonts w:hint="eastAsia" w:ascii="宋体" w:hAnsi="宋体" w:eastAsia="宋体" w:cs="宋体"/>
          <w:bCs/>
          <w:sz w:val="24"/>
          <w:szCs w:val="24"/>
        </w:rPr>
        <w:t>长沙港霞凝港区三期工程</w:t>
      </w:r>
      <w:r>
        <w:rPr>
          <w:rFonts w:hint="eastAsia" w:ascii="宋体" w:hAnsi="宋体" w:eastAsia="宋体" w:cs="宋体"/>
          <w:bCs/>
          <w:sz w:val="24"/>
          <w:szCs w:val="24"/>
          <w:lang w:eastAsia="zh-CN"/>
        </w:rPr>
        <w:t>南片区水运口岸配套工程</w:t>
      </w:r>
      <w:r>
        <w:rPr>
          <w:rFonts w:hint="eastAsia" w:ascii="宋体" w:hAnsi="宋体" w:cs="宋体"/>
          <w:bCs/>
          <w:sz w:val="24"/>
          <w:szCs w:val="24"/>
          <w:lang w:eastAsia="zh-CN"/>
        </w:rPr>
        <w:t>施工图设计、概预算编制等服务</w:t>
      </w:r>
    </w:p>
    <w:p>
      <w:pPr>
        <w:autoSpaceDE w:val="0"/>
        <w:spacing w:line="400" w:lineRule="exact"/>
        <w:jc w:val="left"/>
        <w:rPr>
          <w:rFonts w:hint="eastAsia" w:ascii="宋体" w:hAnsi="宋体" w:eastAsia="宋体"/>
          <w:sz w:val="24"/>
          <w:lang w:eastAsia="zh-CN"/>
        </w:rPr>
      </w:pPr>
      <w:r>
        <w:rPr>
          <w:rFonts w:hint="eastAsia" w:ascii="宋体" w:hAnsi="宋体"/>
          <w:sz w:val="24"/>
          <w:lang w:eastAsia="zh-CN"/>
        </w:rPr>
        <w:t>（二）</w:t>
      </w:r>
      <w:r>
        <w:rPr>
          <w:rFonts w:hint="eastAsia" w:ascii="宋体" w:hAnsi="宋体"/>
          <w:sz w:val="24"/>
        </w:rPr>
        <w:t xml:space="preserve">服务期限: </w:t>
      </w:r>
      <w:r>
        <w:rPr>
          <w:rFonts w:hint="eastAsia" w:ascii="宋体" w:hAnsi="宋体"/>
          <w:sz w:val="24"/>
          <w:lang w:eastAsia="zh-CN"/>
        </w:rPr>
        <w:t>整个项目实施期间</w:t>
      </w:r>
    </w:p>
    <w:p>
      <w:pPr>
        <w:autoSpaceDE w:val="0"/>
        <w:spacing w:line="400" w:lineRule="exact"/>
        <w:jc w:val="left"/>
        <w:rPr>
          <w:rFonts w:hint="eastAsia" w:ascii="Times New Roman" w:hAnsi="Times New Roman" w:cs="Times New Roman"/>
          <w:sz w:val="24"/>
          <w:szCs w:val="24"/>
        </w:rPr>
      </w:pPr>
      <w:r>
        <w:rPr>
          <w:rFonts w:hint="eastAsia" w:ascii="宋体" w:hAnsi="宋体"/>
          <w:sz w:val="24"/>
          <w:lang w:eastAsia="zh-CN"/>
        </w:rPr>
        <w:t>（三）</w:t>
      </w:r>
      <w:r>
        <w:rPr>
          <w:rFonts w:hint="eastAsia" w:ascii="宋体" w:hAnsi="宋体"/>
          <w:sz w:val="24"/>
        </w:rPr>
        <w:t xml:space="preserve">服务地点: </w:t>
      </w:r>
      <w:r>
        <w:rPr>
          <w:rFonts w:hint="eastAsia"/>
          <w:sz w:val="24"/>
          <w:szCs w:val="24"/>
          <w:lang w:eastAsia="zh-CN"/>
        </w:rPr>
        <w:t>长沙集星集装箱码头</w:t>
      </w:r>
      <w:r>
        <w:rPr>
          <w:rFonts w:hint="eastAsia" w:ascii="Times New Roman" w:hAnsi="Times New Roman" w:cs="Times New Roman"/>
          <w:sz w:val="24"/>
          <w:szCs w:val="24"/>
        </w:rPr>
        <w:t>有限公司</w:t>
      </w:r>
    </w:p>
    <w:p>
      <w:pPr>
        <w:spacing w:line="440" w:lineRule="exact"/>
        <w:rPr>
          <w:rFonts w:hint="eastAsia" w:ascii="宋体" w:hAnsi="宋体"/>
          <w:sz w:val="24"/>
        </w:rPr>
      </w:pPr>
      <w:r>
        <w:rPr>
          <w:rFonts w:hint="eastAsia" w:ascii="宋体" w:hAnsi="宋体"/>
          <w:sz w:val="24"/>
          <w:lang w:eastAsia="zh-CN"/>
        </w:rPr>
        <w:t>（四）</w:t>
      </w:r>
      <w:r>
        <w:rPr>
          <w:rFonts w:hint="eastAsia" w:ascii="宋体" w:hAnsi="宋体"/>
          <w:sz w:val="24"/>
        </w:rPr>
        <w:t>质量要求或服务标准:</w:t>
      </w:r>
      <w:r>
        <w:rPr>
          <w:rFonts w:ascii="宋体" w:hAnsi="宋体"/>
          <w:color w:val="000000"/>
          <w:sz w:val="24"/>
          <w:szCs w:val="24"/>
        </w:rPr>
        <w:t>符合国家</w:t>
      </w:r>
      <w:r>
        <w:rPr>
          <w:rFonts w:hint="eastAsia" w:ascii="宋体" w:hAnsi="宋体"/>
          <w:color w:val="000000"/>
          <w:sz w:val="24"/>
          <w:szCs w:val="24"/>
          <w:lang w:eastAsia="zh-CN"/>
        </w:rPr>
        <w:t>和行业相关规范</w:t>
      </w:r>
      <w:r>
        <w:rPr>
          <w:rFonts w:ascii="宋体" w:hAnsi="宋体"/>
          <w:color w:val="000000"/>
          <w:sz w:val="24"/>
          <w:szCs w:val="24"/>
        </w:rPr>
        <w:t>要求。</w:t>
      </w:r>
      <w:r>
        <w:rPr>
          <w:rFonts w:hint="eastAsia" w:ascii="宋体" w:hAnsi="宋体"/>
          <w:sz w:val="24"/>
        </w:rPr>
        <w:t xml:space="preserve"> </w:t>
      </w:r>
    </w:p>
    <w:p>
      <w:pPr>
        <w:rPr>
          <w:color w:val="FF0000"/>
          <w:lang w:val="zh-CN"/>
        </w:rPr>
      </w:pPr>
    </w:p>
    <w:p>
      <w:pPr>
        <w:pStyle w:val="2"/>
        <w:numPr>
          <w:ilvl w:val="0"/>
          <w:numId w:val="0"/>
        </w:numPr>
        <w:rPr>
          <w:lang w:val="zh-CN"/>
        </w:rPr>
      </w:pPr>
    </w:p>
    <w:p>
      <w:pPr>
        <w:spacing w:line="312" w:lineRule="auto"/>
        <w:jc w:val="center"/>
        <w:rPr>
          <w:rFonts w:ascii="黑体" w:hAnsi="黑体" w:eastAsia="黑体" w:cs="仿宋"/>
          <w:b/>
          <w:color w:val="000000"/>
          <w:sz w:val="36"/>
          <w:szCs w:val="36"/>
        </w:rPr>
      </w:pPr>
      <w:r>
        <w:rPr>
          <w:rFonts w:hint="eastAsia" w:ascii="黑体" w:hAnsi="黑体" w:eastAsia="黑体" w:cs="仿宋"/>
          <w:b/>
          <w:color w:val="000000"/>
          <w:sz w:val="36"/>
          <w:szCs w:val="36"/>
        </w:rPr>
        <w:t>第六章  响应文件格式</w:t>
      </w: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rPr>
          <w:color w:val="FF0000"/>
          <w:lang w:val="zh-CN"/>
        </w:rPr>
      </w:pPr>
      <w:r>
        <w:rPr>
          <w:color w:val="FF0000"/>
          <w:lang w:val="zh-CN"/>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一、响应函</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二、授权委托书(适用于有委托代理人的情况)</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三、商务和技术偏差表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四</w:t>
      </w:r>
      <w:r>
        <w:rPr>
          <w:rFonts w:hint="eastAsia" w:ascii="宋体" w:hAnsi="宋体" w:cs="仿宋"/>
          <w:sz w:val="24"/>
        </w:rPr>
        <w:t>、报价表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五</w:t>
      </w:r>
      <w:r>
        <w:rPr>
          <w:rFonts w:hint="eastAsia" w:ascii="宋体" w:hAnsi="宋体" w:cs="仿宋"/>
          <w:sz w:val="24"/>
        </w:rPr>
        <w:t>、资格审查资料</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六</w:t>
      </w:r>
      <w:r>
        <w:rPr>
          <w:rFonts w:hint="eastAsia" w:ascii="宋体" w:hAnsi="宋体" w:cs="仿宋"/>
          <w:sz w:val="24"/>
        </w:rPr>
        <w:t>、响应方案</w:t>
      </w:r>
    </w:p>
    <w:p>
      <w:pPr>
        <w:adjustRightInd w:val="0"/>
        <w:snapToGrid w:val="0"/>
        <w:spacing w:line="600" w:lineRule="exact"/>
        <w:jc w:val="both"/>
        <w:rPr>
          <w:rFonts w:ascii="宋体" w:hAnsi="宋体" w:cs="仿宋"/>
          <w:sz w:val="24"/>
        </w:rPr>
      </w:pPr>
      <w:r>
        <w:rPr>
          <w:rFonts w:hint="eastAsia" w:ascii="宋体" w:hAnsi="宋体" w:cs="仿宋"/>
          <w:sz w:val="24"/>
          <w:lang w:eastAsia="zh-CN"/>
        </w:rPr>
        <w:t>七</w:t>
      </w:r>
      <w:r>
        <w:rPr>
          <w:rFonts w:hint="eastAsia" w:ascii="宋体" w:hAnsi="宋体" w:cs="仿宋"/>
          <w:sz w:val="24"/>
        </w:rPr>
        <w:t>、其他资料</w:t>
      </w:r>
    </w:p>
    <w:p>
      <w:pPr>
        <w:rPr>
          <w:color w:val="FF0000"/>
          <w:lang w:val="zh-CN"/>
        </w:rPr>
      </w:pPr>
      <w:r>
        <w:rPr>
          <w:color w:val="FF0000"/>
          <w:lang w:val="zh-CN"/>
        </w:rPr>
        <w:br w:type="page"/>
      </w:r>
    </w:p>
    <w:p>
      <w:pPr>
        <w:numPr>
          <w:ilvl w:val="0"/>
          <w:numId w:val="8"/>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ascii="宋体" w:hAnsi="宋体" w:eastAsia="宋体" w:cs="仿宋"/>
          <w:sz w:val="24"/>
        </w:rPr>
      </w:pP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(采购人名称):</w:t>
      </w:r>
    </w:p>
    <w:p>
      <w:pPr>
        <w:adjustRightInd w:val="0"/>
        <w:snapToGrid w:val="0"/>
        <w:spacing w:line="600" w:lineRule="exact"/>
        <w:rPr>
          <w:rFonts w:ascii="宋体" w:hAnsi="宋体" w:eastAsia="宋体" w:cs="仿宋"/>
          <w:sz w:val="24"/>
        </w:rPr>
      </w:pPr>
      <w:r>
        <w:rPr>
          <w:rFonts w:hint="eastAsia" w:ascii="宋体" w:hAnsi="宋体" w:eastAsia="宋体" w:cs="仿宋"/>
          <w:sz w:val="24"/>
        </w:rPr>
        <w:t>1.我方已仔细研究了__(项目名称)采购文件的全部内容，愿意以含税价人民币(大写)(￥</w:t>
      </w:r>
      <w:r>
        <w:rPr>
          <w:rFonts w:hint="eastAsia" w:ascii="宋体" w:hAnsi="宋体" w:eastAsia="宋体" w:cs="仿宋"/>
          <w:sz w:val="24"/>
          <w:u w:val="single"/>
        </w:rPr>
        <w:t xml:space="preserve">               </w:t>
      </w:r>
      <w:r>
        <w:rPr>
          <w:rFonts w:hint="eastAsia" w:ascii="宋体" w:hAnsi="宋体" w:eastAsia="宋体" w:cs="仿宋"/>
          <w:sz w:val="24"/>
        </w:rPr>
        <w:t>)的报价（其中：不含税价为:</w:t>
      </w:r>
      <w:r>
        <w:rPr>
          <w:rFonts w:hint="eastAsia" w:ascii="宋体" w:hAnsi="宋体" w:eastAsia="宋体" w:cs="仿宋"/>
          <w:sz w:val="24"/>
          <w:u w:val="single"/>
        </w:rPr>
        <w:t xml:space="preserve">       </w:t>
      </w:r>
      <w:r>
        <w:rPr>
          <w:rFonts w:hint="eastAsia" w:ascii="宋体" w:hAnsi="宋体" w:eastAsia="宋体" w:cs="仿宋"/>
          <w:sz w:val="24"/>
        </w:rPr>
        <w:t>;增值税税额为:</w:t>
      </w:r>
      <w:r>
        <w:rPr>
          <w:rFonts w:hint="eastAsia" w:ascii="宋体" w:hAnsi="宋体" w:eastAsia="宋体" w:cs="仿宋"/>
          <w:sz w:val="24"/>
          <w:u w:val="single"/>
        </w:rPr>
        <w:t xml:space="preserve">            </w:t>
      </w:r>
      <w:r>
        <w:rPr>
          <w:rFonts w:hint="eastAsia" w:ascii="宋体" w:hAnsi="宋体" w:eastAsia="宋体" w:cs="仿宋"/>
          <w:sz w:val="24"/>
        </w:rPr>
        <w:t>)完成提供本项目服务，并按合同约定履行义务。</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2.我方的响应文件包括下列内容:</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(1)响应函;</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(2)授权委托书(</w:t>
      </w:r>
      <w:r>
        <w:rPr>
          <w:rFonts w:hint="eastAsia" w:ascii="宋体" w:hAnsi="宋体" w:cs="仿宋"/>
          <w:sz w:val="24"/>
        </w:rPr>
        <w:t>适用于有委托代理人的情况</w:t>
      </w:r>
      <w:r>
        <w:rPr>
          <w:rFonts w:hint="eastAsia" w:ascii="宋体" w:hAnsi="宋体" w:eastAsia="宋体" w:cs="仿宋"/>
          <w:sz w:val="24"/>
        </w:rPr>
        <w:t>);</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w:t>
      </w:r>
      <w:r>
        <w:rPr>
          <w:rFonts w:hint="eastAsia" w:ascii="宋体" w:hAnsi="宋体" w:eastAsia="宋体" w:cs="仿宋"/>
          <w:sz w:val="24"/>
          <w:lang w:val="en-US" w:eastAsia="zh-CN"/>
        </w:rPr>
        <w:t>3</w:t>
      </w:r>
      <w:r>
        <w:rPr>
          <w:rFonts w:hint="eastAsia" w:ascii="宋体" w:hAnsi="宋体" w:eastAsia="宋体" w:cs="仿宋"/>
          <w:sz w:val="24"/>
        </w:rPr>
        <w:t>)商务和技术偏差表;</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w:t>
      </w:r>
      <w:r>
        <w:rPr>
          <w:rFonts w:hint="eastAsia" w:ascii="宋体" w:hAnsi="宋体" w:eastAsia="宋体" w:cs="仿宋"/>
          <w:sz w:val="24"/>
          <w:lang w:val="en-US" w:eastAsia="zh-CN"/>
        </w:rPr>
        <w:t>4</w:t>
      </w:r>
      <w:r>
        <w:rPr>
          <w:rFonts w:hint="eastAsia" w:ascii="宋体" w:hAnsi="宋体" w:eastAsia="宋体" w:cs="仿宋"/>
          <w:sz w:val="24"/>
        </w:rPr>
        <w:t>)报价表;</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w:t>
      </w:r>
      <w:r>
        <w:rPr>
          <w:rFonts w:hint="eastAsia" w:ascii="宋体" w:hAnsi="宋体" w:eastAsia="宋体" w:cs="仿宋"/>
          <w:sz w:val="24"/>
          <w:lang w:val="en-US" w:eastAsia="zh-CN"/>
        </w:rPr>
        <w:t>5</w:t>
      </w:r>
      <w:r>
        <w:rPr>
          <w:rFonts w:hint="eastAsia" w:ascii="宋体" w:hAnsi="宋体" w:eastAsia="宋体" w:cs="仿宋"/>
          <w:sz w:val="24"/>
        </w:rPr>
        <w:t>)资格审查资料;</w:t>
      </w:r>
    </w:p>
    <w:p>
      <w:pPr>
        <w:adjustRightInd w:val="0"/>
        <w:snapToGrid w:val="0"/>
        <w:spacing w:line="600" w:lineRule="exact"/>
        <w:jc w:val="both"/>
        <w:rPr>
          <w:rFonts w:hint="eastAsia" w:ascii="宋体" w:hAnsi="宋体" w:eastAsia="宋体" w:cs="仿宋"/>
          <w:sz w:val="24"/>
        </w:rPr>
      </w:pPr>
      <w:r>
        <w:rPr>
          <w:rFonts w:hint="eastAsia" w:ascii="宋体" w:hAnsi="宋体" w:eastAsia="宋体" w:cs="仿宋"/>
          <w:sz w:val="24"/>
        </w:rPr>
        <w:t>(</w:t>
      </w:r>
      <w:r>
        <w:rPr>
          <w:rFonts w:hint="eastAsia" w:ascii="宋体" w:hAnsi="宋体" w:eastAsia="宋体" w:cs="仿宋"/>
          <w:sz w:val="24"/>
          <w:lang w:val="en-US" w:eastAsia="zh-CN"/>
        </w:rPr>
        <w:t>6</w:t>
      </w:r>
      <w:r>
        <w:rPr>
          <w:rFonts w:hint="eastAsia" w:ascii="宋体" w:hAnsi="宋体" w:eastAsia="宋体" w:cs="仿宋"/>
          <w:sz w:val="24"/>
        </w:rPr>
        <w:t>)响应方案;</w:t>
      </w:r>
    </w:p>
    <w:p>
      <w:pPr>
        <w:adjustRightInd w:val="0"/>
        <w:snapToGrid w:val="0"/>
        <w:spacing w:line="600" w:lineRule="exact"/>
        <w:ind w:left="0" w:leftChars="0"/>
        <w:jc w:val="both"/>
        <w:rPr>
          <w:rFonts w:hint="eastAsia" w:ascii="宋体" w:hAnsi="宋体" w:eastAsia="宋体" w:cs="仿宋"/>
          <w:sz w:val="24"/>
          <w:lang w:eastAsia="zh-CN"/>
        </w:rPr>
      </w:pPr>
      <w:r>
        <w:rPr>
          <w:rFonts w:hint="eastAsia" w:ascii="宋体" w:hAnsi="宋体" w:eastAsia="宋体" w:cs="仿宋"/>
          <w:sz w:val="24"/>
          <w:lang w:eastAsia="zh-CN"/>
        </w:rPr>
        <w:t>（</w:t>
      </w:r>
      <w:r>
        <w:rPr>
          <w:rFonts w:hint="eastAsia" w:ascii="宋体" w:hAnsi="宋体" w:eastAsia="宋体" w:cs="仿宋"/>
          <w:sz w:val="24"/>
          <w:lang w:val="en-US" w:eastAsia="zh-CN"/>
        </w:rPr>
        <w:t>7</w:t>
      </w:r>
      <w:r>
        <w:rPr>
          <w:rFonts w:hint="eastAsia" w:ascii="宋体" w:hAnsi="宋体" w:eastAsia="宋体" w:cs="仿宋"/>
          <w:sz w:val="24"/>
          <w:lang w:eastAsia="zh-CN"/>
        </w:rPr>
        <w:t>）</w:t>
      </w:r>
      <w:r>
        <w:rPr>
          <w:rFonts w:hint="eastAsia" w:ascii="宋体" w:hAnsi="宋体" w:eastAsia="宋体" w:cs="仿宋"/>
          <w:sz w:val="24"/>
        </w:rPr>
        <w:t>其他资料</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响应文件的上述组成部分如存在内容不-致的，以响应函为准。</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3.我方承诺除商务和技术偏差表列出的偏差外，我方响应采购文件的全部要求。</w:t>
      </w:r>
    </w:p>
    <w:p>
      <w:pPr>
        <w:numPr>
          <w:ilvl w:val="0"/>
          <w:numId w:val="9"/>
        </w:numPr>
        <w:adjustRightInd w:val="0"/>
        <w:snapToGrid w:val="0"/>
        <w:spacing w:line="600" w:lineRule="exact"/>
        <w:jc w:val="both"/>
        <w:rPr>
          <w:rFonts w:ascii="宋体" w:hAnsi="宋体" w:eastAsia="宋体" w:cs="仿宋"/>
          <w:sz w:val="24"/>
        </w:rPr>
      </w:pPr>
      <w:r>
        <w:rPr>
          <w:rFonts w:hint="eastAsia" w:ascii="宋体" w:hAnsi="宋体" w:eastAsia="宋体" w:cs="仿宋"/>
          <w:sz w:val="24"/>
        </w:rPr>
        <w:t>我方承诺在采购文件规定的响应文件有效期内不撤销响应文件。</w:t>
      </w:r>
    </w:p>
    <w:p>
      <w:pPr>
        <w:numPr>
          <w:ilvl w:val="0"/>
          <w:numId w:val="9"/>
        </w:numPr>
        <w:adjustRightInd w:val="0"/>
        <w:snapToGrid w:val="0"/>
        <w:spacing w:line="600" w:lineRule="exact"/>
        <w:jc w:val="both"/>
        <w:rPr>
          <w:rFonts w:ascii="宋体" w:hAnsi="宋体" w:eastAsia="宋体" w:cs="仿宋"/>
          <w:sz w:val="24"/>
        </w:rPr>
      </w:pPr>
      <w:r>
        <w:rPr>
          <w:rFonts w:hint="eastAsia" w:ascii="宋体" w:hAnsi="宋体" w:eastAsia="宋体" w:cs="仿宋"/>
          <w:sz w:val="24"/>
        </w:rPr>
        <w:t>如我方成交，我方承诺:</w:t>
      </w:r>
    </w:p>
    <w:p>
      <w:pPr>
        <w:tabs>
          <w:tab w:val="left" w:pos="312"/>
        </w:tabs>
        <w:adjustRightInd w:val="0"/>
        <w:snapToGrid w:val="0"/>
        <w:spacing w:line="600" w:lineRule="exact"/>
        <w:jc w:val="both"/>
        <w:rPr>
          <w:rFonts w:ascii="宋体" w:hAnsi="宋体" w:eastAsia="宋体" w:cs="仿宋"/>
          <w:sz w:val="24"/>
        </w:rPr>
      </w:pPr>
      <w:r>
        <w:rPr>
          <w:rFonts w:hint="eastAsia" w:ascii="宋体" w:hAnsi="宋体" w:eastAsia="宋体" w:cs="仿宋"/>
          <w:sz w:val="24"/>
        </w:rPr>
        <w:t>(1)在收到成交通知书后，在成交通知书规定的期限内与你方签订合同;</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(2)在签订合同时不向你方提出附加条件;</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(3)按照采购文件要求递交履约保证金;</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(4)在合同约定的期限内完成合同规定的全部义务。</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6.我方在此声明，所递交的响应文件及有关资料内容完整、真实和准确，且不开在第一章“</w:t>
      </w:r>
      <w:r>
        <w:rPr>
          <w:rFonts w:hint="eastAsia" w:ascii="宋体" w:hAnsi="宋体" w:eastAsia="宋体" w:cs="仿宋"/>
          <w:sz w:val="24"/>
          <w:lang w:eastAsia="zh-CN"/>
        </w:rPr>
        <w:t>邀请</w:t>
      </w:r>
      <w:r>
        <w:rPr>
          <w:rFonts w:hint="eastAsia" w:ascii="宋体" w:hAnsi="宋体" w:eastAsia="宋体" w:cs="仿宋"/>
          <w:sz w:val="24"/>
        </w:rPr>
        <w:t>公告”中规定的供应商不得存在的情形。</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7.(其他补充说明)。</w:t>
      </w:r>
    </w:p>
    <w:p>
      <w:pPr>
        <w:adjustRightInd w:val="0"/>
        <w:snapToGrid w:val="0"/>
        <w:spacing w:line="600" w:lineRule="exact"/>
        <w:jc w:val="both"/>
        <w:rPr>
          <w:rFonts w:ascii="宋体" w:hAnsi="宋体" w:eastAsia="宋体" w:cs="仿宋"/>
          <w:sz w:val="24"/>
        </w:rPr>
      </w:pP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供应商:________________________(盖单位章)</w:t>
      </w:r>
    </w:p>
    <w:p>
      <w:pPr>
        <w:adjustRightInd w:val="0"/>
        <w:snapToGrid w:val="0"/>
        <w:spacing w:line="600" w:lineRule="exact"/>
        <w:jc w:val="both"/>
        <w:rPr>
          <w:rFonts w:ascii="宋体" w:hAnsi="宋体" w:eastAsia="宋体" w:cs="仿宋"/>
          <w:sz w:val="24"/>
        </w:rPr>
      </w:pPr>
      <w:r>
        <w:rPr>
          <w:rFonts w:hint="eastAsia" w:ascii="宋体" w:hAnsi="宋体" w:eastAsia="宋体" w:cs="仿宋"/>
          <w:sz w:val="24"/>
        </w:rPr>
        <w:t xml:space="preserve">法定代表人(单位负责人)或其授权的代理人:(签字) </w:t>
      </w:r>
    </w:p>
    <w:p>
      <w:pPr>
        <w:spacing w:line="600" w:lineRule="exact"/>
        <w:jc w:val="both"/>
        <w:rPr>
          <w:rFonts w:ascii="宋体" w:hAnsi="宋体" w:eastAsia="宋体" w:cs="仿宋"/>
          <w:sz w:val="24"/>
        </w:rPr>
      </w:pPr>
      <w:r>
        <w:rPr>
          <w:rFonts w:hint="eastAsia" w:ascii="宋体" w:hAnsi="宋体" w:eastAsia="宋体" w:cs="仿宋"/>
          <w:sz w:val="24"/>
        </w:rPr>
        <w:t>地址:____________________________________________</w:t>
      </w:r>
    </w:p>
    <w:p>
      <w:pPr>
        <w:spacing w:line="600" w:lineRule="exact"/>
        <w:jc w:val="both"/>
        <w:rPr>
          <w:rFonts w:ascii="宋体" w:hAnsi="宋体" w:eastAsia="宋体" w:cs="仿宋"/>
          <w:sz w:val="24"/>
        </w:rPr>
      </w:pPr>
      <w:r>
        <w:rPr>
          <w:rFonts w:hint="eastAsia" w:ascii="宋体" w:hAnsi="宋体" w:eastAsia="宋体" w:cs="仿宋"/>
          <w:sz w:val="24"/>
        </w:rPr>
        <w:t>电子邮箱：_______________________________________</w:t>
      </w:r>
    </w:p>
    <w:p>
      <w:pPr>
        <w:spacing w:line="600" w:lineRule="exact"/>
        <w:jc w:val="both"/>
        <w:rPr>
          <w:rFonts w:ascii="宋体" w:hAnsi="宋体" w:eastAsia="宋体" w:cs="仿宋"/>
          <w:sz w:val="24"/>
        </w:rPr>
      </w:pPr>
      <w:r>
        <w:rPr>
          <w:rFonts w:hint="eastAsia" w:ascii="宋体" w:hAnsi="宋体" w:eastAsia="宋体" w:cs="仿宋"/>
          <w:sz w:val="24"/>
        </w:rPr>
        <w:t>电话：____________________________________________</w:t>
      </w:r>
    </w:p>
    <w:p>
      <w:pPr>
        <w:spacing w:line="600" w:lineRule="exact"/>
        <w:jc w:val="both"/>
        <w:rPr>
          <w:rFonts w:ascii="宋体" w:hAnsi="宋体" w:eastAsia="宋体" w:cs="仿宋"/>
          <w:sz w:val="24"/>
        </w:rPr>
      </w:pPr>
      <w:r>
        <w:rPr>
          <w:rFonts w:hint="eastAsia" w:ascii="宋体" w:hAnsi="宋体" w:eastAsia="宋体" w:cs="仿宋"/>
          <w:sz w:val="24"/>
        </w:rPr>
        <w:t>传真：____________________________________________</w:t>
      </w:r>
    </w:p>
    <w:p>
      <w:pPr>
        <w:spacing w:line="600" w:lineRule="exact"/>
        <w:jc w:val="both"/>
        <w:rPr>
          <w:rFonts w:ascii="宋体" w:hAnsi="宋体" w:eastAsia="宋体" w:cs="仿宋"/>
          <w:sz w:val="24"/>
        </w:rPr>
      </w:pPr>
      <w:r>
        <w:rPr>
          <w:rFonts w:hint="eastAsia" w:ascii="宋体" w:hAnsi="宋体" w:eastAsia="宋体" w:cs="仿宋"/>
          <w:sz w:val="24"/>
        </w:rPr>
        <w:t>邮政编码：_______________________________________</w:t>
      </w:r>
    </w:p>
    <w:p>
      <w:pPr>
        <w:spacing w:line="600" w:lineRule="exact"/>
        <w:jc w:val="both"/>
        <w:rPr>
          <w:rFonts w:ascii="宋体" w:hAnsi="宋体" w:eastAsia="宋体" w:cs="仿宋"/>
          <w:sz w:val="24"/>
        </w:rPr>
      </w:pPr>
    </w:p>
    <w:p>
      <w:pPr>
        <w:spacing w:line="600" w:lineRule="exact"/>
        <w:jc w:val="right"/>
        <w:rPr>
          <w:rFonts w:ascii="宋体" w:hAnsi="宋体" w:eastAsia="宋体" w:cs="仿宋"/>
          <w:sz w:val="24"/>
        </w:rPr>
      </w:pPr>
      <w:r>
        <w:rPr>
          <w:rFonts w:hint="eastAsia" w:ascii="宋体" w:hAnsi="宋体" w:eastAsia="宋体" w:cs="仿宋"/>
          <w:sz w:val="24"/>
        </w:rPr>
        <w:t xml:space="preserve">年 </w:t>
      </w:r>
      <w:r>
        <w:rPr>
          <w:rFonts w:ascii="宋体" w:hAnsi="宋体" w:eastAsia="宋体" w:cs="仿宋"/>
          <w:sz w:val="24"/>
        </w:rPr>
        <w:t xml:space="preserve">  </w:t>
      </w:r>
      <w:r>
        <w:rPr>
          <w:rFonts w:hint="eastAsia" w:ascii="宋体" w:hAnsi="宋体" w:eastAsia="宋体" w:cs="仿宋"/>
          <w:sz w:val="24"/>
        </w:rPr>
        <w:t xml:space="preserve">月 </w:t>
      </w:r>
      <w:r>
        <w:rPr>
          <w:rFonts w:ascii="宋体" w:hAnsi="宋体" w:eastAsia="宋体" w:cs="仿宋"/>
          <w:sz w:val="24"/>
        </w:rPr>
        <w:t xml:space="preserve">   </w:t>
      </w:r>
      <w:r>
        <w:rPr>
          <w:rFonts w:hint="eastAsia" w:ascii="宋体" w:hAnsi="宋体" w:eastAsia="宋体" w:cs="仿宋"/>
          <w:sz w:val="24"/>
        </w:rPr>
        <w:t>日</w:t>
      </w:r>
    </w:p>
    <w:p>
      <w:pPr>
        <w:rPr>
          <w:color w:val="FF0000"/>
          <w:lang w:val="zh-CN"/>
        </w:rPr>
      </w:pPr>
      <w:r>
        <w:rPr>
          <w:color w:val="FF0000"/>
          <w:lang w:val="zh-CN"/>
        </w:rPr>
        <w:br w:type="page"/>
      </w:r>
    </w:p>
    <w:p>
      <w:pPr>
        <w:spacing w:line="400" w:lineRule="exact"/>
        <w:jc w:val="center"/>
        <w:rPr>
          <w:rFonts w:ascii="宋体" w:hAnsi="宋体" w:eastAsia="宋体"/>
          <w:color w:val="000000"/>
          <w:sz w:val="24"/>
        </w:rPr>
      </w:pPr>
      <w:r>
        <w:rPr>
          <w:rFonts w:hint="eastAsia" w:ascii="宋体" w:hAnsi="宋体" w:eastAsia="宋体" w:cs="宋体"/>
          <w:b/>
          <w:color w:val="000000"/>
          <w:kern w:val="0"/>
          <w:sz w:val="36"/>
          <w:szCs w:val="36"/>
        </w:rPr>
        <w:t>附：守法诚信承诺书</w:t>
      </w:r>
    </w:p>
    <w:p>
      <w:pPr>
        <w:spacing w:line="360" w:lineRule="auto"/>
        <w:ind w:firstLine="480" w:firstLineChars="200"/>
        <w:jc w:val="both"/>
        <w:rPr>
          <w:rFonts w:ascii="宋体" w:hAnsi="宋体" w:eastAsia="宋体" w:cs="仿宋"/>
          <w:sz w:val="24"/>
        </w:rPr>
      </w:pPr>
      <w:r>
        <w:rPr>
          <w:rFonts w:hint="eastAsia" w:ascii="宋体" w:hAnsi="宋体" w:eastAsia="宋体" w:cs="仿宋"/>
          <w:sz w:val="24"/>
        </w:rPr>
        <w:t>××公司：</w:t>
      </w:r>
    </w:p>
    <w:p>
      <w:pPr>
        <w:spacing w:line="360" w:lineRule="auto"/>
        <w:ind w:firstLine="480" w:firstLineChars="200"/>
        <w:jc w:val="both"/>
        <w:rPr>
          <w:rFonts w:ascii="宋体" w:hAnsi="宋体" w:eastAsia="宋体" w:cs="仿宋"/>
          <w:sz w:val="24"/>
        </w:rPr>
      </w:pPr>
      <w:r>
        <w:rPr>
          <w:rFonts w:hint="eastAsia" w:ascii="宋体" w:hAnsi="宋体" w:eastAsia="宋体" w:cs="仿宋"/>
          <w:sz w:val="24"/>
        </w:rPr>
        <w:t>为维护社会的公平正义，我司郑重承诺，与贵公司不存在有可能影响采购公正的利害关系。</w:t>
      </w:r>
    </w:p>
    <w:p>
      <w:pPr>
        <w:spacing w:line="360" w:lineRule="auto"/>
        <w:ind w:firstLine="480" w:firstLineChars="200"/>
        <w:jc w:val="both"/>
        <w:rPr>
          <w:rFonts w:ascii="宋体" w:hAnsi="宋体" w:eastAsia="宋体" w:cs="仿宋"/>
          <w:sz w:val="24"/>
        </w:rPr>
      </w:pPr>
      <w:r>
        <w:rPr>
          <w:rFonts w:hint="eastAsia" w:ascii="宋体" w:hAnsi="宋体" w:eastAsia="宋体" w:cs="仿宋"/>
          <w:sz w:val="24"/>
        </w:rPr>
        <w:t>1、我司已仔细阅读《××单位××文件》</w:t>
      </w:r>
      <w:r>
        <w:rPr>
          <w:rFonts w:ascii="宋体" w:hAnsi="宋体" w:eastAsia="宋体" w:cs="仿宋"/>
          <w:sz w:val="24"/>
        </w:rPr>
        <w:t>（编号</w:t>
      </w:r>
      <w:r>
        <w:rPr>
          <w:rFonts w:hint="eastAsia" w:ascii="宋体" w:hAnsi="宋体" w:eastAsia="宋体" w:cs="仿宋"/>
          <w:sz w:val="24"/>
        </w:rPr>
        <w:t>×</w:t>
      </w:r>
      <w:r>
        <w:rPr>
          <w:rFonts w:ascii="宋体" w:hAnsi="宋体" w:eastAsia="宋体" w:cs="仿宋"/>
          <w:sz w:val="24"/>
        </w:rPr>
        <w:t>×）</w:t>
      </w:r>
      <w:r>
        <w:rPr>
          <w:rFonts w:hint="eastAsia" w:ascii="宋体" w:hAnsi="宋体" w:eastAsia="宋体" w:cs="仿宋"/>
          <w:sz w:val="24"/>
        </w:rPr>
        <w:t>（以下</w:t>
      </w:r>
      <w:r>
        <w:rPr>
          <w:rFonts w:ascii="宋体" w:hAnsi="宋体" w:eastAsia="宋体" w:cs="仿宋"/>
          <w:sz w:val="24"/>
        </w:rPr>
        <w:t>简称</w:t>
      </w:r>
      <w:r>
        <w:rPr>
          <w:rFonts w:hint="eastAsia" w:ascii="宋体" w:hAnsi="宋体" w:eastAsia="宋体" w:cs="仿宋"/>
          <w:sz w:val="24"/>
        </w:rPr>
        <w:t>采购</w:t>
      </w:r>
      <w:r>
        <w:rPr>
          <w:rFonts w:ascii="宋体" w:hAnsi="宋体" w:eastAsia="宋体" w:cs="仿宋"/>
          <w:sz w:val="24"/>
        </w:rPr>
        <w:t>文件）</w:t>
      </w:r>
      <w:r>
        <w:rPr>
          <w:rFonts w:hint="eastAsia" w:ascii="宋体" w:hAnsi="宋体" w:eastAsia="宋体" w:cs="仿宋"/>
          <w:sz w:val="24"/>
        </w:rPr>
        <w:t>，包括采</w:t>
      </w:r>
      <w:r>
        <w:rPr>
          <w:rFonts w:ascii="宋体" w:hAnsi="宋体" w:eastAsia="宋体" w:cs="仿宋"/>
          <w:sz w:val="24"/>
        </w:rPr>
        <w:t>购</w:t>
      </w:r>
      <w:r>
        <w:rPr>
          <w:rFonts w:hint="eastAsia" w:ascii="宋体" w:hAnsi="宋体" w:eastAsia="宋体" w:cs="仿宋"/>
          <w:sz w:val="24"/>
        </w:rPr>
        <w:t>文件的澄清或修改说明</w:t>
      </w:r>
      <w:r>
        <w:rPr>
          <w:rFonts w:ascii="宋体" w:hAnsi="宋体" w:eastAsia="宋体" w:cs="仿宋"/>
          <w:sz w:val="24"/>
        </w:rPr>
        <w:t>，</w:t>
      </w:r>
      <w:r>
        <w:rPr>
          <w:rFonts w:hint="eastAsia" w:ascii="宋体" w:hAnsi="宋体" w:eastAsia="宋体" w:cs="仿宋"/>
          <w:sz w:val="24"/>
        </w:rPr>
        <w:t>完全支持并响应，不存在误解或不明。</w:t>
      </w:r>
    </w:p>
    <w:p>
      <w:pPr>
        <w:spacing w:line="360" w:lineRule="auto"/>
        <w:ind w:firstLine="480" w:firstLineChars="200"/>
        <w:jc w:val="both"/>
        <w:rPr>
          <w:rFonts w:ascii="宋体" w:hAnsi="宋体" w:eastAsia="宋体" w:cs="仿宋"/>
          <w:sz w:val="24"/>
        </w:rPr>
      </w:pPr>
      <w:r>
        <w:rPr>
          <w:rFonts w:hint="eastAsia" w:ascii="宋体" w:hAnsi="宋体" w:eastAsia="宋体" w:cs="仿宋"/>
          <w:sz w:val="24"/>
        </w:rPr>
        <w:t>2、遵纪守法，不触底线，公平公正参与竞争。我司提供的《响应文件》及其资料真实合法有效。</w:t>
      </w:r>
      <w:r>
        <w:rPr>
          <w:rFonts w:ascii="宋体" w:hAnsi="宋体" w:eastAsia="宋体" w:cs="仿宋"/>
          <w:sz w:val="24"/>
        </w:rPr>
        <w:t xml:space="preserve"> </w:t>
      </w:r>
    </w:p>
    <w:p>
      <w:pPr>
        <w:spacing w:line="360" w:lineRule="auto"/>
        <w:ind w:firstLine="480" w:firstLineChars="200"/>
        <w:jc w:val="both"/>
        <w:rPr>
          <w:rFonts w:ascii="宋体" w:hAnsi="宋体" w:eastAsia="宋体" w:cs="仿宋"/>
          <w:sz w:val="24"/>
        </w:rPr>
      </w:pPr>
      <w:r>
        <w:rPr>
          <w:rFonts w:hint="eastAsia" w:ascii="宋体" w:hAnsi="宋体" w:eastAsia="宋体" w:cs="仿宋"/>
          <w:sz w:val="24"/>
        </w:rPr>
        <w:t>3、响应期间没有因质量或</w:t>
      </w:r>
      <w:r>
        <w:rPr>
          <w:rFonts w:ascii="宋体" w:hAnsi="宋体" w:eastAsia="宋体" w:cs="仿宋"/>
          <w:sz w:val="24"/>
        </w:rPr>
        <w:t>服务</w:t>
      </w:r>
      <w:r>
        <w:rPr>
          <w:rFonts w:hint="eastAsia" w:ascii="宋体" w:hAnsi="宋体" w:eastAsia="宋体" w:cs="仿宋"/>
          <w:sz w:val="24"/>
        </w:rPr>
        <w:t>问题被采购人或采购人上级</w:t>
      </w:r>
      <w:r>
        <w:rPr>
          <w:rFonts w:ascii="宋体" w:hAnsi="宋体" w:eastAsia="宋体" w:cs="仿宋"/>
          <w:sz w:val="24"/>
        </w:rPr>
        <w:t>机构</w:t>
      </w:r>
      <w:r>
        <w:rPr>
          <w:rFonts w:hint="eastAsia" w:ascii="宋体" w:hAnsi="宋体" w:eastAsia="宋体" w:cs="仿宋"/>
          <w:sz w:val="24"/>
        </w:rPr>
        <w:t>通报且在整改期内。</w:t>
      </w:r>
    </w:p>
    <w:p>
      <w:pPr>
        <w:spacing w:line="360" w:lineRule="auto"/>
        <w:ind w:firstLine="480" w:firstLineChars="200"/>
        <w:jc w:val="both"/>
        <w:rPr>
          <w:rFonts w:ascii="宋体" w:hAnsi="宋体" w:eastAsia="宋体" w:cs="仿宋"/>
          <w:sz w:val="24"/>
        </w:rPr>
      </w:pPr>
      <w:r>
        <w:rPr>
          <w:rFonts w:hint="eastAsia" w:ascii="宋体" w:hAnsi="宋体" w:eastAsia="宋体" w:cs="仿宋"/>
          <w:sz w:val="24"/>
        </w:rPr>
        <w:t>4、响应单位法定代表人为同一个人或者存在控股关系，管理关系的不同单位，没有在本项目中同时报价。</w:t>
      </w:r>
    </w:p>
    <w:p>
      <w:pPr>
        <w:spacing w:line="360" w:lineRule="auto"/>
        <w:ind w:firstLine="480" w:firstLineChars="200"/>
        <w:jc w:val="both"/>
        <w:rPr>
          <w:rFonts w:ascii="宋体" w:hAnsi="宋体" w:eastAsia="宋体" w:cs="仿宋"/>
          <w:sz w:val="24"/>
        </w:rPr>
      </w:pPr>
      <w:r>
        <w:rPr>
          <w:rFonts w:hint="eastAsia" w:ascii="宋体" w:hAnsi="宋体" w:eastAsia="宋体" w:cs="仿宋"/>
          <w:sz w:val="24"/>
        </w:rPr>
        <w:t>5、无联合体另外报价。</w:t>
      </w:r>
    </w:p>
    <w:p>
      <w:pPr>
        <w:spacing w:line="360" w:lineRule="auto"/>
        <w:ind w:firstLine="480" w:firstLineChars="200"/>
        <w:jc w:val="both"/>
        <w:rPr>
          <w:rFonts w:ascii="宋体" w:hAnsi="宋体" w:eastAsia="宋体" w:cs="仿宋"/>
          <w:sz w:val="24"/>
        </w:rPr>
      </w:pPr>
      <w:r>
        <w:rPr>
          <w:rFonts w:hint="eastAsia" w:ascii="宋体" w:hAnsi="宋体" w:eastAsia="宋体" w:cs="仿宋"/>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ascii="宋体" w:hAnsi="宋体" w:eastAsia="宋体" w:cs="仿宋"/>
          <w:sz w:val="24"/>
        </w:rPr>
      </w:pPr>
      <w:r>
        <w:rPr>
          <w:rFonts w:ascii="宋体" w:hAnsi="宋体" w:eastAsia="宋体" w:cs="仿宋"/>
          <w:sz w:val="24"/>
        </w:rPr>
        <w:t>7</w:t>
      </w:r>
      <w:r>
        <w:rPr>
          <w:rFonts w:hint="eastAsia" w:ascii="宋体" w:hAnsi="宋体" w:eastAsia="宋体" w:cs="仿宋"/>
          <w:sz w:val="24"/>
        </w:rPr>
        <w:t>、诚实守信，优质高效履行合同。一旦中选，我司将严格遵守采购文件的约定，不附加条件,及时商谈、签约、履约。</w:t>
      </w:r>
    </w:p>
    <w:p>
      <w:pPr>
        <w:spacing w:line="360" w:lineRule="auto"/>
        <w:ind w:firstLine="480" w:firstLineChars="200"/>
        <w:jc w:val="both"/>
        <w:rPr>
          <w:rFonts w:ascii="宋体" w:hAnsi="宋体" w:eastAsia="宋体" w:cs="仿宋"/>
          <w:sz w:val="24"/>
        </w:rPr>
      </w:pPr>
      <w:r>
        <w:rPr>
          <w:rFonts w:ascii="宋体" w:hAnsi="宋体" w:eastAsia="宋体" w:cs="仿宋"/>
          <w:sz w:val="24"/>
        </w:rPr>
        <w:t>8</w:t>
      </w:r>
      <w:r>
        <w:rPr>
          <w:rFonts w:hint="eastAsia" w:ascii="宋体" w:hAnsi="宋体" w:eastAsia="宋体" w:cs="仿宋"/>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ascii="宋体" w:hAnsi="宋体" w:eastAsia="宋体" w:cs="仿宋"/>
          <w:sz w:val="24"/>
        </w:rPr>
      </w:pPr>
      <w:r>
        <w:rPr>
          <w:rFonts w:ascii="宋体" w:hAnsi="宋体" w:eastAsia="宋体" w:cs="仿宋"/>
          <w:sz w:val="24"/>
        </w:rPr>
        <w:t>9</w:t>
      </w:r>
      <w:r>
        <w:rPr>
          <w:rFonts w:hint="eastAsia" w:ascii="宋体" w:hAnsi="宋体" w:eastAsia="宋体" w:cs="仿宋"/>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ascii="宋体" w:hAnsi="宋体" w:eastAsia="宋体" w:cs="仿宋"/>
          <w:sz w:val="24"/>
        </w:rPr>
      </w:pPr>
      <w:r>
        <w:rPr>
          <w:rFonts w:hint="eastAsia" w:ascii="宋体" w:hAnsi="宋体" w:eastAsia="宋体" w:cs="仿宋"/>
          <w:sz w:val="24"/>
        </w:rPr>
        <w:t>专此承诺。</w:t>
      </w:r>
    </w:p>
    <w:p>
      <w:pPr>
        <w:spacing w:line="360" w:lineRule="auto"/>
        <w:ind w:firstLine="480" w:firstLineChars="200"/>
        <w:jc w:val="both"/>
        <w:rPr>
          <w:rFonts w:ascii="宋体" w:hAnsi="宋体" w:eastAsia="宋体" w:cs="仿宋"/>
          <w:sz w:val="24"/>
        </w:rPr>
      </w:pPr>
    </w:p>
    <w:p>
      <w:pPr>
        <w:spacing w:line="360" w:lineRule="auto"/>
        <w:ind w:firstLine="4320" w:firstLineChars="1800"/>
        <w:jc w:val="both"/>
        <w:rPr>
          <w:rFonts w:ascii="宋体" w:hAnsi="宋体" w:eastAsia="宋体" w:cs="仿宋"/>
          <w:sz w:val="24"/>
        </w:rPr>
      </w:pPr>
      <w:r>
        <w:rPr>
          <w:rFonts w:hint="eastAsia" w:ascii="宋体" w:hAnsi="宋体" w:eastAsia="宋体" w:cs="仿宋"/>
          <w:sz w:val="24"/>
        </w:rPr>
        <w:t>承诺单位</w:t>
      </w:r>
      <w:r>
        <w:rPr>
          <w:rFonts w:ascii="宋体" w:hAnsi="宋体" w:eastAsia="宋体" w:cs="仿宋"/>
          <w:sz w:val="24"/>
        </w:rPr>
        <w:t>（</w:t>
      </w:r>
      <w:r>
        <w:rPr>
          <w:rFonts w:hint="eastAsia" w:ascii="宋体" w:hAnsi="宋体" w:eastAsia="宋体" w:cs="仿宋"/>
          <w:sz w:val="24"/>
        </w:rPr>
        <w:t>印刷体全称</w:t>
      </w:r>
      <w:r>
        <w:rPr>
          <w:rFonts w:ascii="宋体" w:hAnsi="宋体" w:eastAsia="宋体" w:cs="仿宋"/>
          <w:sz w:val="24"/>
        </w:rPr>
        <w:t>+</w:t>
      </w:r>
      <w:r>
        <w:rPr>
          <w:rFonts w:hint="eastAsia" w:ascii="宋体" w:hAnsi="宋体" w:eastAsia="宋体" w:cs="仿宋"/>
          <w:sz w:val="24"/>
        </w:rPr>
        <w:t>单位公章</w:t>
      </w:r>
      <w:r>
        <w:rPr>
          <w:rFonts w:ascii="宋体" w:hAnsi="宋体" w:eastAsia="宋体" w:cs="仿宋"/>
          <w:sz w:val="24"/>
        </w:rPr>
        <w:t>）：</w:t>
      </w:r>
    </w:p>
    <w:p>
      <w:pPr>
        <w:spacing w:line="360" w:lineRule="auto"/>
        <w:ind w:firstLine="3600" w:firstLineChars="1500"/>
        <w:jc w:val="both"/>
        <w:rPr>
          <w:rFonts w:ascii="宋体" w:hAnsi="宋体" w:eastAsia="宋体" w:cs="仿宋"/>
          <w:sz w:val="24"/>
        </w:rPr>
      </w:pPr>
      <w:r>
        <w:rPr>
          <w:rFonts w:hint="eastAsia" w:ascii="宋体" w:hAnsi="宋体" w:eastAsia="宋体" w:cs="仿宋"/>
          <w:sz w:val="24"/>
        </w:rPr>
        <w:t>承诺单位法定代表人或其委托代理人（印刷体+</w:t>
      </w:r>
      <w:r>
        <w:rPr>
          <w:rFonts w:ascii="宋体" w:hAnsi="宋体" w:eastAsia="宋体" w:cs="仿宋"/>
          <w:sz w:val="24"/>
        </w:rPr>
        <w:t>签字）：</w:t>
      </w:r>
    </w:p>
    <w:p>
      <w:pPr>
        <w:ind w:firstLine="480" w:firstLineChars="200"/>
        <w:jc w:val="both"/>
        <w:rPr>
          <w:rFonts w:hint="eastAsia" w:ascii="宋体" w:hAnsi="宋体" w:eastAsia="宋体" w:cs="仿宋"/>
          <w:sz w:val="24"/>
        </w:rPr>
      </w:pPr>
      <w:r>
        <w:rPr>
          <w:rFonts w:ascii="宋体" w:hAnsi="宋体" w:eastAsia="宋体" w:cs="仿宋"/>
          <w:sz w:val="24"/>
        </w:rPr>
        <w:t xml:space="preserve">                                                     </w:t>
      </w:r>
      <w:r>
        <w:rPr>
          <w:rFonts w:hint="eastAsia" w:ascii="宋体" w:hAnsi="宋体" w:eastAsia="宋体" w:cs="仿宋"/>
          <w:sz w:val="24"/>
        </w:rPr>
        <w:t>年</w:t>
      </w:r>
      <w:r>
        <w:rPr>
          <w:rFonts w:ascii="宋体" w:hAnsi="宋体" w:eastAsia="宋体" w:cs="仿宋"/>
          <w:sz w:val="24"/>
        </w:rPr>
        <w:t xml:space="preserve">  </w:t>
      </w:r>
      <w:r>
        <w:rPr>
          <w:rFonts w:hint="eastAsia" w:ascii="宋体" w:hAnsi="宋体" w:eastAsia="宋体" w:cs="仿宋"/>
          <w:sz w:val="24"/>
          <w:lang w:val="en-US" w:eastAsia="zh-CN"/>
        </w:rPr>
        <w:t xml:space="preserve"> </w:t>
      </w:r>
      <w:r>
        <w:rPr>
          <w:rFonts w:hint="eastAsia" w:ascii="宋体" w:hAnsi="宋体" w:eastAsia="宋体" w:cs="仿宋"/>
          <w:sz w:val="24"/>
        </w:rPr>
        <w:t>月</w:t>
      </w:r>
      <w:r>
        <w:rPr>
          <w:rFonts w:ascii="宋体" w:hAnsi="宋体" w:eastAsia="宋体" w:cs="仿宋"/>
          <w:sz w:val="24"/>
        </w:rPr>
        <w:t xml:space="preserve">   </w:t>
      </w:r>
      <w:r>
        <w:rPr>
          <w:rFonts w:hint="eastAsia" w:ascii="宋体" w:hAnsi="宋体" w:eastAsia="宋体" w:cs="仿宋"/>
          <w:sz w:val="24"/>
        </w:rPr>
        <w:t>日</w:t>
      </w:r>
    </w:p>
    <w:p>
      <w:pPr>
        <w:rPr>
          <w:rFonts w:hint="eastAsia" w:ascii="宋体" w:hAnsi="宋体" w:eastAsia="宋体" w:cs="仿宋"/>
          <w:sz w:val="24"/>
        </w:rPr>
      </w:pPr>
      <w:r>
        <w:rPr>
          <w:rFonts w:hint="eastAsia" w:ascii="宋体" w:hAnsi="宋体" w:eastAsia="宋体" w:cs="仿宋"/>
          <w:sz w:val="24"/>
        </w:rPr>
        <w:br w:type="page"/>
      </w:r>
    </w:p>
    <w:p>
      <w:pPr>
        <w:spacing w:line="600" w:lineRule="exact"/>
        <w:jc w:val="center"/>
        <w:rPr>
          <w:rFonts w:ascii="宋体" w:hAnsi="宋体" w:eastAsia="宋体" w:cs="仿宋"/>
          <w:sz w:val="24"/>
        </w:rPr>
      </w:pPr>
      <w:r>
        <w:rPr>
          <w:rFonts w:hint="eastAsia" w:ascii="黑体" w:hAnsi="黑体" w:eastAsia="黑体" w:cs="仿宋"/>
          <w:sz w:val="36"/>
          <w:szCs w:val="36"/>
        </w:rPr>
        <w:t>二、授权委托书</w:t>
      </w:r>
    </w:p>
    <w:p>
      <w:pPr>
        <w:adjustRightInd w:val="0"/>
        <w:snapToGrid w:val="0"/>
        <w:spacing w:line="600" w:lineRule="exact"/>
        <w:ind w:left="420" w:leftChars="200"/>
        <w:jc w:val="center"/>
        <w:rPr>
          <w:rFonts w:ascii="宋体" w:hAnsi="宋体" w:eastAsia="宋体" w:cs="仿宋"/>
          <w:color w:val="FF0000"/>
          <w:sz w:val="24"/>
        </w:rPr>
      </w:pPr>
      <w:r>
        <w:rPr>
          <w:rFonts w:hint="eastAsia" w:ascii="宋体" w:hAnsi="宋体" w:eastAsia="宋体" w:cs="仿宋"/>
          <w:color w:val="FF0000"/>
          <w:sz w:val="24"/>
        </w:rPr>
        <w:t>(适用于有委托代理人的情况)</w:t>
      </w:r>
    </w:p>
    <w:p>
      <w:pPr>
        <w:adjustRightInd w:val="0"/>
        <w:snapToGrid w:val="0"/>
        <w:spacing w:line="600" w:lineRule="exact"/>
        <w:ind w:left="420" w:leftChars="200" w:firstLine="480" w:firstLineChars="200"/>
        <w:jc w:val="both"/>
        <w:rPr>
          <w:rFonts w:ascii="宋体" w:hAnsi="宋体" w:eastAsia="宋体" w:cs="仿宋"/>
          <w:sz w:val="24"/>
        </w:rPr>
      </w:pPr>
      <w:r>
        <w:rPr>
          <w:rFonts w:hint="eastAsia" w:ascii="宋体" w:hAnsi="宋体" w:eastAsia="宋体" w:cs="仿宋"/>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ascii="宋体" w:hAnsi="宋体" w:eastAsia="宋体" w:cs="仿宋"/>
          <w:sz w:val="24"/>
        </w:rPr>
      </w:pPr>
      <w:r>
        <w:rPr>
          <w:rFonts w:hint="eastAsia" w:ascii="宋体" w:hAnsi="宋体" w:eastAsia="宋体" w:cs="仿宋"/>
          <w:sz w:val="24"/>
        </w:rPr>
        <w:t>委托期限:自本委托书签署之日起至</w:t>
      </w:r>
      <w:r>
        <w:rPr>
          <w:rFonts w:hint="eastAsia" w:ascii="宋体" w:hAnsi="宋体" w:eastAsia="宋体" w:cs="仿宋"/>
          <w:sz w:val="24"/>
          <w:u w:val="single"/>
        </w:rPr>
        <w:t xml:space="preserve">         </w:t>
      </w:r>
      <w:r>
        <w:rPr>
          <w:rFonts w:hint="eastAsia" w:ascii="宋体" w:hAnsi="宋体" w:eastAsia="宋体" w:cs="仿宋"/>
          <w:sz w:val="24"/>
        </w:rPr>
        <w:t>采购项目签订采购合同之日止。</w:t>
      </w:r>
    </w:p>
    <w:p>
      <w:pPr>
        <w:adjustRightInd w:val="0"/>
        <w:snapToGrid w:val="0"/>
        <w:spacing w:line="600" w:lineRule="exact"/>
        <w:ind w:left="420" w:leftChars="200" w:firstLine="480" w:firstLineChars="200"/>
        <w:jc w:val="both"/>
        <w:rPr>
          <w:rFonts w:ascii="宋体" w:hAnsi="宋体" w:eastAsia="宋体" w:cs="仿宋"/>
          <w:sz w:val="24"/>
        </w:rPr>
      </w:pPr>
      <w:r>
        <w:rPr>
          <w:rFonts w:hint="eastAsia" w:ascii="宋体" w:hAnsi="宋体" w:eastAsia="宋体" w:cs="仿宋"/>
          <w:sz w:val="24"/>
        </w:rPr>
        <w:t>代理人无转委托权。</w:t>
      </w:r>
    </w:p>
    <w:p>
      <w:pPr>
        <w:adjustRightInd w:val="0"/>
        <w:snapToGrid w:val="0"/>
        <w:spacing w:line="600" w:lineRule="exact"/>
        <w:ind w:left="420" w:leftChars="200" w:firstLine="480" w:firstLineChars="200"/>
        <w:jc w:val="both"/>
        <w:rPr>
          <w:rFonts w:ascii="宋体" w:hAnsi="宋体" w:eastAsia="宋体" w:cs="仿宋"/>
          <w:sz w:val="24"/>
        </w:rPr>
      </w:pPr>
      <w:r>
        <w:rPr>
          <w:rFonts w:hint="eastAsia" w:ascii="宋体" w:hAnsi="宋体" w:eastAsia="宋体" w:cs="仿宋"/>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ascii="宋体" w:hAnsi="宋体" w:eastAsia="宋体" w:cs="仿宋"/>
          <w:sz w:val="24"/>
        </w:rPr>
      </w:pPr>
      <w:r>
        <w:rPr>
          <w:rFonts w:hint="eastAsia" w:ascii="宋体" w:hAnsi="宋体" w:eastAsia="宋体" w:cs="仿宋"/>
          <w:sz w:val="24"/>
        </w:rPr>
        <w:t>供应商:(盖单位章)</w:t>
      </w:r>
    </w:p>
    <w:p>
      <w:pPr>
        <w:adjustRightInd w:val="0"/>
        <w:snapToGrid w:val="0"/>
        <w:spacing w:line="600" w:lineRule="exact"/>
        <w:ind w:left="420" w:leftChars="200" w:firstLine="480" w:firstLineChars="200"/>
        <w:jc w:val="both"/>
        <w:rPr>
          <w:rFonts w:ascii="宋体" w:hAnsi="宋体" w:eastAsia="宋体" w:cs="仿宋"/>
          <w:sz w:val="24"/>
        </w:rPr>
      </w:pPr>
      <w:r>
        <w:rPr>
          <w:rFonts w:hint="eastAsia" w:ascii="宋体" w:hAnsi="宋体" w:eastAsia="宋体" w:cs="仿宋"/>
          <w:sz w:val="24"/>
        </w:rPr>
        <w:t>法定代表人(单位负责人):(签字)</w:t>
      </w:r>
    </w:p>
    <w:p>
      <w:pPr>
        <w:adjustRightInd w:val="0"/>
        <w:snapToGrid w:val="0"/>
        <w:spacing w:line="600" w:lineRule="exact"/>
        <w:ind w:left="420" w:leftChars="200" w:firstLine="480" w:firstLineChars="200"/>
        <w:jc w:val="both"/>
        <w:rPr>
          <w:rFonts w:ascii="宋体" w:hAnsi="宋体" w:eastAsia="宋体" w:cs="仿宋"/>
          <w:sz w:val="24"/>
        </w:rPr>
      </w:pPr>
      <w:r>
        <w:rPr>
          <w:rFonts w:hint="eastAsia" w:ascii="宋体" w:hAnsi="宋体" w:eastAsia="宋体" w:cs="仿宋"/>
          <w:sz w:val="24"/>
        </w:rPr>
        <w:t>身份证号码:</w:t>
      </w:r>
    </w:p>
    <w:p>
      <w:pPr>
        <w:adjustRightInd w:val="0"/>
        <w:snapToGrid w:val="0"/>
        <w:spacing w:line="600" w:lineRule="exact"/>
        <w:ind w:left="420" w:leftChars="200" w:firstLine="480" w:firstLineChars="200"/>
        <w:jc w:val="both"/>
        <w:rPr>
          <w:rFonts w:ascii="宋体" w:hAnsi="宋体" w:eastAsia="宋体" w:cs="仿宋"/>
          <w:sz w:val="24"/>
        </w:rPr>
      </w:pPr>
      <w:r>
        <w:rPr>
          <w:rFonts w:hint="eastAsia" w:ascii="宋体" w:hAnsi="宋体" w:eastAsia="宋体" w:cs="仿宋"/>
          <w:sz w:val="24"/>
        </w:rPr>
        <w:t>委托代理人:(签字)</w:t>
      </w:r>
    </w:p>
    <w:p>
      <w:pPr>
        <w:adjustRightInd w:val="0"/>
        <w:snapToGrid w:val="0"/>
        <w:spacing w:line="600" w:lineRule="exact"/>
        <w:ind w:left="420" w:leftChars="200" w:firstLine="480" w:firstLineChars="200"/>
        <w:jc w:val="both"/>
        <w:rPr>
          <w:rFonts w:ascii="宋体" w:hAnsi="宋体" w:eastAsia="宋体" w:cs="仿宋"/>
          <w:sz w:val="24"/>
        </w:rPr>
      </w:pPr>
      <w:r>
        <w:rPr>
          <w:rFonts w:hint="eastAsia" w:ascii="宋体" w:hAnsi="宋体" w:eastAsia="宋体" w:cs="仿宋"/>
          <w:sz w:val="24"/>
        </w:rPr>
        <w:t>身份证号码:</w:t>
      </w:r>
    </w:p>
    <w:p>
      <w:pPr>
        <w:adjustRightInd w:val="0"/>
        <w:snapToGrid w:val="0"/>
        <w:spacing w:line="600" w:lineRule="exact"/>
        <w:ind w:left="420" w:leftChars="200" w:firstLine="480" w:firstLineChars="200"/>
        <w:jc w:val="both"/>
        <w:rPr>
          <w:rFonts w:ascii="宋体" w:hAnsi="宋体" w:eastAsia="宋体" w:cs="仿宋"/>
          <w:sz w:val="24"/>
        </w:rPr>
      </w:pPr>
      <w:r>
        <w:rPr>
          <w:rFonts w:hint="eastAsia" w:ascii="宋体" w:hAnsi="宋体" w:eastAsia="宋体" w:cs="仿宋"/>
          <w:sz w:val="24"/>
        </w:rPr>
        <w:t>年</w:t>
      </w:r>
      <w:r>
        <w:rPr>
          <w:rFonts w:hint="eastAsia" w:ascii="宋体" w:hAnsi="宋体" w:eastAsia="宋体" w:cs="仿宋"/>
          <w:sz w:val="24"/>
          <w:lang w:val="en-US" w:eastAsia="zh-CN"/>
        </w:rPr>
        <w:t xml:space="preserve"> </w:t>
      </w:r>
      <w:r>
        <w:rPr>
          <w:rFonts w:hint="eastAsia" w:ascii="宋体" w:hAnsi="宋体" w:eastAsia="宋体" w:cs="仿宋"/>
          <w:sz w:val="24"/>
        </w:rPr>
        <w:t>_月</w:t>
      </w:r>
      <w:r>
        <w:rPr>
          <w:rFonts w:hint="eastAsia" w:ascii="宋体" w:hAnsi="宋体" w:eastAsia="宋体" w:cs="仿宋"/>
          <w:sz w:val="24"/>
          <w:lang w:val="en-US" w:eastAsia="zh-CN"/>
        </w:rPr>
        <w:t xml:space="preserve">  </w:t>
      </w:r>
      <w:r>
        <w:rPr>
          <w:rFonts w:hint="eastAsia" w:ascii="宋体" w:hAnsi="宋体" w:eastAsia="宋体" w:cs="仿宋"/>
          <w:sz w:val="24"/>
        </w:rPr>
        <w:t>日</w:t>
      </w:r>
    </w:p>
    <w:p>
      <w:pPr>
        <w:rPr>
          <w:lang w:val="zh-CN"/>
        </w:rPr>
      </w:pPr>
      <w:r>
        <w:rPr>
          <w:lang w:val="zh-CN"/>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lang w:eastAsia="zh-CN"/>
        </w:rPr>
        <w:t>三、</w:t>
      </w:r>
      <w:r>
        <w:rPr>
          <w:rFonts w:hint="eastAsia" w:ascii="黑体" w:hAnsi="黑体" w:eastAsia="黑体" w:cs="仿宋"/>
          <w:sz w:val="36"/>
          <w:szCs w:val="36"/>
        </w:rPr>
        <w:t>商务和技术偏差表</w:t>
      </w:r>
    </w:p>
    <w:p>
      <w:pPr>
        <w:spacing w:line="600" w:lineRule="exact"/>
        <w:jc w:val="center"/>
        <w:rPr>
          <w:rFonts w:ascii="宋体" w:hAnsi="宋体" w:eastAsia="宋体" w:cs="仿宋"/>
          <w:sz w:val="24"/>
        </w:rPr>
      </w:pPr>
    </w:p>
    <w:tbl>
      <w:tblPr>
        <w:tblStyle w:val="16"/>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880"/>
        <w:gridCol w:w="2723"/>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085" w:type="dxa"/>
            <w:vAlign w:val="center"/>
          </w:tcPr>
          <w:p>
            <w:pPr>
              <w:widowControl/>
              <w:spacing w:line="600" w:lineRule="exact"/>
              <w:jc w:val="center"/>
              <w:rPr>
                <w:rFonts w:ascii="宋体" w:hAnsi="宋体" w:eastAsia="宋体" w:cs="仿宋"/>
                <w:sz w:val="24"/>
              </w:rPr>
            </w:pPr>
            <w:r>
              <w:rPr>
                <w:rFonts w:hint="eastAsia" w:ascii="宋体" w:hAnsi="宋体" w:eastAsia="宋体" w:cs="仿宋"/>
                <w:sz w:val="24"/>
              </w:rPr>
              <w:t>序号</w:t>
            </w:r>
          </w:p>
        </w:tc>
        <w:tc>
          <w:tcPr>
            <w:tcW w:w="2880" w:type="dxa"/>
            <w:vAlign w:val="center"/>
          </w:tcPr>
          <w:p>
            <w:pPr>
              <w:widowControl/>
              <w:spacing w:line="600" w:lineRule="exact"/>
              <w:jc w:val="center"/>
              <w:rPr>
                <w:rFonts w:ascii="宋体" w:hAnsi="宋体" w:eastAsia="宋体" w:cs="仿宋"/>
                <w:sz w:val="24"/>
              </w:rPr>
            </w:pPr>
            <w:r>
              <w:rPr>
                <w:rFonts w:hint="eastAsia" w:ascii="宋体" w:hAnsi="宋体" w:eastAsia="宋体" w:cs="仿宋"/>
                <w:sz w:val="24"/>
              </w:rPr>
              <w:t>采购文件章节及条款号</w:t>
            </w:r>
          </w:p>
        </w:tc>
        <w:tc>
          <w:tcPr>
            <w:tcW w:w="2723" w:type="dxa"/>
            <w:vAlign w:val="center"/>
          </w:tcPr>
          <w:p>
            <w:pPr>
              <w:widowControl/>
              <w:spacing w:line="600" w:lineRule="exact"/>
              <w:jc w:val="center"/>
              <w:rPr>
                <w:rFonts w:ascii="宋体" w:hAnsi="宋体" w:eastAsia="宋体" w:cs="仿宋"/>
                <w:sz w:val="24"/>
              </w:rPr>
            </w:pPr>
            <w:r>
              <w:rPr>
                <w:rFonts w:hint="eastAsia" w:ascii="宋体" w:hAnsi="宋体" w:eastAsia="宋体" w:cs="仿宋"/>
                <w:sz w:val="24"/>
              </w:rPr>
              <w:t>响应文件章节及条款号</w:t>
            </w:r>
          </w:p>
        </w:tc>
        <w:tc>
          <w:tcPr>
            <w:tcW w:w="2230" w:type="dxa"/>
            <w:vAlign w:val="center"/>
          </w:tcPr>
          <w:p>
            <w:pPr>
              <w:widowControl/>
              <w:spacing w:line="600" w:lineRule="exact"/>
              <w:jc w:val="center"/>
              <w:rPr>
                <w:rFonts w:ascii="宋体" w:hAnsi="宋体" w:eastAsia="宋体" w:cs="仿宋"/>
                <w:sz w:val="24"/>
              </w:rPr>
            </w:pPr>
            <w:r>
              <w:rPr>
                <w:rFonts w:hint="eastAsia" w:ascii="宋体" w:hAnsi="宋体" w:eastAsia="宋体" w:cs="仿宋"/>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vAlign w:val="top"/>
          </w:tcPr>
          <w:p>
            <w:pPr>
              <w:widowControl/>
              <w:spacing w:line="600" w:lineRule="exact"/>
              <w:jc w:val="both"/>
              <w:rPr>
                <w:rFonts w:ascii="宋体" w:hAnsi="宋体" w:eastAsia="宋体" w:cs="仿宋"/>
                <w:sz w:val="24"/>
              </w:rPr>
            </w:pPr>
          </w:p>
        </w:tc>
        <w:tc>
          <w:tcPr>
            <w:tcW w:w="2880" w:type="dxa"/>
            <w:vAlign w:val="top"/>
          </w:tcPr>
          <w:p>
            <w:pPr>
              <w:widowControl/>
              <w:spacing w:line="600" w:lineRule="exact"/>
              <w:jc w:val="both"/>
              <w:rPr>
                <w:rFonts w:ascii="宋体" w:hAnsi="宋体" w:eastAsia="宋体" w:cs="仿宋"/>
                <w:sz w:val="24"/>
              </w:rPr>
            </w:pPr>
          </w:p>
        </w:tc>
        <w:tc>
          <w:tcPr>
            <w:tcW w:w="2723" w:type="dxa"/>
            <w:vAlign w:val="top"/>
          </w:tcPr>
          <w:p>
            <w:pPr>
              <w:widowControl/>
              <w:spacing w:line="600" w:lineRule="exact"/>
              <w:jc w:val="both"/>
              <w:rPr>
                <w:rFonts w:ascii="宋体" w:hAnsi="宋体" w:eastAsia="宋体" w:cs="仿宋"/>
                <w:sz w:val="24"/>
              </w:rPr>
            </w:pPr>
          </w:p>
        </w:tc>
        <w:tc>
          <w:tcPr>
            <w:tcW w:w="2230" w:type="dxa"/>
            <w:vAlign w:val="top"/>
          </w:tcPr>
          <w:p>
            <w:pPr>
              <w:widowControl/>
              <w:spacing w:line="600" w:lineRule="exact"/>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vAlign w:val="top"/>
          </w:tcPr>
          <w:p>
            <w:pPr>
              <w:widowControl/>
              <w:spacing w:line="600" w:lineRule="exact"/>
              <w:jc w:val="both"/>
              <w:rPr>
                <w:rFonts w:ascii="宋体" w:hAnsi="宋体" w:eastAsia="宋体" w:cs="仿宋"/>
                <w:sz w:val="24"/>
              </w:rPr>
            </w:pPr>
          </w:p>
        </w:tc>
        <w:tc>
          <w:tcPr>
            <w:tcW w:w="2880" w:type="dxa"/>
            <w:vAlign w:val="top"/>
          </w:tcPr>
          <w:p>
            <w:pPr>
              <w:widowControl/>
              <w:spacing w:line="600" w:lineRule="exact"/>
              <w:jc w:val="both"/>
              <w:rPr>
                <w:rFonts w:ascii="宋体" w:hAnsi="宋体" w:eastAsia="宋体" w:cs="仿宋"/>
                <w:sz w:val="24"/>
              </w:rPr>
            </w:pPr>
          </w:p>
        </w:tc>
        <w:tc>
          <w:tcPr>
            <w:tcW w:w="2723" w:type="dxa"/>
            <w:vAlign w:val="top"/>
          </w:tcPr>
          <w:p>
            <w:pPr>
              <w:widowControl/>
              <w:spacing w:line="600" w:lineRule="exact"/>
              <w:jc w:val="both"/>
              <w:rPr>
                <w:rFonts w:ascii="宋体" w:hAnsi="宋体" w:eastAsia="宋体" w:cs="仿宋"/>
                <w:sz w:val="24"/>
              </w:rPr>
            </w:pPr>
          </w:p>
        </w:tc>
        <w:tc>
          <w:tcPr>
            <w:tcW w:w="2230" w:type="dxa"/>
            <w:vAlign w:val="top"/>
          </w:tcPr>
          <w:p>
            <w:pPr>
              <w:widowControl/>
              <w:spacing w:line="600" w:lineRule="exact"/>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vAlign w:val="top"/>
          </w:tcPr>
          <w:p>
            <w:pPr>
              <w:widowControl/>
              <w:spacing w:line="600" w:lineRule="exact"/>
              <w:jc w:val="both"/>
              <w:rPr>
                <w:rFonts w:ascii="宋体" w:hAnsi="宋体" w:eastAsia="宋体" w:cs="仿宋"/>
                <w:sz w:val="24"/>
              </w:rPr>
            </w:pPr>
          </w:p>
        </w:tc>
        <w:tc>
          <w:tcPr>
            <w:tcW w:w="2880" w:type="dxa"/>
            <w:vAlign w:val="top"/>
          </w:tcPr>
          <w:p>
            <w:pPr>
              <w:widowControl/>
              <w:spacing w:line="600" w:lineRule="exact"/>
              <w:jc w:val="both"/>
              <w:rPr>
                <w:rFonts w:ascii="宋体" w:hAnsi="宋体" w:eastAsia="宋体" w:cs="仿宋"/>
                <w:sz w:val="24"/>
              </w:rPr>
            </w:pPr>
          </w:p>
        </w:tc>
        <w:tc>
          <w:tcPr>
            <w:tcW w:w="2723" w:type="dxa"/>
            <w:vAlign w:val="top"/>
          </w:tcPr>
          <w:p>
            <w:pPr>
              <w:widowControl/>
              <w:spacing w:line="600" w:lineRule="exact"/>
              <w:jc w:val="both"/>
              <w:rPr>
                <w:rFonts w:ascii="宋体" w:hAnsi="宋体" w:eastAsia="宋体" w:cs="仿宋"/>
                <w:sz w:val="24"/>
              </w:rPr>
            </w:pPr>
          </w:p>
        </w:tc>
        <w:tc>
          <w:tcPr>
            <w:tcW w:w="2230" w:type="dxa"/>
            <w:vAlign w:val="top"/>
          </w:tcPr>
          <w:p>
            <w:pPr>
              <w:widowControl/>
              <w:spacing w:line="600" w:lineRule="exact"/>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85" w:type="dxa"/>
            <w:vAlign w:val="top"/>
          </w:tcPr>
          <w:p>
            <w:pPr>
              <w:widowControl/>
              <w:spacing w:line="600" w:lineRule="exact"/>
              <w:jc w:val="both"/>
              <w:rPr>
                <w:rFonts w:ascii="宋体" w:hAnsi="宋体" w:eastAsia="宋体" w:cs="仿宋"/>
                <w:sz w:val="24"/>
              </w:rPr>
            </w:pPr>
          </w:p>
        </w:tc>
        <w:tc>
          <w:tcPr>
            <w:tcW w:w="2880" w:type="dxa"/>
            <w:vAlign w:val="top"/>
          </w:tcPr>
          <w:p>
            <w:pPr>
              <w:widowControl/>
              <w:spacing w:line="600" w:lineRule="exact"/>
              <w:jc w:val="both"/>
              <w:rPr>
                <w:rFonts w:ascii="宋体" w:hAnsi="宋体" w:eastAsia="宋体" w:cs="仿宋"/>
                <w:sz w:val="24"/>
              </w:rPr>
            </w:pPr>
          </w:p>
        </w:tc>
        <w:tc>
          <w:tcPr>
            <w:tcW w:w="2723" w:type="dxa"/>
            <w:vAlign w:val="top"/>
          </w:tcPr>
          <w:p>
            <w:pPr>
              <w:widowControl/>
              <w:spacing w:line="600" w:lineRule="exact"/>
              <w:jc w:val="both"/>
              <w:rPr>
                <w:rFonts w:ascii="宋体" w:hAnsi="宋体" w:eastAsia="宋体" w:cs="仿宋"/>
                <w:sz w:val="24"/>
              </w:rPr>
            </w:pPr>
          </w:p>
        </w:tc>
        <w:tc>
          <w:tcPr>
            <w:tcW w:w="2230" w:type="dxa"/>
            <w:vAlign w:val="top"/>
          </w:tcPr>
          <w:p>
            <w:pPr>
              <w:widowControl/>
              <w:spacing w:line="600" w:lineRule="exact"/>
              <w:jc w:val="both"/>
              <w:rPr>
                <w:rFonts w:ascii="宋体" w:hAnsi="宋体" w:eastAsia="宋体" w:cs="仿宋"/>
                <w:sz w:val="24"/>
              </w:rPr>
            </w:pPr>
          </w:p>
        </w:tc>
      </w:tr>
    </w:tbl>
    <w:p>
      <w:pPr>
        <w:spacing w:line="600" w:lineRule="exact"/>
        <w:ind w:left="420" w:leftChars="200"/>
        <w:jc w:val="both"/>
        <w:rPr>
          <w:rFonts w:ascii="宋体" w:hAnsi="宋体" w:eastAsia="宋体" w:cs="仿宋"/>
          <w:sz w:val="24"/>
        </w:rPr>
      </w:pPr>
      <w:r>
        <w:rPr>
          <w:rFonts w:hint="eastAsia" w:ascii="宋体" w:hAnsi="宋体" w:eastAsia="宋体" w:cs="仿宋"/>
          <w:sz w:val="24"/>
        </w:rPr>
        <w:t>供应商保证：除商务和技术偏差表列出的偏差外，供应商响应采购文件的全部要求。</w:t>
      </w:r>
    </w:p>
    <w:p>
      <w:pPr>
        <w:rPr>
          <w:lang w:val="zh-CN"/>
        </w:rPr>
      </w:pPr>
      <w:r>
        <w:rPr>
          <w:lang w:val="zh-CN"/>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lang w:eastAsia="zh-CN"/>
        </w:rPr>
        <w:t>四、报价</w:t>
      </w:r>
      <w:r>
        <w:rPr>
          <w:rFonts w:hint="eastAsia" w:ascii="黑体" w:hAnsi="黑体" w:eastAsia="黑体" w:cs="仿宋"/>
          <w:sz w:val="36"/>
          <w:szCs w:val="36"/>
        </w:rPr>
        <w:t>表</w:t>
      </w:r>
    </w:p>
    <w:p>
      <w:pPr>
        <w:spacing w:line="600" w:lineRule="exact"/>
        <w:jc w:val="both"/>
        <w:rPr>
          <w:rFonts w:ascii="宋体" w:hAnsi="宋体" w:eastAsia="宋体" w:cs="仿宋"/>
          <w:sz w:val="24"/>
        </w:rPr>
      </w:pPr>
      <w:r>
        <w:rPr>
          <w:rFonts w:hint="eastAsia" w:ascii="宋体" w:hAnsi="宋体" w:eastAsia="宋体" w:cs="仿宋"/>
          <w:sz w:val="24"/>
        </w:rPr>
        <w:t>1.报价表说明</w:t>
      </w:r>
    </w:p>
    <w:p>
      <w:pPr>
        <w:spacing w:line="600" w:lineRule="exact"/>
        <w:jc w:val="both"/>
        <w:rPr>
          <w:rFonts w:ascii="宋体" w:hAnsi="宋体" w:eastAsia="宋体" w:cs="仿宋"/>
          <w:sz w:val="24"/>
        </w:rPr>
      </w:pPr>
      <w:r>
        <w:rPr>
          <w:rFonts w:hint="eastAsia" w:ascii="宋体" w:hAnsi="宋体" w:eastAsia="宋体" w:cs="仿宋"/>
          <w:sz w:val="24"/>
        </w:rPr>
        <w:t>2.报价表</w:t>
      </w:r>
    </w:p>
    <w:tbl>
      <w:tblPr>
        <w:tblStyle w:val="16"/>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640"/>
        <w:gridCol w:w="2161"/>
        <w:gridCol w:w="1217"/>
        <w:gridCol w:w="794"/>
        <w:gridCol w:w="1077"/>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5" w:type="dxa"/>
            <w:vMerge w:val="restart"/>
            <w:vAlign w:val="center"/>
          </w:tcPr>
          <w:p>
            <w:pPr>
              <w:widowControl/>
              <w:spacing w:line="312" w:lineRule="auto"/>
              <w:jc w:val="center"/>
              <w:rPr>
                <w:rFonts w:ascii="宋体" w:hAnsi="宋体" w:eastAsia="宋体" w:cs="仿宋"/>
                <w:sz w:val="24"/>
              </w:rPr>
            </w:pPr>
            <w:r>
              <w:rPr>
                <w:rFonts w:hint="eastAsia" w:ascii="宋体" w:hAnsi="宋体" w:eastAsia="宋体" w:cs="仿宋"/>
                <w:sz w:val="24"/>
              </w:rPr>
              <w:t>序号</w:t>
            </w:r>
          </w:p>
        </w:tc>
        <w:tc>
          <w:tcPr>
            <w:tcW w:w="1640" w:type="dxa"/>
            <w:vMerge w:val="restart"/>
            <w:vAlign w:val="center"/>
          </w:tcPr>
          <w:p>
            <w:pPr>
              <w:widowControl/>
              <w:spacing w:line="312" w:lineRule="auto"/>
              <w:jc w:val="center"/>
              <w:rPr>
                <w:rFonts w:ascii="宋体" w:hAnsi="宋体" w:eastAsia="宋体" w:cs="仿宋"/>
                <w:sz w:val="24"/>
              </w:rPr>
            </w:pPr>
            <w:r>
              <w:rPr>
                <w:rFonts w:hint="eastAsia" w:ascii="宋体" w:hAnsi="宋体" w:eastAsia="宋体" w:cs="仿宋"/>
                <w:sz w:val="24"/>
              </w:rPr>
              <w:t>服务费用分项名称</w:t>
            </w:r>
          </w:p>
        </w:tc>
        <w:tc>
          <w:tcPr>
            <w:tcW w:w="2161" w:type="dxa"/>
            <w:vMerge w:val="restart"/>
            <w:vAlign w:val="center"/>
          </w:tcPr>
          <w:p>
            <w:pPr>
              <w:widowControl/>
              <w:spacing w:line="312" w:lineRule="auto"/>
              <w:jc w:val="center"/>
              <w:rPr>
                <w:rFonts w:ascii="宋体" w:hAnsi="宋体" w:eastAsia="宋体" w:cs="仿宋"/>
                <w:sz w:val="24"/>
              </w:rPr>
            </w:pPr>
            <w:r>
              <w:rPr>
                <w:rFonts w:hint="eastAsia" w:ascii="宋体" w:hAnsi="宋体" w:eastAsia="宋体" w:cs="仿宋"/>
                <w:sz w:val="24"/>
              </w:rPr>
              <w:t>计算依据、过程和公式</w:t>
            </w:r>
          </w:p>
        </w:tc>
        <w:tc>
          <w:tcPr>
            <w:tcW w:w="3088" w:type="dxa"/>
            <w:gridSpan w:val="3"/>
            <w:vAlign w:val="center"/>
          </w:tcPr>
          <w:p>
            <w:pPr>
              <w:widowControl/>
              <w:spacing w:line="312" w:lineRule="auto"/>
              <w:jc w:val="center"/>
              <w:rPr>
                <w:rFonts w:ascii="宋体" w:hAnsi="宋体" w:eastAsia="宋体" w:cs="仿宋"/>
                <w:sz w:val="24"/>
              </w:rPr>
            </w:pPr>
            <w:r>
              <w:rPr>
                <w:rFonts w:hint="eastAsia" w:ascii="宋体" w:hAnsi="宋体" w:eastAsia="宋体" w:cs="仿宋"/>
                <w:sz w:val="24"/>
              </w:rPr>
              <w:t>总价</w:t>
            </w:r>
          </w:p>
        </w:tc>
        <w:tc>
          <w:tcPr>
            <w:tcW w:w="794" w:type="dxa"/>
            <w:vMerge w:val="restart"/>
            <w:vAlign w:val="center"/>
          </w:tcPr>
          <w:p>
            <w:pPr>
              <w:widowControl/>
              <w:spacing w:line="312" w:lineRule="auto"/>
              <w:jc w:val="center"/>
              <w:rPr>
                <w:rFonts w:ascii="宋体" w:hAnsi="宋体" w:eastAsia="宋体" w:cs="仿宋"/>
                <w:sz w:val="24"/>
              </w:rPr>
            </w:pPr>
            <w:r>
              <w:rPr>
                <w:rFonts w:hint="eastAsia" w:ascii="宋体" w:hAnsi="宋体" w:eastAsia="宋体"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15" w:type="dxa"/>
            <w:vMerge w:val="continue"/>
            <w:vAlign w:val="center"/>
          </w:tcPr>
          <w:p>
            <w:pPr>
              <w:widowControl/>
              <w:spacing w:line="312" w:lineRule="auto"/>
              <w:jc w:val="center"/>
              <w:rPr>
                <w:rFonts w:ascii="宋体" w:hAnsi="宋体" w:eastAsia="宋体" w:cs="仿宋"/>
                <w:sz w:val="24"/>
              </w:rPr>
            </w:pPr>
          </w:p>
        </w:tc>
        <w:tc>
          <w:tcPr>
            <w:tcW w:w="1640" w:type="dxa"/>
            <w:vMerge w:val="continue"/>
            <w:vAlign w:val="center"/>
          </w:tcPr>
          <w:p>
            <w:pPr>
              <w:widowControl/>
              <w:spacing w:line="312" w:lineRule="auto"/>
              <w:jc w:val="center"/>
              <w:rPr>
                <w:rFonts w:ascii="宋体" w:hAnsi="宋体" w:eastAsia="宋体" w:cs="仿宋"/>
                <w:sz w:val="24"/>
              </w:rPr>
            </w:pPr>
          </w:p>
        </w:tc>
        <w:tc>
          <w:tcPr>
            <w:tcW w:w="2161" w:type="dxa"/>
            <w:vMerge w:val="continue"/>
            <w:vAlign w:val="center"/>
          </w:tcPr>
          <w:p>
            <w:pPr>
              <w:widowControl/>
              <w:spacing w:line="312" w:lineRule="auto"/>
              <w:jc w:val="center"/>
              <w:rPr>
                <w:rFonts w:ascii="宋体" w:hAnsi="宋体" w:eastAsia="宋体" w:cs="仿宋"/>
                <w:sz w:val="24"/>
              </w:rPr>
            </w:pPr>
          </w:p>
        </w:tc>
        <w:tc>
          <w:tcPr>
            <w:tcW w:w="1217" w:type="dxa"/>
            <w:vAlign w:val="center"/>
          </w:tcPr>
          <w:p>
            <w:pPr>
              <w:widowControl/>
              <w:spacing w:line="312" w:lineRule="auto"/>
              <w:jc w:val="center"/>
              <w:rPr>
                <w:rFonts w:ascii="宋体" w:hAnsi="宋体" w:eastAsia="宋体" w:cs="仿宋"/>
                <w:sz w:val="24"/>
              </w:rPr>
            </w:pPr>
            <w:r>
              <w:rPr>
                <w:rFonts w:hint="eastAsia" w:ascii="宋体" w:hAnsi="宋体" w:eastAsia="宋体" w:cs="仿宋"/>
                <w:sz w:val="24"/>
              </w:rPr>
              <w:t>不含税金额</w:t>
            </w:r>
          </w:p>
        </w:tc>
        <w:tc>
          <w:tcPr>
            <w:tcW w:w="794" w:type="dxa"/>
            <w:vAlign w:val="center"/>
          </w:tcPr>
          <w:p>
            <w:pPr>
              <w:widowControl/>
              <w:spacing w:line="312" w:lineRule="auto"/>
              <w:jc w:val="center"/>
              <w:rPr>
                <w:rFonts w:ascii="宋体" w:hAnsi="宋体" w:eastAsia="宋体" w:cs="仿宋"/>
                <w:sz w:val="24"/>
              </w:rPr>
            </w:pPr>
            <w:r>
              <w:rPr>
                <w:rFonts w:hint="eastAsia" w:ascii="宋体" w:hAnsi="宋体" w:eastAsia="宋体" w:cs="仿宋"/>
                <w:sz w:val="24"/>
              </w:rPr>
              <w:t>税额</w:t>
            </w:r>
          </w:p>
        </w:tc>
        <w:tc>
          <w:tcPr>
            <w:tcW w:w="1077" w:type="dxa"/>
            <w:vAlign w:val="center"/>
          </w:tcPr>
          <w:p>
            <w:pPr>
              <w:widowControl/>
              <w:spacing w:line="312" w:lineRule="auto"/>
              <w:jc w:val="center"/>
              <w:rPr>
                <w:rFonts w:ascii="宋体" w:hAnsi="宋体" w:eastAsia="宋体" w:cs="仿宋"/>
                <w:sz w:val="24"/>
              </w:rPr>
            </w:pPr>
            <w:r>
              <w:rPr>
                <w:rFonts w:hint="eastAsia" w:ascii="宋体" w:hAnsi="宋体" w:eastAsia="宋体" w:cs="仿宋"/>
                <w:sz w:val="24"/>
              </w:rPr>
              <w:t>价税合计</w:t>
            </w:r>
          </w:p>
        </w:tc>
        <w:tc>
          <w:tcPr>
            <w:tcW w:w="794" w:type="dxa"/>
            <w:vMerge w:val="continue"/>
            <w:vAlign w:val="center"/>
          </w:tcPr>
          <w:p>
            <w:pPr>
              <w:widowControl/>
              <w:spacing w:line="312" w:lineRule="auto"/>
              <w:jc w:val="center"/>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5" w:type="dxa"/>
            <w:vAlign w:val="center"/>
          </w:tcPr>
          <w:p>
            <w:pPr>
              <w:widowControl/>
              <w:spacing w:line="312" w:lineRule="auto"/>
              <w:jc w:val="center"/>
              <w:rPr>
                <w:rFonts w:ascii="宋体" w:hAnsi="宋体" w:eastAsia="宋体" w:cs="仿宋"/>
                <w:sz w:val="24"/>
              </w:rPr>
            </w:pPr>
            <w:r>
              <w:rPr>
                <w:rFonts w:hint="eastAsia" w:ascii="宋体" w:hAnsi="宋体" w:eastAsia="宋体" w:cs="仿宋"/>
                <w:sz w:val="24"/>
              </w:rPr>
              <w:t>1</w:t>
            </w:r>
          </w:p>
        </w:tc>
        <w:tc>
          <w:tcPr>
            <w:tcW w:w="1640" w:type="dxa"/>
            <w:vAlign w:val="center"/>
          </w:tcPr>
          <w:p>
            <w:pPr>
              <w:widowControl/>
              <w:spacing w:line="312" w:lineRule="auto"/>
              <w:jc w:val="center"/>
              <w:rPr>
                <w:rFonts w:ascii="宋体" w:hAnsi="宋体" w:eastAsia="宋体" w:cs="仿宋"/>
                <w:sz w:val="24"/>
              </w:rPr>
            </w:pPr>
          </w:p>
        </w:tc>
        <w:tc>
          <w:tcPr>
            <w:tcW w:w="2161" w:type="dxa"/>
            <w:vAlign w:val="center"/>
          </w:tcPr>
          <w:p>
            <w:pPr>
              <w:widowControl/>
              <w:spacing w:line="312" w:lineRule="auto"/>
              <w:jc w:val="center"/>
              <w:rPr>
                <w:rFonts w:ascii="宋体" w:hAnsi="宋体" w:eastAsia="宋体" w:cs="仿宋"/>
                <w:sz w:val="24"/>
              </w:rPr>
            </w:pPr>
          </w:p>
        </w:tc>
        <w:tc>
          <w:tcPr>
            <w:tcW w:w="1217" w:type="dxa"/>
            <w:vAlign w:val="center"/>
          </w:tcPr>
          <w:p>
            <w:pPr>
              <w:widowControl/>
              <w:spacing w:line="312" w:lineRule="auto"/>
              <w:jc w:val="center"/>
              <w:rPr>
                <w:rFonts w:ascii="宋体" w:hAnsi="宋体" w:eastAsia="宋体" w:cs="仿宋"/>
                <w:sz w:val="24"/>
              </w:rPr>
            </w:pPr>
          </w:p>
        </w:tc>
        <w:tc>
          <w:tcPr>
            <w:tcW w:w="794" w:type="dxa"/>
            <w:vAlign w:val="center"/>
          </w:tcPr>
          <w:p>
            <w:pPr>
              <w:widowControl/>
              <w:spacing w:line="312" w:lineRule="auto"/>
              <w:jc w:val="center"/>
              <w:rPr>
                <w:rFonts w:ascii="宋体" w:hAnsi="宋体" w:eastAsia="宋体" w:cs="仿宋"/>
                <w:sz w:val="24"/>
              </w:rPr>
            </w:pPr>
          </w:p>
        </w:tc>
        <w:tc>
          <w:tcPr>
            <w:tcW w:w="1077" w:type="dxa"/>
            <w:vAlign w:val="center"/>
          </w:tcPr>
          <w:p>
            <w:pPr>
              <w:widowControl/>
              <w:spacing w:line="312" w:lineRule="auto"/>
              <w:jc w:val="center"/>
              <w:rPr>
                <w:rFonts w:ascii="宋体" w:hAnsi="宋体" w:eastAsia="宋体" w:cs="仿宋"/>
                <w:sz w:val="24"/>
              </w:rPr>
            </w:pPr>
          </w:p>
        </w:tc>
        <w:tc>
          <w:tcPr>
            <w:tcW w:w="794" w:type="dxa"/>
            <w:vAlign w:val="center"/>
          </w:tcPr>
          <w:p>
            <w:pPr>
              <w:widowControl/>
              <w:spacing w:line="312" w:lineRule="auto"/>
              <w:jc w:val="center"/>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ascii="宋体" w:hAnsi="宋体" w:eastAsia="宋体" w:cs="仿宋"/>
                <w:sz w:val="24"/>
              </w:rPr>
            </w:pPr>
            <w:r>
              <w:rPr>
                <w:rFonts w:hint="eastAsia" w:ascii="宋体" w:hAnsi="宋体" w:eastAsia="宋体" w:cs="仿宋"/>
                <w:sz w:val="24"/>
              </w:rPr>
              <w:t>2</w:t>
            </w:r>
          </w:p>
        </w:tc>
        <w:tc>
          <w:tcPr>
            <w:tcW w:w="1640" w:type="dxa"/>
            <w:vAlign w:val="center"/>
          </w:tcPr>
          <w:p>
            <w:pPr>
              <w:widowControl/>
              <w:spacing w:line="600" w:lineRule="exact"/>
              <w:jc w:val="center"/>
              <w:rPr>
                <w:rFonts w:ascii="宋体" w:hAnsi="宋体" w:eastAsia="宋体" w:cs="仿宋"/>
                <w:sz w:val="24"/>
              </w:rPr>
            </w:pPr>
          </w:p>
        </w:tc>
        <w:tc>
          <w:tcPr>
            <w:tcW w:w="2161" w:type="dxa"/>
            <w:vAlign w:val="center"/>
          </w:tcPr>
          <w:p>
            <w:pPr>
              <w:widowControl/>
              <w:spacing w:line="600" w:lineRule="exact"/>
              <w:jc w:val="center"/>
              <w:rPr>
                <w:rFonts w:ascii="宋体" w:hAnsi="宋体" w:eastAsia="宋体" w:cs="仿宋"/>
                <w:sz w:val="24"/>
              </w:rPr>
            </w:pPr>
          </w:p>
        </w:tc>
        <w:tc>
          <w:tcPr>
            <w:tcW w:w="1217" w:type="dxa"/>
            <w:vAlign w:val="center"/>
          </w:tcPr>
          <w:p>
            <w:pPr>
              <w:widowControl/>
              <w:spacing w:line="600" w:lineRule="exact"/>
              <w:jc w:val="center"/>
              <w:rPr>
                <w:rFonts w:ascii="宋体" w:hAnsi="宋体" w:eastAsia="宋体" w:cs="仿宋"/>
                <w:sz w:val="24"/>
              </w:rPr>
            </w:pPr>
          </w:p>
        </w:tc>
        <w:tc>
          <w:tcPr>
            <w:tcW w:w="794" w:type="dxa"/>
            <w:vAlign w:val="center"/>
          </w:tcPr>
          <w:p>
            <w:pPr>
              <w:widowControl/>
              <w:spacing w:line="600" w:lineRule="exact"/>
              <w:jc w:val="center"/>
              <w:rPr>
                <w:rFonts w:ascii="宋体" w:hAnsi="宋体" w:eastAsia="宋体" w:cs="仿宋"/>
                <w:sz w:val="24"/>
              </w:rPr>
            </w:pPr>
          </w:p>
        </w:tc>
        <w:tc>
          <w:tcPr>
            <w:tcW w:w="1077" w:type="dxa"/>
            <w:vAlign w:val="center"/>
          </w:tcPr>
          <w:p>
            <w:pPr>
              <w:widowControl/>
              <w:spacing w:line="600" w:lineRule="exact"/>
              <w:jc w:val="center"/>
              <w:rPr>
                <w:rFonts w:ascii="宋体" w:hAnsi="宋体" w:eastAsia="宋体" w:cs="仿宋"/>
                <w:sz w:val="24"/>
              </w:rPr>
            </w:pPr>
          </w:p>
        </w:tc>
        <w:tc>
          <w:tcPr>
            <w:tcW w:w="794" w:type="dxa"/>
            <w:vAlign w:val="center"/>
          </w:tcPr>
          <w:p>
            <w:pPr>
              <w:widowControl/>
              <w:spacing w:line="600" w:lineRule="exact"/>
              <w:jc w:val="center"/>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ascii="宋体" w:hAnsi="宋体" w:eastAsia="宋体" w:cs="仿宋"/>
                <w:sz w:val="24"/>
              </w:rPr>
            </w:pPr>
            <w:r>
              <w:rPr>
                <w:rFonts w:hint="eastAsia" w:ascii="宋体" w:hAnsi="宋体" w:eastAsia="宋体" w:cs="仿宋"/>
                <w:sz w:val="24"/>
              </w:rPr>
              <w:t>3</w:t>
            </w:r>
          </w:p>
        </w:tc>
        <w:tc>
          <w:tcPr>
            <w:tcW w:w="1640" w:type="dxa"/>
            <w:vAlign w:val="center"/>
          </w:tcPr>
          <w:p>
            <w:pPr>
              <w:widowControl/>
              <w:spacing w:line="600" w:lineRule="exact"/>
              <w:jc w:val="center"/>
              <w:rPr>
                <w:rFonts w:ascii="宋体" w:hAnsi="宋体" w:eastAsia="宋体" w:cs="仿宋"/>
                <w:sz w:val="24"/>
              </w:rPr>
            </w:pPr>
          </w:p>
        </w:tc>
        <w:tc>
          <w:tcPr>
            <w:tcW w:w="2161" w:type="dxa"/>
            <w:vAlign w:val="center"/>
          </w:tcPr>
          <w:p>
            <w:pPr>
              <w:widowControl/>
              <w:spacing w:line="600" w:lineRule="exact"/>
              <w:jc w:val="center"/>
              <w:rPr>
                <w:rFonts w:ascii="宋体" w:hAnsi="宋体" w:eastAsia="宋体" w:cs="仿宋"/>
                <w:sz w:val="24"/>
              </w:rPr>
            </w:pPr>
          </w:p>
        </w:tc>
        <w:tc>
          <w:tcPr>
            <w:tcW w:w="1217" w:type="dxa"/>
            <w:vAlign w:val="center"/>
          </w:tcPr>
          <w:p>
            <w:pPr>
              <w:widowControl/>
              <w:spacing w:line="600" w:lineRule="exact"/>
              <w:jc w:val="center"/>
              <w:rPr>
                <w:rFonts w:ascii="宋体" w:hAnsi="宋体" w:eastAsia="宋体" w:cs="仿宋"/>
                <w:sz w:val="24"/>
              </w:rPr>
            </w:pPr>
          </w:p>
        </w:tc>
        <w:tc>
          <w:tcPr>
            <w:tcW w:w="794" w:type="dxa"/>
            <w:vAlign w:val="center"/>
          </w:tcPr>
          <w:p>
            <w:pPr>
              <w:widowControl/>
              <w:spacing w:line="600" w:lineRule="exact"/>
              <w:jc w:val="center"/>
              <w:rPr>
                <w:rFonts w:ascii="宋体" w:hAnsi="宋体" w:eastAsia="宋体" w:cs="仿宋"/>
                <w:sz w:val="24"/>
              </w:rPr>
            </w:pPr>
          </w:p>
        </w:tc>
        <w:tc>
          <w:tcPr>
            <w:tcW w:w="1077" w:type="dxa"/>
            <w:vAlign w:val="center"/>
          </w:tcPr>
          <w:p>
            <w:pPr>
              <w:widowControl/>
              <w:spacing w:line="600" w:lineRule="exact"/>
              <w:jc w:val="center"/>
              <w:rPr>
                <w:rFonts w:ascii="宋体" w:hAnsi="宋体" w:eastAsia="宋体" w:cs="仿宋"/>
                <w:sz w:val="24"/>
              </w:rPr>
            </w:pPr>
          </w:p>
        </w:tc>
        <w:tc>
          <w:tcPr>
            <w:tcW w:w="794" w:type="dxa"/>
            <w:vAlign w:val="center"/>
          </w:tcPr>
          <w:p>
            <w:pPr>
              <w:widowControl/>
              <w:spacing w:line="600" w:lineRule="exact"/>
              <w:jc w:val="center"/>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ascii="宋体" w:hAnsi="宋体" w:eastAsia="宋体" w:cs="仿宋"/>
                <w:sz w:val="24"/>
              </w:rPr>
            </w:pPr>
            <w:r>
              <w:rPr>
                <w:rFonts w:hint="eastAsia" w:ascii="宋体" w:hAnsi="宋体" w:eastAsia="宋体" w:cs="仿宋"/>
                <w:sz w:val="24"/>
              </w:rPr>
              <w:t>4</w:t>
            </w:r>
          </w:p>
        </w:tc>
        <w:tc>
          <w:tcPr>
            <w:tcW w:w="1640" w:type="dxa"/>
            <w:vAlign w:val="center"/>
          </w:tcPr>
          <w:p>
            <w:pPr>
              <w:widowControl/>
              <w:spacing w:line="600" w:lineRule="exact"/>
              <w:jc w:val="center"/>
              <w:rPr>
                <w:rFonts w:ascii="宋体" w:hAnsi="宋体" w:eastAsia="宋体" w:cs="仿宋"/>
                <w:sz w:val="24"/>
              </w:rPr>
            </w:pPr>
          </w:p>
        </w:tc>
        <w:tc>
          <w:tcPr>
            <w:tcW w:w="2161" w:type="dxa"/>
            <w:vAlign w:val="center"/>
          </w:tcPr>
          <w:p>
            <w:pPr>
              <w:widowControl/>
              <w:spacing w:line="600" w:lineRule="exact"/>
              <w:jc w:val="center"/>
              <w:rPr>
                <w:rFonts w:ascii="宋体" w:hAnsi="宋体" w:eastAsia="宋体" w:cs="仿宋"/>
                <w:sz w:val="24"/>
              </w:rPr>
            </w:pPr>
          </w:p>
        </w:tc>
        <w:tc>
          <w:tcPr>
            <w:tcW w:w="1217" w:type="dxa"/>
            <w:vAlign w:val="center"/>
          </w:tcPr>
          <w:p>
            <w:pPr>
              <w:widowControl/>
              <w:spacing w:line="600" w:lineRule="exact"/>
              <w:jc w:val="center"/>
              <w:rPr>
                <w:rFonts w:ascii="宋体" w:hAnsi="宋体" w:eastAsia="宋体" w:cs="仿宋"/>
                <w:sz w:val="24"/>
              </w:rPr>
            </w:pPr>
          </w:p>
        </w:tc>
        <w:tc>
          <w:tcPr>
            <w:tcW w:w="794" w:type="dxa"/>
            <w:vAlign w:val="center"/>
          </w:tcPr>
          <w:p>
            <w:pPr>
              <w:widowControl/>
              <w:spacing w:line="600" w:lineRule="exact"/>
              <w:jc w:val="center"/>
              <w:rPr>
                <w:rFonts w:ascii="宋体" w:hAnsi="宋体" w:eastAsia="宋体" w:cs="仿宋"/>
                <w:sz w:val="24"/>
              </w:rPr>
            </w:pPr>
          </w:p>
        </w:tc>
        <w:tc>
          <w:tcPr>
            <w:tcW w:w="1077" w:type="dxa"/>
            <w:vAlign w:val="center"/>
          </w:tcPr>
          <w:p>
            <w:pPr>
              <w:widowControl/>
              <w:spacing w:line="600" w:lineRule="exact"/>
              <w:jc w:val="center"/>
              <w:rPr>
                <w:rFonts w:ascii="宋体" w:hAnsi="宋体" w:eastAsia="宋体" w:cs="仿宋"/>
                <w:sz w:val="24"/>
              </w:rPr>
            </w:pPr>
          </w:p>
        </w:tc>
        <w:tc>
          <w:tcPr>
            <w:tcW w:w="794" w:type="dxa"/>
            <w:vAlign w:val="center"/>
          </w:tcPr>
          <w:p>
            <w:pPr>
              <w:widowControl/>
              <w:spacing w:line="600" w:lineRule="exact"/>
              <w:jc w:val="center"/>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ascii="宋体" w:hAnsi="宋体" w:eastAsia="宋体" w:cs="仿宋"/>
                <w:sz w:val="24"/>
              </w:rPr>
            </w:pPr>
            <w:r>
              <w:rPr>
                <w:rFonts w:hint="eastAsia" w:ascii="宋体" w:hAnsi="宋体" w:eastAsia="宋体" w:cs="仿宋"/>
                <w:sz w:val="24"/>
              </w:rPr>
              <w:t>...</w:t>
            </w:r>
          </w:p>
        </w:tc>
        <w:tc>
          <w:tcPr>
            <w:tcW w:w="1640" w:type="dxa"/>
            <w:vAlign w:val="center"/>
          </w:tcPr>
          <w:p>
            <w:pPr>
              <w:widowControl/>
              <w:spacing w:line="600" w:lineRule="exact"/>
              <w:jc w:val="center"/>
              <w:rPr>
                <w:rFonts w:ascii="宋体" w:hAnsi="宋体" w:eastAsia="宋体" w:cs="仿宋"/>
                <w:sz w:val="24"/>
              </w:rPr>
            </w:pPr>
          </w:p>
        </w:tc>
        <w:tc>
          <w:tcPr>
            <w:tcW w:w="2161" w:type="dxa"/>
            <w:vAlign w:val="center"/>
          </w:tcPr>
          <w:p>
            <w:pPr>
              <w:widowControl/>
              <w:spacing w:line="600" w:lineRule="exact"/>
              <w:jc w:val="center"/>
              <w:rPr>
                <w:rFonts w:ascii="宋体" w:hAnsi="宋体" w:eastAsia="宋体" w:cs="仿宋"/>
                <w:sz w:val="24"/>
              </w:rPr>
            </w:pPr>
          </w:p>
        </w:tc>
        <w:tc>
          <w:tcPr>
            <w:tcW w:w="1217" w:type="dxa"/>
            <w:vAlign w:val="center"/>
          </w:tcPr>
          <w:p>
            <w:pPr>
              <w:widowControl/>
              <w:spacing w:line="600" w:lineRule="exact"/>
              <w:jc w:val="center"/>
              <w:rPr>
                <w:rFonts w:ascii="宋体" w:hAnsi="宋体" w:eastAsia="宋体" w:cs="仿宋"/>
                <w:sz w:val="24"/>
              </w:rPr>
            </w:pPr>
          </w:p>
        </w:tc>
        <w:tc>
          <w:tcPr>
            <w:tcW w:w="794" w:type="dxa"/>
            <w:vAlign w:val="center"/>
          </w:tcPr>
          <w:p>
            <w:pPr>
              <w:widowControl/>
              <w:spacing w:line="600" w:lineRule="exact"/>
              <w:jc w:val="center"/>
              <w:rPr>
                <w:rFonts w:ascii="宋体" w:hAnsi="宋体" w:eastAsia="宋体" w:cs="仿宋"/>
                <w:sz w:val="24"/>
              </w:rPr>
            </w:pPr>
          </w:p>
        </w:tc>
        <w:tc>
          <w:tcPr>
            <w:tcW w:w="1077" w:type="dxa"/>
            <w:vAlign w:val="center"/>
          </w:tcPr>
          <w:p>
            <w:pPr>
              <w:widowControl/>
              <w:spacing w:line="600" w:lineRule="exact"/>
              <w:jc w:val="center"/>
              <w:rPr>
                <w:rFonts w:ascii="宋体" w:hAnsi="宋体" w:eastAsia="宋体" w:cs="仿宋"/>
                <w:sz w:val="24"/>
              </w:rPr>
            </w:pPr>
          </w:p>
        </w:tc>
        <w:tc>
          <w:tcPr>
            <w:tcW w:w="794" w:type="dxa"/>
            <w:vAlign w:val="center"/>
          </w:tcPr>
          <w:p>
            <w:pPr>
              <w:widowControl/>
              <w:spacing w:line="600" w:lineRule="exact"/>
              <w:jc w:val="center"/>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716" w:type="dxa"/>
            <w:gridSpan w:val="3"/>
            <w:vAlign w:val="center"/>
          </w:tcPr>
          <w:p>
            <w:pPr>
              <w:widowControl/>
              <w:spacing w:line="600" w:lineRule="exact"/>
              <w:jc w:val="center"/>
              <w:rPr>
                <w:rFonts w:ascii="宋体" w:hAnsi="宋体" w:eastAsia="宋体" w:cs="仿宋"/>
                <w:sz w:val="24"/>
              </w:rPr>
            </w:pPr>
            <w:r>
              <w:rPr>
                <w:rFonts w:hint="eastAsia" w:ascii="宋体" w:hAnsi="宋体" w:eastAsia="宋体" w:cs="仿宋"/>
                <w:sz w:val="24"/>
              </w:rPr>
              <w:t>合计报价</w:t>
            </w:r>
          </w:p>
        </w:tc>
        <w:tc>
          <w:tcPr>
            <w:tcW w:w="1217" w:type="dxa"/>
            <w:vAlign w:val="center"/>
          </w:tcPr>
          <w:p>
            <w:pPr>
              <w:widowControl/>
              <w:spacing w:line="600" w:lineRule="exact"/>
              <w:jc w:val="center"/>
              <w:rPr>
                <w:rFonts w:ascii="宋体" w:hAnsi="宋体" w:eastAsia="宋体" w:cs="仿宋"/>
                <w:sz w:val="24"/>
              </w:rPr>
            </w:pPr>
          </w:p>
        </w:tc>
        <w:tc>
          <w:tcPr>
            <w:tcW w:w="794" w:type="dxa"/>
            <w:vAlign w:val="center"/>
          </w:tcPr>
          <w:p>
            <w:pPr>
              <w:widowControl/>
              <w:spacing w:line="600" w:lineRule="exact"/>
              <w:jc w:val="center"/>
              <w:rPr>
                <w:rFonts w:ascii="宋体" w:hAnsi="宋体" w:eastAsia="宋体" w:cs="仿宋"/>
                <w:sz w:val="24"/>
              </w:rPr>
            </w:pPr>
          </w:p>
        </w:tc>
        <w:tc>
          <w:tcPr>
            <w:tcW w:w="1077" w:type="dxa"/>
            <w:vAlign w:val="center"/>
          </w:tcPr>
          <w:p>
            <w:pPr>
              <w:widowControl/>
              <w:spacing w:line="600" w:lineRule="exact"/>
              <w:jc w:val="center"/>
              <w:rPr>
                <w:rFonts w:ascii="宋体" w:hAnsi="宋体" w:eastAsia="宋体" w:cs="仿宋"/>
                <w:sz w:val="24"/>
              </w:rPr>
            </w:pPr>
          </w:p>
        </w:tc>
        <w:tc>
          <w:tcPr>
            <w:tcW w:w="794" w:type="dxa"/>
            <w:vAlign w:val="center"/>
          </w:tcPr>
          <w:p>
            <w:pPr>
              <w:widowControl/>
              <w:spacing w:line="600" w:lineRule="exact"/>
              <w:jc w:val="center"/>
              <w:rPr>
                <w:rFonts w:ascii="宋体" w:hAnsi="宋体" w:eastAsia="宋体" w:cs="仿宋"/>
                <w:sz w:val="24"/>
              </w:rPr>
            </w:pPr>
          </w:p>
        </w:tc>
      </w:tr>
    </w:tbl>
    <w:p>
      <w:pPr>
        <w:spacing w:line="600" w:lineRule="exact"/>
        <w:jc w:val="both"/>
        <w:rPr>
          <w:rFonts w:hint="eastAsia" w:ascii="宋体" w:hAnsi="宋体" w:eastAsia="宋体" w:cs="仿宋"/>
          <w:sz w:val="24"/>
        </w:rPr>
      </w:pPr>
      <w:r>
        <w:rPr>
          <w:rFonts w:hint="eastAsia" w:ascii="宋体" w:hAnsi="宋体" w:eastAsia="宋体" w:cs="仿宋"/>
          <w:sz w:val="24"/>
        </w:rPr>
        <w:t>注：若分项费用的计算依据、过程和公式不便在表中表述，可单独另附表格或描述进行说明。</w:t>
      </w:r>
    </w:p>
    <w:p>
      <w:pPr>
        <w:rPr>
          <w:rFonts w:hint="eastAsia" w:ascii="宋体" w:hAnsi="宋体" w:eastAsia="宋体" w:cs="仿宋"/>
          <w:sz w:val="24"/>
        </w:rPr>
      </w:pPr>
      <w:r>
        <w:rPr>
          <w:rFonts w:hint="eastAsia" w:ascii="宋体" w:hAnsi="宋体" w:eastAsia="宋体" w:cs="仿宋"/>
          <w:sz w:val="24"/>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lang w:eastAsia="zh-CN"/>
        </w:rPr>
        <w:t>五、</w:t>
      </w:r>
      <w:r>
        <w:rPr>
          <w:rFonts w:hint="eastAsia" w:ascii="黑体" w:hAnsi="黑体" w:eastAsia="黑体" w:cs="仿宋"/>
          <w:sz w:val="36"/>
          <w:szCs w:val="36"/>
        </w:rPr>
        <w:t>资格审查资料</w:t>
      </w:r>
    </w:p>
    <w:p>
      <w:pPr>
        <w:spacing w:line="600" w:lineRule="exact"/>
        <w:jc w:val="both"/>
        <w:rPr>
          <w:rFonts w:ascii="黑体" w:hAnsi="黑体" w:eastAsia="黑体" w:cs="仿宋"/>
          <w:sz w:val="36"/>
          <w:szCs w:val="36"/>
        </w:rPr>
      </w:pPr>
    </w:p>
    <w:p>
      <w:pPr>
        <w:spacing w:line="600" w:lineRule="exact"/>
        <w:jc w:val="both"/>
        <w:rPr>
          <w:rFonts w:ascii="宋体" w:hAnsi="宋体" w:eastAsia="宋体" w:cs="仿宋"/>
          <w:sz w:val="24"/>
        </w:rPr>
      </w:pPr>
      <w:r>
        <w:rPr>
          <w:rFonts w:hint="eastAsia" w:ascii="宋体" w:hAnsi="宋体" w:eastAsia="宋体" w:cs="仿宋"/>
          <w:sz w:val="24"/>
        </w:rPr>
        <w:t>（一）基本情况</w:t>
      </w:r>
    </w:p>
    <w:p>
      <w:pPr>
        <w:spacing w:line="600" w:lineRule="exact"/>
        <w:jc w:val="both"/>
        <w:rPr>
          <w:rFonts w:ascii="宋体" w:hAnsi="宋体" w:eastAsia="宋体" w:cs="仿宋"/>
          <w:sz w:val="24"/>
        </w:rPr>
      </w:pPr>
      <w:r>
        <w:rPr>
          <w:rFonts w:hint="eastAsia" w:ascii="宋体" w:hAnsi="宋体" w:eastAsia="宋体" w:cs="仿宋"/>
          <w:sz w:val="24"/>
        </w:rPr>
        <w:t>供应商应根据供应商须知前附表第3.5（1）项和第3.5（2）项的要求提供主体资格证明及相关资质证明资料。</w:t>
      </w:r>
    </w:p>
    <w:p>
      <w:pPr>
        <w:spacing w:line="600" w:lineRule="exact"/>
        <w:jc w:val="both"/>
        <w:rPr>
          <w:rFonts w:ascii="宋体" w:hAnsi="宋体" w:eastAsia="宋体" w:cs="仿宋"/>
          <w:sz w:val="24"/>
        </w:rPr>
      </w:pPr>
      <w:r>
        <w:rPr>
          <w:rFonts w:hint="eastAsia" w:ascii="宋体" w:hAnsi="宋体" w:eastAsia="宋体" w:cs="仿宋"/>
          <w:sz w:val="24"/>
        </w:rPr>
        <w:t>供应商还应根据供应商须知前地表第3.5（5）项、第3.5（7）项和第3.5（8）项的要求提供其他相关证明材料。</w:t>
      </w:r>
    </w:p>
    <w:p>
      <w:pPr>
        <w:spacing w:line="600" w:lineRule="exact"/>
        <w:jc w:val="both"/>
        <w:rPr>
          <w:rFonts w:hint="eastAsia" w:ascii="宋体" w:hAnsi="宋体" w:eastAsia="宋体" w:cs="仿宋"/>
          <w:sz w:val="24"/>
          <w:lang w:eastAsia="zh-CN"/>
        </w:rPr>
      </w:pPr>
      <w:r>
        <w:rPr>
          <w:rFonts w:hint="eastAsia" w:ascii="宋体" w:hAnsi="宋体" w:eastAsia="宋体" w:cs="仿宋"/>
          <w:sz w:val="24"/>
        </w:rPr>
        <w:t>（二）近年的类似项目情况表</w:t>
      </w:r>
      <w:r>
        <w:rPr>
          <w:rFonts w:hint="eastAsia" w:ascii="宋体" w:hAnsi="宋体" w:eastAsia="宋体" w:cs="仿宋"/>
          <w:sz w:val="24"/>
          <w:lang w:eastAsia="zh-CN"/>
        </w:rPr>
        <w:t>（提供</w:t>
      </w:r>
      <w:r>
        <w:rPr>
          <w:rFonts w:hint="eastAsia" w:ascii="宋体" w:hAnsi="宋体" w:eastAsia="宋体" w:cs="仿宋"/>
          <w:sz w:val="24"/>
          <w:lang w:val="en-US" w:eastAsia="zh-CN"/>
        </w:rPr>
        <w:t>1个</w:t>
      </w:r>
      <w:r>
        <w:rPr>
          <w:rFonts w:hint="eastAsia" w:ascii="宋体" w:hAnsi="宋体" w:eastAsia="宋体" w:cs="仿宋"/>
          <w:sz w:val="24"/>
          <w:lang w:eastAsia="zh-CN"/>
        </w:rPr>
        <w:t>）</w:t>
      </w:r>
    </w:p>
    <w:tbl>
      <w:tblPr>
        <w:tblStyle w:val="16"/>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295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top"/>
          </w:tcPr>
          <w:p>
            <w:pPr>
              <w:widowControl/>
              <w:spacing w:line="288" w:lineRule="auto"/>
              <w:jc w:val="both"/>
              <w:rPr>
                <w:rFonts w:ascii="宋体" w:hAnsi="宋体" w:eastAsia="宋体" w:cs="仿宋"/>
                <w:sz w:val="24"/>
              </w:rPr>
            </w:pPr>
            <w:r>
              <w:rPr>
                <w:rFonts w:hint="eastAsia" w:ascii="宋体" w:hAnsi="宋体" w:eastAsia="宋体" w:cs="仿宋"/>
                <w:sz w:val="24"/>
              </w:rPr>
              <w:t>项目名称</w:t>
            </w:r>
          </w:p>
        </w:tc>
        <w:tc>
          <w:tcPr>
            <w:tcW w:w="2954" w:type="dxa"/>
            <w:vAlign w:val="top"/>
          </w:tcPr>
          <w:p>
            <w:pPr>
              <w:widowControl/>
              <w:spacing w:line="288" w:lineRule="auto"/>
              <w:jc w:val="both"/>
              <w:rPr>
                <w:rFonts w:ascii="宋体" w:hAnsi="宋体" w:eastAsia="宋体" w:cs="仿宋"/>
                <w:sz w:val="24"/>
              </w:rPr>
            </w:pPr>
          </w:p>
        </w:tc>
        <w:tc>
          <w:tcPr>
            <w:tcW w:w="2954" w:type="dxa"/>
            <w:vAlign w:val="top"/>
          </w:tcPr>
          <w:p>
            <w:pPr>
              <w:widowControl/>
              <w:spacing w:line="288"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top"/>
          </w:tcPr>
          <w:p>
            <w:pPr>
              <w:widowControl/>
              <w:spacing w:line="288" w:lineRule="auto"/>
              <w:jc w:val="both"/>
              <w:rPr>
                <w:rFonts w:ascii="宋体" w:hAnsi="宋体" w:eastAsia="宋体" w:cs="仿宋"/>
                <w:sz w:val="24"/>
              </w:rPr>
            </w:pPr>
            <w:r>
              <w:rPr>
                <w:rFonts w:hint="eastAsia" w:ascii="宋体" w:hAnsi="宋体" w:eastAsia="宋体" w:cs="仿宋"/>
                <w:sz w:val="24"/>
              </w:rPr>
              <w:t>服务内容</w:t>
            </w:r>
          </w:p>
        </w:tc>
        <w:tc>
          <w:tcPr>
            <w:tcW w:w="2954" w:type="dxa"/>
            <w:vAlign w:val="top"/>
          </w:tcPr>
          <w:p>
            <w:pPr>
              <w:widowControl/>
              <w:spacing w:line="288" w:lineRule="auto"/>
              <w:jc w:val="both"/>
              <w:rPr>
                <w:rFonts w:ascii="宋体" w:hAnsi="宋体" w:eastAsia="宋体" w:cs="仿宋"/>
                <w:sz w:val="24"/>
              </w:rPr>
            </w:pPr>
          </w:p>
        </w:tc>
        <w:tc>
          <w:tcPr>
            <w:tcW w:w="2954" w:type="dxa"/>
            <w:vAlign w:val="top"/>
          </w:tcPr>
          <w:p>
            <w:pPr>
              <w:widowControl/>
              <w:spacing w:line="288"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vAlign w:val="top"/>
          </w:tcPr>
          <w:p>
            <w:pPr>
              <w:widowControl/>
              <w:spacing w:line="288" w:lineRule="auto"/>
              <w:jc w:val="both"/>
              <w:rPr>
                <w:rFonts w:ascii="宋体" w:hAnsi="宋体" w:eastAsia="宋体" w:cs="仿宋"/>
                <w:sz w:val="24"/>
              </w:rPr>
            </w:pPr>
            <w:r>
              <w:rPr>
                <w:rFonts w:hint="eastAsia" w:ascii="宋体" w:hAnsi="宋体" w:eastAsia="宋体" w:cs="仿宋"/>
                <w:sz w:val="24"/>
              </w:rPr>
              <w:t>委托人/发包人名称</w:t>
            </w:r>
          </w:p>
        </w:tc>
        <w:tc>
          <w:tcPr>
            <w:tcW w:w="2954" w:type="dxa"/>
            <w:vAlign w:val="top"/>
          </w:tcPr>
          <w:p>
            <w:pPr>
              <w:widowControl/>
              <w:spacing w:line="288" w:lineRule="auto"/>
              <w:jc w:val="both"/>
              <w:rPr>
                <w:rFonts w:ascii="宋体" w:hAnsi="宋体" w:eastAsia="宋体" w:cs="仿宋"/>
                <w:sz w:val="24"/>
              </w:rPr>
            </w:pPr>
          </w:p>
        </w:tc>
        <w:tc>
          <w:tcPr>
            <w:tcW w:w="2954" w:type="dxa"/>
            <w:vAlign w:val="top"/>
          </w:tcPr>
          <w:p>
            <w:pPr>
              <w:widowControl/>
              <w:spacing w:line="288"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951" w:type="dxa"/>
            <w:vAlign w:val="top"/>
          </w:tcPr>
          <w:p>
            <w:pPr>
              <w:widowControl/>
              <w:spacing w:line="288" w:lineRule="auto"/>
              <w:jc w:val="both"/>
              <w:rPr>
                <w:rFonts w:ascii="宋体" w:hAnsi="宋体" w:eastAsia="宋体" w:cs="仿宋"/>
                <w:sz w:val="24"/>
              </w:rPr>
            </w:pPr>
            <w:r>
              <w:rPr>
                <w:rFonts w:hint="eastAsia" w:ascii="宋体" w:hAnsi="宋体" w:eastAsia="宋体" w:cs="仿宋"/>
                <w:sz w:val="24"/>
              </w:rPr>
              <w:t>委托人/发包人联系人及电话</w:t>
            </w:r>
          </w:p>
        </w:tc>
        <w:tc>
          <w:tcPr>
            <w:tcW w:w="2954" w:type="dxa"/>
            <w:vAlign w:val="top"/>
          </w:tcPr>
          <w:p>
            <w:pPr>
              <w:widowControl/>
              <w:spacing w:line="288" w:lineRule="auto"/>
              <w:jc w:val="both"/>
              <w:rPr>
                <w:rFonts w:ascii="宋体" w:hAnsi="宋体" w:eastAsia="宋体" w:cs="仿宋"/>
                <w:sz w:val="24"/>
              </w:rPr>
            </w:pPr>
          </w:p>
        </w:tc>
        <w:tc>
          <w:tcPr>
            <w:tcW w:w="2954" w:type="dxa"/>
            <w:vAlign w:val="top"/>
          </w:tcPr>
          <w:p>
            <w:pPr>
              <w:widowControl/>
              <w:spacing w:line="288"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top"/>
          </w:tcPr>
          <w:p>
            <w:pPr>
              <w:widowControl/>
              <w:spacing w:line="288" w:lineRule="auto"/>
              <w:jc w:val="both"/>
              <w:rPr>
                <w:rFonts w:ascii="宋体" w:hAnsi="宋体" w:eastAsia="宋体" w:cs="仿宋"/>
                <w:sz w:val="24"/>
              </w:rPr>
            </w:pPr>
            <w:r>
              <w:rPr>
                <w:rFonts w:hint="eastAsia" w:ascii="宋体" w:hAnsi="宋体" w:eastAsia="宋体" w:cs="仿宋"/>
                <w:sz w:val="24"/>
              </w:rPr>
              <w:t>合同价格</w:t>
            </w:r>
          </w:p>
        </w:tc>
        <w:tc>
          <w:tcPr>
            <w:tcW w:w="2954" w:type="dxa"/>
            <w:vAlign w:val="top"/>
          </w:tcPr>
          <w:p>
            <w:pPr>
              <w:widowControl/>
              <w:spacing w:line="288" w:lineRule="auto"/>
              <w:jc w:val="both"/>
              <w:rPr>
                <w:rFonts w:ascii="宋体" w:hAnsi="宋体" w:eastAsia="宋体" w:cs="仿宋"/>
                <w:sz w:val="24"/>
              </w:rPr>
            </w:pPr>
          </w:p>
        </w:tc>
        <w:tc>
          <w:tcPr>
            <w:tcW w:w="2954" w:type="dxa"/>
            <w:vAlign w:val="top"/>
          </w:tcPr>
          <w:p>
            <w:pPr>
              <w:widowControl/>
              <w:spacing w:line="288"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top"/>
          </w:tcPr>
          <w:p>
            <w:pPr>
              <w:widowControl/>
              <w:spacing w:line="288" w:lineRule="auto"/>
              <w:jc w:val="both"/>
              <w:rPr>
                <w:rFonts w:ascii="宋体" w:hAnsi="宋体" w:eastAsia="宋体" w:cs="仿宋"/>
                <w:sz w:val="24"/>
              </w:rPr>
            </w:pPr>
            <w:r>
              <w:rPr>
                <w:rFonts w:hint="eastAsia" w:ascii="宋体" w:hAnsi="宋体" w:eastAsia="宋体" w:cs="仿宋"/>
                <w:sz w:val="24"/>
              </w:rPr>
              <w:t>服务是否完成</w:t>
            </w:r>
          </w:p>
        </w:tc>
        <w:tc>
          <w:tcPr>
            <w:tcW w:w="2954" w:type="dxa"/>
            <w:vAlign w:val="top"/>
          </w:tcPr>
          <w:p>
            <w:pPr>
              <w:widowControl/>
              <w:spacing w:line="288" w:lineRule="auto"/>
              <w:jc w:val="both"/>
              <w:rPr>
                <w:rFonts w:ascii="宋体" w:hAnsi="宋体" w:eastAsia="宋体" w:cs="仿宋"/>
                <w:sz w:val="24"/>
              </w:rPr>
            </w:pPr>
          </w:p>
        </w:tc>
        <w:tc>
          <w:tcPr>
            <w:tcW w:w="2954" w:type="dxa"/>
            <w:vAlign w:val="top"/>
          </w:tcPr>
          <w:p>
            <w:pPr>
              <w:widowControl/>
              <w:spacing w:line="288"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vAlign w:val="top"/>
          </w:tcPr>
          <w:p>
            <w:pPr>
              <w:widowControl/>
              <w:spacing w:line="288" w:lineRule="auto"/>
              <w:jc w:val="both"/>
              <w:rPr>
                <w:rFonts w:ascii="宋体" w:hAnsi="宋体" w:eastAsia="宋体" w:cs="仿宋"/>
                <w:sz w:val="24"/>
              </w:rPr>
            </w:pPr>
            <w:r>
              <w:rPr>
                <w:rFonts w:hint="eastAsia" w:ascii="宋体" w:hAnsi="宋体" w:eastAsia="宋体" w:cs="仿宋"/>
                <w:sz w:val="24"/>
              </w:rPr>
              <w:t>项目负责人（如有）</w:t>
            </w:r>
          </w:p>
        </w:tc>
        <w:tc>
          <w:tcPr>
            <w:tcW w:w="2954" w:type="dxa"/>
            <w:vAlign w:val="top"/>
          </w:tcPr>
          <w:p>
            <w:pPr>
              <w:widowControl/>
              <w:spacing w:line="288" w:lineRule="auto"/>
              <w:jc w:val="both"/>
              <w:rPr>
                <w:rFonts w:ascii="宋体" w:hAnsi="宋体" w:eastAsia="宋体" w:cs="仿宋"/>
                <w:sz w:val="24"/>
              </w:rPr>
            </w:pPr>
          </w:p>
        </w:tc>
        <w:tc>
          <w:tcPr>
            <w:tcW w:w="2954" w:type="dxa"/>
            <w:vAlign w:val="top"/>
          </w:tcPr>
          <w:p>
            <w:pPr>
              <w:widowControl/>
              <w:spacing w:line="288"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vAlign w:val="top"/>
          </w:tcPr>
          <w:p>
            <w:pPr>
              <w:widowControl/>
              <w:spacing w:line="288" w:lineRule="auto"/>
              <w:jc w:val="both"/>
              <w:rPr>
                <w:rFonts w:ascii="宋体" w:hAnsi="宋体" w:eastAsia="宋体" w:cs="仿宋"/>
                <w:sz w:val="24"/>
              </w:rPr>
            </w:pPr>
            <w:r>
              <w:rPr>
                <w:rFonts w:hint="eastAsia" w:ascii="宋体" w:hAnsi="宋体" w:eastAsia="宋体" w:cs="仿宋"/>
                <w:sz w:val="24"/>
              </w:rPr>
              <w:t>项目概况及供应商履约情况</w:t>
            </w:r>
          </w:p>
        </w:tc>
        <w:tc>
          <w:tcPr>
            <w:tcW w:w="2954" w:type="dxa"/>
            <w:vAlign w:val="top"/>
          </w:tcPr>
          <w:p>
            <w:pPr>
              <w:widowControl/>
              <w:spacing w:line="288" w:lineRule="auto"/>
              <w:jc w:val="both"/>
              <w:rPr>
                <w:rFonts w:ascii="宋体" w:hAnsi="宋体" w:eastAsia="宋体" w:cs="仿宋"/>
                <w:sz w:val="24"/>
              </w:rPr>
            </w:pPr>
          </w:p>
        </w:tc>
        <w:tc>
          <w:tcPr>
            <w:tcW w:w="2954" w:type="dxa"/>
            <w:vAlign w:val="top"/>
          </w:tcPr>
          <w:p>
            <w:pPr>
              <w:widowControl/>
              <w:spacing w:line="288"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951" w:type="dxa"/>
            <w:vAlign w:val="top"/>
          </w:tcPr>
          <w:p>
            <w:pPr>
              <w:widowControl/>
              <w:spacing w:line="288" w:lineRule="auto"/>
              <w:jc w:val="both"/>
              <w:rPr>
                <w:rFonts w:ascii="宋体" w:hAnsi="宋体" w:eastAsia="宋体" w:cs="仿宋"/>
                <w:sz w:val="24"/>
              </w:rPr>
            </w:pPr>
            <w:r>
              <w:rPr>
                <w:rFonts w:hint="eastAsia" w:ascii="宋体" w:hAnsi="宋体" w:eastAsia="宋体" w:cs="仿宋"/>
                <w:sz w:val="24"/>
              </w:rPr>
              <w:t>备注</w:t>
            </w:r>
          </w:p>
        </w:tc>
        <w:tc>
          <w:tcPr>
            <w:tcW w:w="2954" w:type="dxa"/>
            <w:vAlign w:val="top"/>
          </w:tcPr>
          <w:p>
            <w:pPr>
              <w:widowControl/>
              <w:spacing w:line="288" w:lineRule="auto"/>
              <w:jc w:val="both"/>
              <w:rPr>
                <w:rFonts w:ascii="宋体" w:hAnsi="宋体" w:eastAsia="宋体" w:cs="仿宋"/>
                <w:sz w:val="24"/>
              </w:rPr>
            </w:pPr>
          </w:p>
        </w:tc>
        <w:tc>
          <w:tcPr>
            <w:tcW w:w="2954" w:type="dxa"/>
            <w:vAlign w:val="top"/>
          </w:tcPr>
          <w:p>
            <w:pPr>
              <w:widowControl/>
              <w:spacing w:line="288" w:lineRule="auto"/>
              <w:jc w:val="both"/>
              <w:rPr>
                <w:rFonts w:ascii="宋体" w:hAnsi="宋体" w:eastAsia="宋体" w:cs="仿宋"/>
                <w:sz w:val="24"/>
              </w:rPr>
            </w:pPr>
          </w:p>
        </w:tc>
      </w:tr>
    </w:tbl>
    <w:p>
      <w:pPr>
        <w:spacing w:line="600" w:lineRule="exact"/>
        <w:jc w:val="both"/>
        <w:rPr>
          <w:rFonts w:ascii="宋体" w:hAnsi="宋体" w:eastAsia="宋体" w:cs="仿宋"/>
          <w:sz w:val="24"/>
        </w:rPr>
      </w:pPr>
      <w:r>
        <w:rPr>
          <w:rFonts w:hint="eastAsia" w:ascii="宋体" w:hAnsi="宋体" w:eastAsia="宋体" w:cs="仿宋"/>
          <w:sz w:val="24"/>
        </w:rPr>
        <w:t>注：供应商应根据供应商须知前附表第3.5（4）项的要求在本表后附相关证明材料。</w:t>
      </w:r>
    </w:p>
    <w:p>
      <w:pPr>
        <w:jc w:val="both"/>
        <w:rPr>
          <w:rFonts w:ascii="宋体" w:hAnsi="宋体" w:eastAsia="宋体" w:cs="仿宋"/>
          <w:sz w:val="24"/>
        </w:rPr>
      </w:pPr>
      <w:r>
        <w:rPr>
          <w:rFonts w:hint="eastAsia" w:ascii="宋体" w:hAnsi="宋体" w:eastAsia="宋体" w:cs="仿宋"/>
          <w:sz w:val="24"/>
        </w:rPr>
        <w:br w:type="page"/>
      </w:r>
    </w:p>
    <w:p>
      <w:pPr>
        <w:spacing w:line="600" w:lineRule="exact"/>
        <w:jc w:val="both"/>
        <w:rPr>
          <w:rFonts w:ascii="宋体" w:hAnsi="宋体" w:eastAsia="宋体" w:cs="仿宋"/>
          <w:sz w:val="24"/>
        </w:rPr>
      </w:pPr>
      <w:r>
        <w:rPr>
          <w:rFonts w:hint="eastAsia" w:ascii="宋体" w:hAnsi="宋体" w:eastAsia="宋体" w:cs="仿宋"/>
          <w:sz w:val="24"/>
        </w:rPr>
        <w:t>（</w:t>
      </w:r>
      <w:r>
        <w:rPr>
          <w:rFonts w:hint="eastAsia" w:ascii="宋体" w:hAnsi="宋体" w:eastAsia="宋体" w:cs="仿宋"/>
          <w:sz w:val="24"/>
          <w:lang w:eastAsia="zh-CN"/>
        </w:rPr>
        <w:t>三</w:t>
      </w:r>
      <w:r>
        <w:rPr>
          <w:rFonts w:hint="eastAsia" w:ascii="宋体" w:hAnsi="宋体" w:eastAsia="宋体" w:cs="仿宋"/>
          <w:sz w:val="24"/>
        </w:rPr>
        <w:t>）拟委任的主要人员汇总表</w:t>
      </w:r>
    </w:p>
    <w:tbl>
      <w:tblPr>
        <w:tblStyle w:val="16"/>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470" w:type="dxa"/>
            <w:vAlign w:val="center"/>
          </w:tcPr>
          <w:p>
            <w:pPr>
              <w:widowControl/>
              <w:spacing w:line="288" w:lineRule="auto"/>
              <w:jc w:val="center"/>
              <w:rPr>
                <w:rFonts w:ascii="宋体" w:hAnsi="宋体" w:eastAsia="宋体" w:cs="仿宋"/>
                <w:sz w:val="24"/>
              </w:rPr>
            </w:pPr>
            <w:r>
              <w:rPr>
                <w:rFonts w:hint="eastAsia" w:ascii="宋体" w:hAnsi="宋体" w:eastAsia="宋体" w:cs="仿宋"/>
                <w:sz w:val="24"/>
              </w:rPr>
              <w:t>序号</w:t>
            </w:r>
          </w:p>
        </w:tc>
        <w:tc>
          <w:tcPr>
            <w:tcW w:w="1470" w:type="dxa"/>
            <w:vAlign w:val="center"/>
          </w:tcPr>
          <w:p>
            <w:pPr>
              <w:widowControl/>
              <w:spacing w:line="288" w:lineRule="auto"/>
              <w:jc w:val="center"/>
              <w:rPr>
                <w:rFonts w:ascii="宋体" w:hAnsi="宋体" w:eastAsia="宋体" w:cs="仿宋"/>
                <w:sz w:val="24"/>
              </w:rPr>
            </w:pPr>
            <w:r>
              <w:rPr>
                <w:rFonts w:hint="eastAsia" w:ascii="宋体" w:hAnsi="宋体" w:eastAsia="宋体" w:cs="仿宋"/>
                <w:sz w:val="24"/>
              </w:rPr>
              <w:t>本项目任职</w:t>
            </w:r>
          </w:p>
        </w:tc>
        <w:tc>
          <w:tcPr>
            <w:tcW w:w="1470" w:type="dxa"/>
            <w:vAlign w:val="center"/>
          </w:tcPr>
          <w:p>
            <w:pPr>
              <w:widowControl/>
              <w:spacing w:line="288" w:lineRule="auto"/>
              <w:jc w:val="center"/>
              <w:rPr>
                <w:rFonts w:ascii="宋体" w:hAnsi="宋体" w:eastAsia="宋体" w:cs="仿宋"/>
                <w:sz w:val="24"/>
              </w:rPr>
            </w:pPr>
            <w:r>
              <w:rPr>
                <w:rFonts w:hint="eastAsia" w:ascii="宋体" w:hAnsi="宋体" w:eastAsia="宋体" w:cs="仿宋"/>
                <w:sz w:val="24"/>
              </w:rPr>
              <w:t>姓名</w:t>
            </w:r>
          </w:p>
        </w:tc>
        <w:tc>
          <w:tcPr>
            <w:tcW w:w="1470" w:type="dxa"/>
            <w:vAlign w:val="center"/>
          </w:tcPr>
          <w:p>
            <w:pPr>
              <w:widowControl/>
              <w:spacing w:line="288" w:lineRule="auto"/>
              <w:jc w:val="center"/>
              <w:rPr>
                <w:rFonts w:ascii="宋体" w:hAnsi="宋体" w:eastAsia="宋体" w:cs="仿宋"/>
                <w:sz w:val="24"/>
              </w:rPr>
            </w:pPr>
            <w:r>
              <w:rPr>
                <w:rFonts w:hint="eastAsia" w:ascii="宋体" w:hAnsi="宋体" w:eastAsia="宋体" w:cs="仿宋"/>
                <w:sz w:val="24"/>
              </w:rPr>
              <w:t>职称</w:t>
            </w:r>
          </w:p>
        </w:tc>
        <w:tc>
          <w:tcPr>
            <w:tcW w:w="1470" w:type="dxa"/>
            <w:vAlign w:val="center"/>
          </w:tcPr>
          <w:p>
            <w:pPr>
              <w:widowControl/>
              <w:spacing w:line="288" w:lineRule="auto"/>
              <w:jc w:val="center"/>
              <w:rPr>
                <w:rFonts w:ascii="宋体" w:hAnsi="宋体" w:eastAsia="宋体" w:cs="仿宋"/>
                <w:sz w:val="24"/>
              </w:rPr>
            </w:pPr>
            <w:r>
              <w:rPr>
                <w:rFonts w:hint="eastAsia" w:ascii="宋体" w:hAnsi="宋体" w:eastAsia="宋体" w:cs="仿宋"/>
                <w:sz w:val="24"/>
              </w:rPr>
              <w:t>专业</w:t>
            </w:r>
          </w:p>
        </w:tc>
        <w:tc>
          <w:tcPr>
            <w:tcW w:w="1470" w:type="dxa"/>
            <w:vAlign w:val="center"/>
          </w:tcPr>
          <w:p>
            <w:pPr>
              <w:widowControl/>
              <w:spacing w:line="288" w:lineRule="auto"/>
              <w:jc w:val="center"/>
              <w:rPr>
                <w:rFonts w:ascii="宋体" w:hAnsi="宋体" w:eastAsia="宋体" w:cs="仿宋"/>
                <w:sz w:val="24"/>
              </w:rPr>
            </w:pPr>
            <w:r>
              <w:rPr>
                <w:rFonts w:hint="eastAsia" w:ascii="宋体" w:hAnsi="宋体" w:eastAsia="宋体"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c>
          <w:tcPr>
            <w:tcW w:w="1470" w:type="dxa"/>
            <w:vAlign w:val="top"/>
          </w:tcPr>
          <w:p>
            <w:pPr>
              <w:widowControl/>
              <w:spacing w:line="600" w:lineRule="exact"/>
              <w:jc w:val="both"/>
              <w:rPr>
                <w:rFonts w:ascii="宋体" w:hAnsi="宋体" w:eastAsia="宋体" w:cs="仿宋"/>
                <w:sz w:val="24"/>
              </w:rPr>
            </w:pPr>
          </w:p>
        </w:tc>
      </w:tr>
    </w:tbl>
    <w:p>
      <w:pPr>
        <w:jc w:val="both"/>
        <w:rPr>
          <w:rFonts w:ascii="宋体" w:hAnsi="宋体" w:eastAsia="宋体"/>
          <w:sz w:val="24"/>
        </w:rPr>
      </w:pPr>
      <w:r>
        <w:rPr>
          <w:rFonts w:ascii="宋体" w:hAnsi="宋体" w:eastAsia="宋体"/>
          <w:sz w:val="24"/>
        </w:rPr>
        <w:br w:type="page"/>
      </w:r>
    </w:p>
    <w:p>
      <w:pPr>
        <w:pStyle w:val="2"/>
        <w:numPr>
          <w:ilvl w:val="0"/>
          <w:numId w:val="0"/>
        </w:numPr>
        <w:ind w:left="420" w:leftChars="0"/>
      </w:pPr>
    </w:p>
    <w:p>
      <w:pPr>
        <w:pStyle w:val="2"/>
        <w:numPr>
          <w:ilvl w:val="0"/>
          <w:numId w:val="10"/>
        </w:numPr>
        <w:ind w:left="420" w:leftChars="0"/>
        <w:jc w:val="center"/>
        <w:rPr>
          <w:rFonts w:hint="eastAsia" w:ascii="黑体" w:hAnsi="黑体" w:eastAsia="黑体" w:cs="仿宋"/>
          <w:sz w:val="36"/>
          <w:szCs w:val="36"/>
          <w:lang w:val="zh-CN"/>
        </w:rPr>
      </w:pPr>
      <w:r>
        <w:rPr>
          <w:rFonts w:hint="eastAsia" w:ascii="黑体" w:hAnsi="黑体" w:eastAsia="黑体" w:cs="仿宋"/>
          <w:sz w:val="36"/>
          <w:szCs w:val="36"/>
        </w:rPr>
        <w:t>响应方案</w:t>
      </w:r>
    </w:p>
    <w:p>
      <w:pPr>
        <w:pStyle w:val="2"/>
        <w:numPr>
          <w:ilvl w:val="0"/>
          <w:numId w:val="0"/>
        </w:numPr>
        <w:jc w:val="both"/>
        <w:rPr>
          <w:rFonts w:hint="eastAsia" w:ascii="黑体" w:hAnsi="黑体" w:eastAsia="黑体" w:cs="仿宋"/>
          <w:sz w:val="36"/>
          <w:szCs w:val="36"/>
          <w:lang w:val="zh-CN"/>
        </w:rPr>
      </w:pPr>
    </w:p>
    <w:p>
      <w:pPr>
        <w:rPr>
          <w:rFonts w:hint="eastAsia" w:ascii="宋体" w:hAnsi="宋体" w:eastAsia="宋体" w:cs="仿宋"/>
          <w:sz w:val="24"/>
        </w:rPr>
      </w:pPr>
      <w:r>
        <w:rPr>
          <w:rFonts w:hint="eastAsia" w:ascii="宋体" w:hAnsi="宋体" w:eastAsia="宋体" w:cs="仿宋"/>
          <w:sz w:val="24"/>
        </w:rPr>
        <w:t>响应方案一般包括(但不限于)下列内容:</w:t>
      </w:r>
    </w:p>
    <w:p>
      <w:pPr>
        <w:rPr>
          <w:rFonts w:hint="eastAsia" w:ascii="宋体" w:hAnsi="宋体" w:eastAsia="宋体" w:cs="仿宋"/>
          <w:sz w:val="24"/>
        </w:rPr>
      </w:pPr>
      <w:r>
        <w:rPr>
          <w:rFonts w:hint="eastAsia" w:ascii="宋体" w:hAnsi="宋体" w:eastAsia="宋体" w:cs="仿宋"/>
          <w:sz w:val="24"/>
        </w:rPr>
        <w:t>(1)服务范围及内容；</w:t>
      </w:r>
    </w:p>
    <w:p>
      <w:pPr>
        <w:rPr>
          <w:rFonts w:hint="eastAsia" w:ascii="宋体" w:hAnsi="宋体" w:eastAsia="宋体" w:cs="仿宋"/>
          <w:sz w:val="24"/>
        </w:rPr>
      </w:pPr>
      <w:r>
        <w:rPr>
          <w:rFonts w:hint="eastAsia" w:ascii="宋体" w:hAnsi="宋体" w:eastAsia="宋体" w:cs="仿宋"/>
          <w:sz w:val="24"/>
        </w:rPr>
        <w:t>(2)拟投入本项目的服务人员；</w:t>
      </w:r>
    </w:p>
    <w:p>
      <w:pPr>
        <w:rPr>
          <w:rFonts w:hint="eastAsia" w:ascii="宋体" w:hAnsi="宋体" w:eastAsia="宋体" w:cs="仿宋"/>
          <w:sz w:val="24"/>
        </w:rPr>
      </w:pPr>
      <w:r>
        <w:rPr>
          <w:rFonts w:hint="eastAsia" w:ascii="宋体" w:hAnsi="宋体" w:eastAsia="宋体" w:cs="仿宋"/>
          <w:sz w:val="24"/>
        </w:rPr>
        <w:t>(</w:t>
      </w:r>
      <w:r>
        <w:rPr>
          <w:rFonts w:hint="eastAsia" w:ascii="宋体" w:hAnsi="宋体" w:eastAsia="宋体" w:cs="仿宋"/>
          <w:sz w:val="24"/>
          <w:lang w:val="en-US" w:eastAsia="zh-CN"/>
        </w:rPr>
        <w:t>3</w:t>
      </w:r>
      <w:r>
        <w:rPr>
          <w:rFonts w:hint="eastAsia" w:ascii="宋体" w:hAnsi="宋体" w:eastAsia="宋体" w:cs="仿宋"/>
          <w:sz w:val="24"/>
        </w:rPr>
        <w:t>)对本项目的合理化建议。</w:t>
      </w:r>
    </w:p>
    <w:p>
      <w:pPr>
        <w:rPr>
          <w:rFonts w:hint="eastAsia" w:ascii="宋体" w:hAnsi="宋体" w:eastAsia="宋体" w:cs="仿宋"/>
          <w:sz w:val="24"/>
        </w:rPr>
      </w:pPr>
      <w:r>
        <w:rPr>
          <w:rFonts w:hint="eastAsia" w:ascii="宋体" w:hAnsi="宋体" w:eastAsia="宋体" w:cs="仿宋"/>
          <w:sz w:val="24"/>
        </w:rPr>
        <w:br w:type="page"/>
      </w:r>
    </w:p>
    <w:p>
      <w:pPr>
        <w:pStyle w:val="2"/>
        <w:numPr>
          <w:ilvl w:val="0"/>
          <w:numId w:val="10"/>
        </w:numPr>
        <w:ind w:left="420" w:leftChars="0" w:firstLine="420" w:firstLineChars="0"/>
        <w:jc w:val="center"/>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eastAsia="zh-CN"/>
        </w:rPr>
        <w:t>其他资料</w:t>
      </w:r>
    </w:p>
    <w:p>
      <w:pPr>
        <w:pStyle w:val="2"/>
        <w:numPr>
          <w:ilvl w:val="0"/>
          <w:numId w:val="0"/>
        </w:numPr>
        <w:ind w:left="840" w:leftChars="0"/>
        <w:jc w:val="both"/>
        <w:rPr>
          <w:rFonts w:hint="eastAsia" w:ascii="黑体" w:hAnsi="黑体" w:eastAsia="黑体" w:cs="黑体"/>
          <w:b w:val="0"/>
          <w:bCs w:val="0"/>
          <w:sz w:val="36"/>
          <w:szCs w:val="36"/>
          <w:lang w:eastAsia="zh-CN"/>
        </w:rPr>
      </w:pPr>
    </w:p>
    <w:p>
      <w:pPr>
        <w:pStyle w:val="2"/>
        <w:numPr>
          <w:ilvl w:val="0"/>
          <w:numId w:val="0"/>
        </w:numPr>
        <w:ind w:left="840" w:leftChars="0"/>
        <w:jc w:val="both"/>
        <w:rPr>
          <w:rFonts w:hint="eastAsia" w:ascii="黑体" w:hAnsi="黑体" w:eastAsia="黑体" w:cs="黑体"/>
          <w:b w:val="0"/>
          <w:bCs w:val="0"/>
          <w:sz w:val="36"/>
          <w:szCs w:val="36"/>
          <w:lang w:eastAsia="zh-CN"/>
        </w:rPr>
      </w:pPr>
    </w:p>
    <w:p>
      <w:pPr>
        <w:pStyle w:val="2"/>
        <w:numPr>
          <w:ilvl w:val="0"/>
          <w:numId w:val="0"/>
        </w:numPr>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（供应商结合企业实际情况提供）</w:t>
      </w:r>
    </w:p>
    <w:p>
      <w:pPr>
        <w:pStyle w:val="2"/>
        <w:numPr>
          <w:ilvl w:val="0"/>
          <w:numId w:val="0"/>
        </w:numPr>
        <w:ind w:left="840" w:leftChars="0"/>
        <w:jc w:val="both"/>
        <w:rPr>
          <w:rFonts w:hint="eastAsia" w:ascii="黑体" w:hAnsi="黑体" w:eastAsia="黑体" w:cs="仿宋"/>
          <w:sz w:val="36"/>
          <w:szCs w:val="36"/>
          <w:lang w:val="zh-CN"/>
        </w:rPr>
      </w:pP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pPr>
        <w:pStyle w:val="12"/>
        <w:spacing w:line="280" w:lineRule="atLeast"/>
        <w:ind w:left="0" w:leftChars="0" w:firstLine="0" w:firstLineChars="0"/>
      </w:pPr>
    </w:p>
  </w:footnote>
  <w:footnote w:id="1">
    <w:p>
      <w:pPr>
        <w:pStyle w:val="12"/>
        <w:ind w:left="0" w:leftChars="0" w:firstLine="0" w:firstLineChars="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F26E"/>
    <w:multiLevelType w:val="singleLevel"/>
    <w:tmpl w:val="DBA4F26E"/>
    <w:lvl w:ilvl="0" w:tentative="0">
      <w:start w:val="1"/>
      <w:numFmt w:val="decimal"/>
      <w:suff w:val="nothing"/>
      <w:lvlText w:val="（%1）"/>
      <w:lvlJc w:val="left"/>
    </w:lvl>
  </w:abstractNum>
  <w:abstractNum w:abstractNumId="1">
    <w:nsid w:val="00000011"/>
    <w:multiLevelType w:val="multilevel"/>
    <w:tmpl w:val="00000011"/>
    <w:lvl w:ilvl="0" w:tentative="0">
      <w:start w:val="1"/>
      <w:numFmt w:val="decimal"/>
      <w:pStyle w:val="3"/>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300A89A2"/>
    <w:multiLevelType w:val="singleLevel"/>
    <w:tmpl w:val="300A89A2"/>
    <w:lvl w:ilvl="0" w:tentative="0">
      <w:start w:val="6"/>
      <w:numFmt w:val="chineseCounting"/>
      <w:suff w:val="nothing"/>
      <w:lvlText w:val="%1、"/>
      <w:lvlJc w:val="left"/>
      <w:rPr>
        <w:rFonts w:hint="eastAsia"/>
      </w:rPr>
    </w:lvl>
  </w:abstractNum>
  <w:abstractNum w:abstractNumId="4">
    <w:nsid w:val="3601A173"/>
    <w:multiLevelType w:val="singleLevel"/>
    <w:tmpl w:val="3601A173"/>
    <w:lvl w:ilvl="0" w:tentative="0">
      <w:start w:val="1"/>
      <w:numFmt w:val="chineseCounting"/>
      <w:suff w:val="nothing"/>
      <w:lvlText w:val="%1、"/>
      <w:lvlJc w:val="left"/>
      <w:rPr>
        <w:rFonts w:hint="eastAsia"/>
      </w:rPr>
    </w:lvl>
  </w:abstractNum>
  <w:abstractNum w:abstractNumId="5">
    <w:nsid w:val="36583D00"/>
    <w:multiLevelType w:val="singleLevel"/>
    <w:tmpl w:val="36583D00"/>
    <w:lvl w:ilvl="0" w:tentative="0">
      <w:start w:val="5"/>
      <w:numFmt w:val="chineseCounting"/>
      <w:suff w:val="space"/>
      <w:lvlText w:val="第%1章"/>
      <w:lvlJc w:val="left"/>
      <w:rPr>
        <w:rFonts w:hint="eastAsia"/>
      </w:rPr>
    </w:lvl>
  </w:abstractNum>
  <w:abstractNum w:abstractNumId="6">
    <w:nsid w:val="56C16238"/>
    <w:multiLevelType w:val="multilevel"/>
    <w:tmpl w:val="56C16238"/>
    <w:lvl w:ilvl="0" w:tentative="0">
      <w:start w:val="1"/>
      <w:numFmt w:val="japaneseCounting"/>
      <w:lvlText w:val="第%1条"/>
      <w:lvlJc w:val="left"/>
      <w:pPr>
        <w:ind w:left="1800" w:hanging="1200"/>
      </w:pPr>
      <w:rPr>
        <w:rFonts w:hint="default"/>
        <w:lang w:val="en-U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587E8433"/>
    <w:multiLevelType w:val="singleLevel"/>
    <w:tmpl w:val="587E8433"/>
    <w:lvl w:ilvl="0" w:tentative="0">
      <w:start w:val="1"/>
      <w:numFmt w:val="chineseCounting"/>
      <w:suff w:val="nothing"/>
      <w:lvlText w:val="（%1）"/>
      <w:lvlJc w:val="left"/>
      <w:rPr>
        <w:rFonts w:hint="eastAsia"/>
      </w:rPr>
    </w:lvl>
  </w:abstractNum>
  <w:abstractNum w:abstractNumId="8">
    <w:nsid w:val="615D051A"/>
    <w:multiLevelType w:val="singleLevel"/>
    <w:tmpl w:val="615D051A"/>
    <w:lvl w:ilvl="0" w:tentative="0">
      <w:start w:val="1"/>
      <w:numFmt w:val="decimal"/>
      <w:suff w:val="nothing"/>
      <w:lvlText w:val="%1."/>
      <w:lvlJc w:val="left"/>
    </w:lvl>
  </w:abstractNum>
  <w:abstractNum w:abstractNumId="9">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9"/>
  </w:num>
  <w:num w:numId="3">
    <w:abstractNumId w:val="0"/>
  </w:num>
  <w:num w:numId="4">
    <w:abstractNumId w:val="6"/>
  </w:num>
  <w:num w:numId="5">
    <w:abstractNumId w:val="8"/>
  </w:num>
  <w:num w:numId="6">
    <w:abstractNumId w:val="5"/>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BFC"/>
    <w:rsid w:val="00504045"/>
    <w:rsid w:val="0073317D"/>
    <w:rsid w:val="00831C1C"/>
    <w:rsid w:val="035F7061"/>
    <w:rsid w:val="05146D75"/>
    <w:rsid w:val="0559143D"/>
    <w:rsid w:val="0817059F"/>
    <w:rsid w:val="09263EF3"/>
    <w:rsid w:val="09C43E59"/>
    <w:rsid w:val="0A596B5B"/>
    <w:rsid w:val="0D40255D"/>
    <w:rsid w:val="0D5046F7"/>
    <w:rsid w:val="0DA23B5C"/>
    <w:rsid w:val="0EA813EF"/>
    <w:rsid w:val="101E71B8"/>
    <w:rsid w:val="104007F8"/>
    <w:rsid w:val="105877A0"/>
    <w:rsid w:val="12D927D1"/>
    <w:rsid w:val="12EC7207"/>
    <w:rsid w:val="13365C72"/>
    <w:rsid w:val="13595966"/>
    <w:rsid w:val="143C56EE"/>
    <w:rsid w:val="147E0DA7"/>
    <w:rsid w:val="19835E89"/>
    <w:rsid w:val="19FD11F2"/>
    <w:rsid w:val="1B7D4040"/>
    <w:rsid w:val="1CDA5F8A"/>
    <w:rsid w:val="1D676E30"/>
    <w:rsid w:val="1E9C7A55"/>
    <w:rsid w:val="1ED92861"/>
    <w:rsid w:val="1FA03001"/>
    <w:rsid w:val="20FC2B5E"/>
    <w:rsid w:val="21551AAA"/>
    <w:rsid w:val="21B14A12"/>
    <w:rsid w:val="23311B9A"/>
    <w:rsid w:val="23BF0F9F"/>
    <w:rsid w:val="23C9146A"/>
    <w:rsid w:val="270900D9"/>
    <w:rsid w:val="27E761EB"/>
    <w:rsid w:val="27FC7C06"/>
    <w:rsid w:val="2A3650E2"/>
    <w:rsid w:val="2AB47A28"/>
    <w:rsid w:val="2B0D0982"/>
    <w:rsid w:val="2CA8442E"/>
    <w:rsid w:val="2D3F1DC4"/>
    <w:rsid w:val="2D5D35C4"/>
    <w:rsid w:val="2E3C3753"/>
    <w:rsid w:val="2F411A82"/>
    <w:rsid w:val="300813F3"/>
    <w:rsid w:val="30FE1004"/>
    <w:rsid w:val="3107065A"/>
    <w:rsid w:val="34446A2D"/>
    <w:rsid w:val="34914DA6"/>
    <w:rsid w:val="34FE0AEE"/>
    <w:rsid w:val="35D64A66"/>
    <w:rsid w:val="37811BEE"/>
    <w:rsid w:val="378510A5"/>
    <w:rsid w:val="385801FE"/>
    <w:rsid w:val="38665021"/>
    <w:rsid w:val="386E58F3"/>
    <w:rsid w:val="38CC7D23"/>
    <w:rsid w:val="3A073842"/>
    <w:rsid w:val="3BE064BE"/>
    <w:rsid w:val="3BF633D1"/>
    <w:rsid w:val="3C8A369E"/>
    <w:rsid w:val="3CAA2FB3"/>
    <w:rsid w:val="3D5546D1"/>
    <w:rsid w:val="3E6C4B7B"/>
    <w:rsid w:val="3E9B38AE"/>
    <w:rsid w:val="40215770"/>
    <w:rsid w:val="40F328B0"/>
    <w:rsid w:val="41033D52"/>
    <w:rsid w:val="41567BB7"/>
    <w:rsid w:val="42FC5917"/>
    <w:rsid w:val="43A01B1B"/>
    <w:rsid w:val="44462187"/>
    <w:rsid w:val="454F4524"/>
    <w:rsid w:val="464722B0"/>
    <w:rsid w:val="47CE4EB7"/>
    <w:rsid w:val="4A1314DA"/>
    <w:rsid w:val="4A1A5E18"/>
    <w:rsid w:val="4B727641"/>
    <w:rsid w:val="4CC255DD"/>
    <w:rsid w:val="4D064117"/>
    <w:rsid w:val="4DB659B3"/>
    <w:rsid w:val="4E0D3669"/>
    <w:rsid w:val="4E8738D2"/>
    <w:rsid w:val="500F671C"/>
    <w:rsid w:val="52984B42"/>
    <w:rsid w:val="54631631"/>
    <w:rsid w:val="5773052B"/>
    <w:rsid w:val="5923165C"/>
    <w:rsid w:val="59494A32"/>
    <w:rsid w:val="5A805ADD"/>
    <w:rsid w:val="5AA53FED"/>
    <w:rsid w:val="5AB37EF4"/>
    <w:rsid w:val="5B294816"/>
    <w:rsid w:val="5B573449"/>
    <w:rsid w:val="5BA423C0"/>
    <w:rsid w:val="5BEC737D"/>
    <w:rsid w:val="5E14397E"/>
    <w:rsid w:val="5E502386"/>
    <w:rsid w:val="5E5932A6"/>
    <w:rsid w:val="5EAD43BF"/>
    <w:rsid w:val="5F73593B"/>
    <w:rsid w:val="5FA70B09"/>
    <w:rsid w:val="5FEA694B"/>
    <w:rsid w:val="60785A18"/>
    <w:rsid w:val="60EB46F9"/>
    <w:rsid w:val="61400757"/>
    <w:rsid w:val="616A35EC"/>
    <w:rsid w:val="61E873BF"/>
    <w:rsid w:val="623B7BE4"/>
    <w:rsid w:val="63201FCA"/>
    <w:rsid w:val="651D5826"/>
    <w:rsid w:val="656156AB"/>
    <w:rsid w:val="67287FDF"/>
    <w:rsid w:val="676B7FCA"/>
    <w:rsid w:val="680A2753"/>
    <w:rsid w:val="697769D4"/>
    <w:rsid w:val="6A8B1010"/>
    <w:rsid w:val="6B1F3BFC"/>
    <w:rsid w:val="6B671335"/>
    <w:rsid w:val="6B6B7777"/>
    <w:rsid w:val="6C9A54AD"/>
    <w:rsid w:val="6DA00A50"/>
    <w:rsid w:val="6DC54D99"/>
    <w:rsid w:val="6FD0266D"/>
    <w:rsid w:val="709C5869"/>
    <w:rsid w:val="70C6205C"/>
    <w:rsid w:val="72336414"/>
    <w:rsid w:val="72976EE5"/>
    <w:rsid w:val="74636FEB"/>
    <w:rsid w:val="771A66ED"/>
    <w:rsid w:val="78BE0E43"/>
    <w:rsid w:val="78D4504A"/>
    <w:rsid w:val="793D50B0"/>
    <w:rsid w:val="7AE901D9"/>
    <w:rsid w:val="7B793E4D"/>
    <w:rsid w:val="7CA1074A"/>
    <w:rsid w:val="7EDE2D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4"/>
    <w:basedOn w:val="1"/>
    <w:next w:val="1"/>
    <w:unhideWhenUsed/>
    <w:qFormat/>
    <w:uiPriority w:val="9"/>
    <w:pPr>
      <w:keepNext/>
      <w:keepLines/>
      <w:spacing w:before="280" w:after="290" w:line="376" w:lineRule="atLeast"/>
      <w:outlineLvl w:val="3"/>
    </w:pPr>
    <w:rPr>
      <w:rFonts w:ascii="Calibri Light" w:hAnsi="Calibri Light" w:eastAsia="宋体" w:cs="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next w:val="4"/>
    <w:qFormat/>
    <w:uiPriority w:val="0"/>
    <w:pPr>
      <w:numPr>
        <w:ilvl w:val="0"/>
        <w:numId w:val="1"/>
      </w:numPr>
      <w:spacing w:after="120"/>
      <w:ind w:left="0" w:firstLine="0"/>
    </w:pPr>
    <w:rPr>
      <w:rFonts w:ascii="Times New Roman" w:hAnsi="Times New Roman"/>
      <w:szCs w:val="24"/>
    </w:r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annotation text"/>
    <w:basedOn w:val="1"/>
    <w:qFormat/>
    <w:uiPriority w:val="0"/>
    <w:pPr>
      <w:jc w:val="left"/>
    </w:pPr>
  </w:style>
  <w:style w:type="paragraph" w:styleId="8">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dot" w:pos="9242"/>
      </w:tabs>
      <w:spacing w:beforeLines="25" w:afterLines="25"/>
    </w:pPr>
    <w:rPr>
      <w:rFonts w:ascii="宋体"/>
      <w:szCs w:val="21"/>
    </w:rPr>
  </w:style>
  <w:style w:type="paragraph" w:styleId="12">
    <w:name w:val="footnote text"/>
    <w:basedOn w:val="1"/>
    <w:qFormat/>
    <w:uiPriority w:val="0"/>
    <w:pPr>
      <w:tabs>
        <w:tab w:val="left" w:pos="0"/>
      </w:tabs>
      <w:snapToGrid w:val="0"/>
      <w:ind w:left="720" w:hanging="357"/>
    </w:pPr>
    <w:rPr>
      <w:rFonts w:ascii="宋体" w:hAnsi="Calibri" w:eastAsia="宋体" w:cs="黑体"/>
      <w:sz w:val="18"/>
      <w:szCs w:val="18"/>
    </w:rPr>
  </w:style>
  <w:style w:type="paragraph" w:styleId="13">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4">
    <w:name w:val="Normal (Web)"/>
    <w:basedOn w:val="1"/>
    <w:unhideWhenUsed/>
    <w:qFormat/>
    <w:uiPriority w:val="99"/>
    <w:pPr>
      <w:spacing w:before="100" w:beforeAutospacing="1" w:after="100" w:afterAutospacing="1"/>
    </w:pPr>
    <w:rPr>
      <w:rFonts w:ascii="宋体" w:hAnsi="宋体" w:cs="宋体"/>
      <w:kern w:val="0"/>
      <w:sz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qFormat/>
    <w:uiPriority w:val="99"/>
    <w:rPr>
      <w:color w:val="0000FF"/>
      <w:spacing w:val="0"/>
      <w:w w:val="100"/>
      <w:szCs w:val="21"/>
      <w:u w:val="single"/>
      <w:lang w:val="en-US" w:eastAsia="zh-CN"/>
    </w:rPr>
  </w:style>
  <w:style w:type="character" w:styleId="20">
    <w:name w:val="footnote reference"/>
    <w:qFormat/>
    <w:uiPriority w:val="0"/>
    <w:rPr>
      <w:vertAlign w:val="superscript"/>
    </w:rPr>
  </w:style>
  <w:style w:type="paragraph" w:customStyle="1" w:styleId="21">
    <w:name w:val="_Style 2"/>
    <w:basedOn w:val="5"/>
    <w:next w:val="1"/>
    <w:qFormat/>
    <w:uiPriority w:val="0"/>
    <w:pPr>
      <w:spacing w:before="480" w:after="0" w:line="276" w:lineRule="auto"/>
      <w:outlineLvl w:val="9"/>
    </w:pPr>
    <w:rPr>
      <w:rFonts w:ascii="Cambria" w:hAnsi="Cambria"/>
      <w:color w:val="365F91"/>
      <w:kern w:val="0"/>
      <w:sz w:val="28"/>
      <w:szCs w:val="28"/>
    </w:rPr>
  </w:style>
  <w:style w:type="paragraph" w:customStyle="1" w:styleId="22">
    <w:name w:val="List Paragraph"/>
    <w:basedOn w:val="1"/>
    <w:qFormat/>
    <w:uiPriority w:val="34"/>
    <w:pPr>
      <w:ind w:firstLine="420" w:firstLineChars="200"/>
    </w:pPr>
    <w:rPr>
      <w:rFonts w:ascii="宋体" w:hAnsi="宋体" w:cs="宋体"/>
      <w:kern w:val="0"/>
      <w:sz w:val="24"/>
    </w:rPr>
  </w:style>
  <w:style w:type="paragraph" w:customStyle="1" w:styleId="23">
    <w:name w:val="一级条标题"/>
    <w:next w:val="24"/>
    <w:qFormat/>
    <w:uiPriority w:val="0"/>
    <w:pPr>
      <w:spacing w:beforeLines="50" w:afterLines="50" w:line="360" w:lineRule="exact"/>
      <w:ind w:left="851"/>
      <w:outlineLvl w:val="2"/>
    </w:pPr>
    <w:rPr>
      <w:rFonts w:ascii="黑体" w:hAnsi="Calibri" w:eastAsia="黑体" w:cs="黑体"/>
      <w:kern w:val="2"/>
      <w:sz w:val="21"/>
      <w:szCs w:val="21"/>
      <w:lang w:val="en-US" w:eastAsia="zh-CN" w:bidi="ar-SA"/>
    </w:rPr>
  </w:style>
  <w:style w:type="paragraph" w:customStyle="1" w:styleId="24">
    <w:name w:val="段"/>
    <w:qFormat/>
    <w:uiPriority w:val="0"/>
    <w:pPr>
      <w:tabs>
        <w:tab w:val="center" w:pos="4201"/>
        <w:tab w:val="right" w:leader="dot" w:pos="9298"/>
      </w:tabs>
      <w:autoSpaceDE w:val="0"/>
      <w:autoSpaceDN w:val="0"/>
      <w:spacing w:line="360" w:lineRule="exact"/>
      <w:ind w:firstLine="420" w:firstLineChars="200"/>
      <w:jc w:val="both"/>
    </w:pPr>
    <w:rPr>
      <w:rFonts w:ascii="宋体" w:hAnsi="Calibri" w:eastAsia="宋体" w:cs="黑体"/>
      <w:kern w:val="2"/>
      <w:sz w:val="21"/>
      <w:szCs w:val="22"/>
      <w:lang w:val="en-US" w:eastAsia="zh-CN" w:bidi="ar-SA"/>
    </w:rPr>
  </w:style>
  <w:style w:type="paragraph" w:customStyle="1" w:styleId="2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2021-09-16T06:44:00Z</dcterms:created>
  <dc:creator>LILY</dc:creator>
  <cp:lastModifiedBy>LILY</cp:lastModifiedBy>
  <cp:lastPrinted>2021-10-20T09:04:00Z</cp:lastPrinted>
  <dcterms:modified xsi:type="dcterms:W3CDTF">2021-11-26T08:16:09Z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B4A92C932EEE40FF82D81A2007827E08</vt:lpwstr>
  </property>
</Properties>
</file>