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val="0"/>
        <w:snapToGrid w:val="0"/>
        <w:rPr>
          <w:rFonts w:hint="default" w:eastAsia="宋体"/>
          <w:sz w:val="28"/>
          <w:szCs w:val="28"/>
          <w:lang w:val="en-US" w:eastAsia="zh-CN"/>
        </w:rPr>
      </w:pPr>
      <w:r>
        <w:rPr>
          <w:rFonts w:hint="eastAsia"/>
          <w:sz w:val="28"/>
          <w:szCs w:val="28"/>
          <w:lang w:val="en-US" w:eastAsia="zh-CN"/>
        </w:rPr>
        <w:t xml:space="preserve">      </w:t>
      </w:r>
    </w:p>
    <w:p>
      <w:pPr>
        <w:widowControl w:val="0"/>
        <w:adjustRightInd w:val="0"/>
        <w:snapToGrid w:val="0"/>
        <w:rPr>
          <w:sz w:val="28"/>
          <w:szCs w:val="28"/>
        </w:rPr>
      </w:pPr>
      <w:r>
        <w:rPr>
          <w:sz w:val="28"/>
          <w:szCs w:val="28"/>
        </w:rPr>
        <w:t xml:space="preserve"> </w:t>
      </w:r>
    </w:p>
    <w:p>
      <w:pPr>
        <w:widowControl w:val="0"/>
        <w:adjustRightInd w:val="0"/>
        <w:snapToGrid w:val="0"/>
        <w:rPr>
          <w:sz w:val="28"/>
          <w:szCs w:val="28"/>
        </w:rPr>
      </w:pPr>
      <w:r>
        <w:rPr>
          <w:sz w:val="28"/>
          <w:szCs w:val="28"/>
        </w:rPr>
        <w:t xml:space="preserve"> </w:t>
      </w:r>
    </w:p>
    <w:p>
      <w:pPr>
        <w:snapToGrid w:val="0"/>
        <w:spacing w:before="0" w:beforeAutospacing="0" w:after="0" w:afterAutospacing="0" w:line="900" w:lineRule="exact"/>
        <w:ind w:firstLine="0" w:firstLineChars="0"/>
        <w:jc w:val="center"/>
        <w:rPr>
          <w:rFonts w:hint="eastAsia" w:ascii="黑体" w:hAnsi="黑体" w:eastAsia="黑体" w:cs="Times New Roman"/>
          <w:b/>
          <w:bCs/>
          <w:color w:val="auto"/>
          <w:kern w:val="2"/>
          <w:sz w:val="48"/>
          <w:szCs w:val="48"/>
          <w:u w:val="none"/>
          <w:lang w:val="en-US" w:eastAsia="zh-CN" w:bidi="ar"/>
        </w:rPr>
      </w:pPr>
      <w:r>
        <w:rPr>
          <w:rFonts w:hint="eastAsia" w:ascii="黑体" w:hAnsi="黑体" w:eastAsia="黑体" w:cs="Times New Roman"/>
          <w:b/>
          <w:bCs/>
          <w:color w:val="auto"/>
          <w:kern w:val="2"/>
          <w:sz w:val="48"/>
          <w:szCs w:val="48"/>
          <w:u w:val="none"/>
          <w:lang w:val="en-US" w:eastAsia="zh-CN" w:bidi="ar"/>
        </w:rPr>
        <w:t>岳阳城陵矶港务有限责任公司</w:t>
      </w:r>
    </w:p>
    <w:p>
      <w:pPr>
        <w:snapToGrid w:val="0"/>
        <w:spacing w:before="0" w:beforeAutospacing="0" w:after="0" w:afterAutospacing="0" w:line="900" w:lineRule="exact"/>
        <w:ind w:firstLine="0" w:firstLineChars="0"/>
        <w:jc w:val="center"/>
        <w:rPr>
          <w:rFonts w:hint="eastAsia" w:ascii="黑体" w:hAnsi="黑体" w:eastAsia="黑体" w:cs="Times New Roman"/>
          <w:b/>
          <w:bCs/>
          <w:color w:val="auto"/>
          <w:kern w:val="2"/>
          <w:sz w:val="48"/>
          <w:szCs w:val="48"/>
          <w:u w:val="none"/>
          <w:lang w:val="en-US" w:eastAsia="zh-CN" w:bidi="ar"/>
        </w:rPr>
      </w:pPr>
      <w:r>
        <w:rPr>
          <w:rFonts w:hint="eastAsia" w:ascii="黑体" w:hAnsi="黑体" w:eastAsia="黑体" w:cs="Times New Roman"/>
          <w:b/>
          <w:bCs/>
          <w:color w:val="auto"/>
          <w:kern w:val="2"/>
          <w:sz w:val="48"/>
          <w:szCs w:val="48"/>
          <w:u w:val="none"/>
          <w:lang w:val="en-US" w:eastAsia="zh-CN" w:bidi="ar"/>
        </w:rPr>
        <w:t xml:space="preserve">2022年办公楼安保服务项目 </w:t>
      </w:r>
    </w:p>
    <w:p>
      <w:pPr>
        <w:snapToGrid w:val="0"/>
        <w:spacing w:before="0" w:beforeAutospacing="0" w:after="0" w:afterAutospacing="0" w:line="900" w:lineRule="exact"/>
        <w:ind w:firstLine="0" w:firstLineChars="0"/>
        <w:jc w:val="center"/>
        <w:rPr>
          <w:rFonts w:hint="eastAsia" w:ascii="黑体" w:hAnsi="黑体" w:eastAsia="黑体" w:cs="Times New Roman"/>
          <w:b/>
          <w:bCs/>
          <w:color w:val="auto"/>
          <w:kern w:val="2"/>
          <w:sz w:val="48"/>
          <w:szCs w:val="48"/>
          <w:u w:val="none"/>
          <w:lang w:val="en-US" w:eastAsia="zh-CN" w:bidi="ar"/>
        </w:rPr>
      </w:pPr>
      <w:r>
        <w:rPr>
          <w:rFonts w:hint="eastAsia" w:ascii="黑体" w:hAnsi="黑体" w:eastAsia="黑体" w:cs="Times New Roman"/>
          <w:b/>
          <w:bCs/>
          <w:color w:val="auto"/>
          <w:kern w:val="2"/>
          <w:sz w:val="48"/>
          <w:szCs w:val="48"/>
          <w:u w:val="none"/>
          <w:lang w:val="en-US" w:eastAsia="zh-CN" w:bidi="ar"/>
        </w:rPr>
        <w:t xml:space="preserve">  </w:t>
      </w:r>
    </w:p>
    <w:p>
      <w:pPr>
        <w:snapToGrid w:val="0"/>
        <w:spacing w:before="0" w:beforeAutospacing="0" w:after="0" w:afterAutospacing="0" w:line="900" w:lineRule="exact"/>
        <w:ind w:firstLine="0" w:firstLineChars="0"/>
        <w:jc w:val="center"/>
        <w:rPr>
          <w:rFonts w:hint="eastAsia" w:ascii="黑体" w:hAnsi="黑体" w:eastAsia="黑体" w:cs="Times New Roman"/>
          <w:b/>
          <w:bCs/>
          <w:color w:val="auto"/>
          <w:kern w:val="2"/>
          <w:sz w:val="48"/>
          <w:szCs w:val="48"/>
          <w:u w:val="none"/>
          <w:lang w:val="en-US" w:eastAsia="zh-CN" w:bidi="ar"/>
        </w:rPr>
      </w:pPr>
      <w:r>
        <w:rPr>
          <w:rFonts w:hint="eastAsia" w:ascii="黑体" w:hAnsi="黑体" w:eastAsia="黑体" w:cs="Times New Roman"/>
          <w:b/>
          <w:bCs/>
          <w:color w:val="auto"/>
          <w:kern w:val="2"/>
          <w:sz w:val="48"/>
          <w:szCs w:val="48"/>
          <w:u w:val="none"/>
          <w:lang w:val="en-US" w:eastAsia="zh-CN" w:bidi="ar"/>
        </w:rPr>
        <w:t>询 价 采 购 文 件</w:t>
      </w:r>
    </w:p>
    <w:p>
      <w:pPr>
        <w:snapToGrid w:val="0"/>
        <w:spacing w:before="0" w:beforeAutospacing="0" w:after="0" w:afterAutospacing="0" w:line="900" w:lineRule="exact"/>
        <w:ind w:firstLine="0" w:firstLineChars="0"/>
        <w:jc w:val="center"/>
        <w:rPr>
          <w:rFonts w:hint="eastAsia" w:ascii="黑体" w:hAnsi="黑体" w:eastAsia="黑体" w:cs="黑体"/>
          <w:b/>
          <w:bCs/>
          <w:sz w:val="28"/>
          <w:szCs w:val="28"/>
          <w:lang w:val="en-US" w:eastAsia="zh-CN"/>
        </w:rPr>
      </w:pPr>
      <w:r>
        <w:rPr>
          <w:rFonts w:hint="eastAsia" w:ascii="黑体" w:hAnsi="黑体" w:eastAsia="黑体" w:cs="Times New Roman"/>
          <w:b/>
          <w:bCs/>
          <w:color w:val="auto"/>
          <w:kern w:val="2"/>
          <w:sz w:val="48"/>
          <w:szCs w:val="48"/>
          <w:u w:val="none"/>
          <w:lang w:val="en-US" w:eastAsia="zh-CN" w:bidi="ar"/>
        </w:rPr>
        <w:t xml:space="preserve"> </w:t>
      </w:r>
      <w:r>
        <w:rPr>
          <w:sz w:val="28"/>
          <w:szCs w:val="28"/>
        </w:rPr>
        <w:t xml:space="preserve">  </w:t>
      </w:r>
      <w:r>
        <w:rPr>
          <w:rFonts w:hint="eastAsia" w:ascii="黑体" w:hAnsi="黑体" w:eastAsia="黑体" w:cs="黑体"/>
          <w:b/>
          <w:bCs/>
          <w:sz w:val="28"/>
          <w:szCs w:val="28"/>
          <w:lang w:val="en-US" w:eastAsia="zh-CN"/>
        </w:rPr>
        <w:t>采购编号：省港服（2021）年询第 15 号【城港】</w:t>
      </w:r>
    </w:p>
    <w:p>
      <w:pPr>
        <w:widowControl w:val="0"/>
        <w:adjustRightInd w:val="0"/>
        <w:snapToGrid w:val="0"/>
        <w:rPr>
          <w:sz w:val="28"/>
          <w:szCs w:val="28"/>
        </w:rPr>
      </w:pPr>
    </w:p>
    <w:p>
      <w:pPr>
        <w:widowControl w:val="0"/>
        <w:adjustRightInd w:val="0"/>
        <w:snapToGrid w:val="0"/>
        <w:rPr>
          <w:sz w:val="28"/>
          <w:szCs w:val="28"/>
        </w:rPr>
      </w:pPr>
    </w:p>
    <w:p>
      <w:pPr>
        <w:widowControl w:val="0"/>
        <w:adjustRightInd w:val="0"/>
        <w:snapToGrid w:val="0"/>
        <w:rPr>
          <w:sz w:val="28"/>
          <w:szCs w:val="28"/>
        </w:rPr>
      </w:pPr>
      <w:r>
        <w:rPr>
          <w:sz w:val="28"/>
          <w:szCs w:val="28"/>
        </w:rPr>
        <w:t xml:space="preserve"> </w:t>
      </w:r>
    </w:p>
    <w:p>
      <w:pPr>
        <w:widowControl w:val="0"/>
        <w:adjustRightInd w:val="0"/>
        <w:snapToGrid w:val="0"/>
        <w:rPr>
          <w:sz w:val="28"/>
          <w:szCs w:val="28"/>
        </w:rPr>
      </w:pPr>
      <w:r>
        <w:rPr>
          <w:sz w:val="28"/>
          <w:szCs w:val="28"/>
        </w:rPr>
        <w:t xml:space="preserve"> </w:t>
      </w:r>
    </w:p>
    <w:p>
      <w:pPr>
        <w:widowControl w:val="0"/>
        <w:adjustRightInd w:val="0"/>
        <w:snapToGrid w:val="0"/>
      </w:pPr>
      <w:r>
        <w:rPr>
          <w:sz w:val="28"/>
          <w:szCs w:val="28"/>
        </w:rPr>
        <w:t xml:space="preserve"> </w:t>
      </w:r>
    </w:p>
    <w:p>
      <w:pPr>
        <w:widowControl w:val="0"/>
        <w:adjustRightInd w:val="0"/>
        <w:snapToGrid w:val="0"/>
        <w:rPr>
          <w:sz w:val="28"/>
          <w:szCs w:val="28"/>
        </w:rPr>
      </w:pPr>
      <w:r>
        <w:rPr>
          <w:sz w:val="28"/>
          <w:szCs w:val="28"/>
        </w:rPr>
        <w:t xml:space="preserve"> </w:t>
      </w:r>
    </w:p>
    <w:p>
      <w:pPr>
        <w:widowControl w:val="0"/>
        <w:adjustRightInd w:val="0"/>
        <w:snapToGrid w:val="0"/>
        <w:rPr>
          <w:sz w:val="28"/>
          <w:szCs w:val="28"/>
        </w:rPr>
      </w:pPr>
    </w:p>
    <w:p>
      <w:pPr>
        <w:widowControl w:val="0"/>
        <w:adjustRightInd w:val="0"/>
        <w:snapToGrid w:val="0"/>
        <w:rPr>
          <w:sz w:val="28"/>
          <w:szCs w:val="28"/>
        </w:rPr>
      </w:pPr>
    </w:p>
    <w:p>
      <w:pPr>
        <w:widowControl w:val="0"/>
        <w:adjustRightInd w:val="0"/>
        <w:snapToGrid w:val="0"/>
        <w:rPr>
          <w:sz w:val="28"/>
          <w:szCs w:val="28"/>
        </w:rPr>
      </w:pPr>
      <w:r>
        <w:rPr>
          <w:sz w:val="28"/>
          <w:szCs w:val="28"/>
        </w:rPr>
        <w:t xml:space="preserve"> </w:t>
      </w:r>
    </w:p>
    <w:p>
      <w:pPr>
        <w:pStyle w:val="2"/>
        <w:rPr>
          <w:sz w:val="28"/>
          <w:szCs w:val="28"/>
        </w:rPr>
      </w:pPr>
    </w:p>
    <w:p/>
    <w:p>
      <w:pPr>
        <w:widowControl w:val="0"/>
        <w:adjustRightInd w:val="0"/>
        <w:snapToGrid w:val="0"/>
        <w:rPr>
          <w:sz w:val="28"/>
          <w:szCs w:val="28"/>
        </w:rPr>
      </w:pPr>
    </w:p>
    <w:p>
      <w:pPr>
        <w:widowControl w:val="0"/>
        <w:adjustRightInd w:val="0"/>
        <w:snapToGrid w:val="0"/>
        <w:rPr>
          <w:sz w:val="28"/>
          <w:szCs w:val="28"/>
        </w:rPr>
      </w:pPr>
    </w:p>
    <w:p>
      <w:pPr>
        <w:widowControl w:val="0"/>
        <w:adjustRightInd w:val="0"/>
        <w:snapToGrid w:val="0"/>
        <w:rPr>
          <w:rFonts w:hint="eastAsia"/>
          <w:sz w:val="28"/>
          <w:szCs w:val="28"/>
        </w:rPr>
      </w:pPr>
    </w:p>
    <w:p>
      <w:pPr>
        <w:widowControl w:val="0"/>
        <w:adjustRightInd w:val="0"/>
        <w:snapToGrid w:val="0"/>
        <w:rPr>
          <w:sz w:val="28"/>
          <w:szCs w:val="28"/>
        </w:rPr>
      </w:pPr>
      <w:r>
        <w:rPr>
          <w:sz w:val="28"/>
          <w:szCs w:val="28"/>
        </w:rPr>
        <w:t xml:space="preserve"> </w:t>
      </w:r>
    </w:p>
    <w:p>
      <w:pPr>
        <w:widowControl w:val="0"/>
        <w:adjustRightInd w:val="0"/>
        <w:snapToGrid w:val="0"/>
        <w:rPr>
          <w:sz w:val="28"/>
          <w:szCs w:val="28"/>
        </w:rPr>
      </w:pPr>
      <w:r>
        <w:rPr>
          <w:sz w:val="28"/>
          <w:szCs w:val="28"/>
        </w:rPr>
        <w:t xml:space="preserve"> </w:t>
      </w:r>
    </w:p>
    <w:p>
      <w:pPr>
        <w:widowControl w:val="0"/>
        <w:adjustRightInd w:val="0"/>
        <w:snapToGrid w:val="0"/>
        <w:rPr>
          <w:rFonts w:eastAsia="楷体_GB2312"/>
          <w:b/>
          <w:sz w:val="28"/>
          <w:szCs w:val="28"/>
        </w:rPr>
      </w:pPr>
    </w:p>
    <w:p>
      <w:pPr>
        <w:tabs>
          <w:tab w:val="left" w:pos="0"/>
          <w:tab w:val="left" w:pos="4185"/>
        </w:tabs>
        <w:spacing w:line="288" w:lineRule="auto"/>
        <w:ind w:right="-6"/>
        <w:jc w:val="center"/>
        <w:rPr>
          <w:rFonts w:ascii="黑体" w:hAnsi="黑体" w:eastAsia="黑体"/>
          <w:b/>
          <w:bCs w:val="0"/>
          <w:sz w:val="44"/>
          <w:szCs w:val="44"/>
        </w:rPr>
      </w:pPr>
      <w:r>
        <w:rPr>
          <w:rFonts w:hint="eastAsia" w:eastAsia="黑体"/>
          <w:b/>
          <w:bCs w:val="0"/>
          <w:kern w:val="0"/>
          <w:sz w:val="32"/>
          <w:szCs w:val="32"/>
        </w:rPr>
        <w:t xml:space="preserve">  </w:t>
      </w:r>
      <w:r>
        <w:rPr>
          <w:rFonts w:hint="eastAsia" w:ascii="黑体" w:hAnsi="黑体" w:eastAsia="黑体"/>
          <w:b/>
          <w:bCs w:val="0"/>
          <w:sz w:val="44"/>
          <w:szCs w:val="44"/>
        </w:rPr>
        <w:t>二О二一年</w:t>
      </w:r>
      <w:r>
        <w:rPr>
          <w:rFonts w:hint="eastAsia" w:ascii="黑体" w:hAnsi="黑体" w:eastAsia="黑体"/>
          <w:b/>
          <w:bCs w:val="0"/>
          <w:sz w:val="44"/>
          <w:szCs w:val="44"/>
          <w:lang w:val="en-US" w:eastAsia="zh-CN"/>
        </w:rPr>
        <w:t>十一</w:t>
      </w:r>
      <w:r>
        <w:rPr>
          <w:rFonts w:hint="eastAsia" w:ascii="黑体" w:hAnsi="黑体" w:eastAsia="黑体"/>
          <w:b/>
          <w:bCs w:val="0"/>
          <w:sz w:val="44"/>
          <w:szCs w:val="44"/>
        </w:rPr>
        <w:t>月</w:t>
      </w:r>
    </w:p>
    <w:p>
      <w:pPr>
        <w:spacing w:line="600" w:lineRule="exact"/>
        <w:jc w:val="both"/>
        <w:rPr>
          <w:rFonts w:hAnsi="宋体"/>
          <w:b/>
          <w:bCs w:val="0"/>
          <w:color w:val="000000"/>
          <w:sz w:val="24"/>
        </w:rPr>
        <w:sectPr>
          <w:headerReference r:id="rId6" w:type="first"/>
          <w:headerReference r:id="rId5" w:type="default"/>
          <w:pgSz w:w="11906" w:h="16838"/>
          <w:pgMar w:top="1440" w:right="1080" w:bottom="567" w:left="1593" w:header="851" w:footer="1344" w:gutter="0"/>
          <w:cols w:space="0" w:num="1"/>
          <w:titlePg/>
          <w:rtlGutter w:val="0"/>
          <w:docGrid w:linePitch="312" w:charSpace="0"/>
        </w:sectPr>
      </w:pPr>
    </w:p>
    <w:p>
      <w:pPr>
        <w:pStyle w:val="4"/>
        <w:numPr>
          <w:ilvl w:val="0"/>
          <w:numId w:val="1"/>
        </w:numPr>
        <w:bidi w:val="0"/>
      </w:pPr>
      <w:bookmarkStart w:id="0" w:name="_Toc3935"/>
      <w:bookmarkStart w:id="1" w:name="_Toc12410"/>
      <w:r>
        <w:rPr>
          <w:rFonts w:hint="eastAsia"/>
        </w:rPr>
        <w:t>采购公告</w:t>
      </w:r>
      <w:bookmarkEnd w:id="0"/>
      <w:bookmarkEnd w:id="1"/>
    </w:p>
    <w:p>
      <w:pPr>
        <w:pStyle w:val="81"/>
        <w:ind w:firstLine="640" w:firstLineChars="200"/>
        <w:jc w:val="center"/>
        <w:rPr>
          <w:rFonts w:hint="eastAsia" w:ascii="黑体" w:hAnsi="黑体" w:eastAsia="黑体"/>
          <w:color w:val="auto"/>
          <w:sz w:val="32"/>
          <w:szCs w:val="32"/>
          <w:u w:val="none"/>
          <w:lang w:eastAsia="zh-CN"/>
        </w:rPr>
      </w:pPr>
      <w:r>
        <w:rPr>
          <w:rFonts w:hint="eastAsia" w:ascii="黑体" w:hAnsi="黑体" w:eastAsia="黑体"/>
          <w:color w:val="auto"/>
          <w:sz w:val="32"/>
          <w:szCs w:val="32"/>
          <w:u w:val="none"/>
          <w:lang w:eastAsia="zh-CN"/>
        </w:rPr>
        <w:t>岳阳</w:t>
      </w:r>
      <w:r>
        <w:rPr>
          <w:rFonts w:hint="eastAsia" w:ascii="黑体" w:hAnsi="黑体" w:eastAsia="黑体"/>
          <w:color w:val="auto"/>
          <w:sz w:val="32"/>
          <w:szCs w:val="32"/>
          <w:u w:val="none"/>
          <w:lang w:val="en-US" w:eastAsia="zh-CN"/>
        </w:rPr>
        <w:t>城陵矶港务</w:t>
      </w:r>
      <w:r>
        <w:rPr>
          <w:rFonts w:hint="eastAsia" w:ascii="黑体" w:hAnsi="黑体" w:eastAsia="黑体"/>
          <w:color w:val="auto"/>
          <w:sz w:val="32"/>
          <w:szCs w:val="32"/>
          <w:u w:val="none"/>
          <w:lang w:eastAsia="zh-CN"/>
        </w:rPr>
        <w:t>有限责任公司</w:t>
      </w:r>
    </w:p>
    <w:p>
      <w:pPr>
        <w:pStyle w:val="81"/>
        <w:ind w:firstLine="640" w:firstLineChars="200"/>
        <w:jc w:val="center"/>
        <w:rPr>
          <w:rFonts w:ascii="黑体" w:hAnsi="黑体" w:eastAsia="黑体"/>
          <w:color w:val="0000FF"/>
          <w:sz w:val="32"/>
          <w:szCs w:val="32"/>
          <w:u w:val="none"/>
        </w:rPr>
      </w:pPr>
      <w:r>
        <w:rPr>
          <w:rFonts w:hint="eastAsia" w:ascii="黑体" w:hAnsi="黑体" w:eastAsia="黑体"/>
          <w:color w:val="auto"/>
          <w:sz w:val="32"/>
          <w:szCs w:val="32"/>
          <w:u w:val="none"/>
          <w:lang w:val="en-US" w:eastAsia="zh-CN"/>
        </w:rPr>
        <w:t>2022年办公楼安保服务项目</w:t>
      </w:r>
      <w:r>
        <w:rPr>
          <w:rFonts w:hint="eastAsia" w:ascii="黑体" w:hAnsi="黑体" w:eastAsia="黑体"/>
          <w:color w:val="auto"/>
          <w:sz w:val="32"/>
          <w:szCs w:val="32"/>
          <w:u w:val="none"/>
          <w:lang w:eastAsia="zh-CN"/>
        </w:rPr>
        <w:t>询价公</w:t>
      </w:r>
      <w:r>
        <w:rPr>
          <w:rFonts w:hint="eastAsia" w:ascii="黑体" w:hAnsi="黑体" w:eastAsia="黑体"/>
          <w:color w:val="auto"/>
          <w:sz w:val="32"/>
          <w:szCs w:val="32"/>
          <w:u w:val="none"/>
        </w:rPr>
        <w:t>告</w:t>
      </w:r>
    </w:p>
    <w:p>
      <w:pPr>
        <w:pStyle w:val="81"/>
        <w:spacing w:before="0" w:beforeAutospacing="0" w:after="0" w:afterAutospacing="0"/>
        <w:ind w:firstLine="2880" w:firstLineChars="1200"/>
        <w:jc w:val="both"/>
        <w:rPr>
          <w:u w:val="none"/>
        </w:rPr>
      </w:pPr>
      <w:r>
        <w:rPr>
          <w:rFonts w:hint="eastAsia"/>
          <w:u w:val="none"/>
        </w:rPr>
        <w:t xml:space="preserve"> </w:t>
      </w:r>
    </w:p>
    <w:p>
      <w:pPr>
        <w:autoSpaceDE w:val="0"/>
        <w:spacing w:line="400" w:lineRule="exact"/>
        <w:ind w:firstLine="480" w:firstLineChars="200"/>
        <w:jc w:val="both"/>
        <w:rPr>
          <w:rFonts w:ascii="宋体" w:hAnsi="宋体"/>
          <w:sz w:val="24"/>
          <w:u w:val="none"/>
        </w:rPr>
      </w:pPr>
      <w:r>
        <w:rPr>
          <w:rFonts w:hint="eastAsia" w:ascii="宋体" w:hAnsi="宋体"/>
          <w:sz w:val="24"/>
          <w:u w:val="none"/>
        </w:rPr>
        <w:t>岳阳</w:t>
      </w:r>
      <w:r>
        <w:rPr>
          <w:rFonts w:hint="eastAsia" w:ascii="宋体" w:hAnsi="宋体"/>
          <w:sz w:val="24"/>
          <w:u w:val="none"/>
          <w:lang w:val="en-US" w:eastAsia="zh-CN"/>
        </w:rPr>
        <w:t>城陵矶港务</w:t>
      </w:r>
      <w:r>
        <w:rPr>
          <w:rFonts w:hint="eastAsia" w:ascii="宋体" w:hAnsi="宋体"/>
          <w:sz w:val="24"/>
          <w:u w:val="none"/>
        </w:rPr>
        <w:t>有限责任公司</w:t>
      </w:r>
      <w:r>
        <w:rPr>
          <w:rFonts w:hint="eastAsia" w:ascii="宋体" w:hAnsi="宋体"/>
          <w:sz w:val="24"/>
          <w:u w:val="none"/>
          <w:lang w:val="en-US" w:eastAsia="zh-CN"/>
        </w:rPr>
        <w:t>2022年办公楼安保服务业务经湖南省港务集团批准</w:t>
      </w:r>
      <w:r>
        <w:rPr>
          <w:rFonts w:hint="eastAsia" w:ascii="宋体" w:hAnsi="宋体"/>
          <w:sz w:val="24"/>
          <w:u w:val="none"/>
        </w:rPr>
        <w:t>已具备采购条件，现公开邀请</w:t>
      </w:r>
      <w:r>
        <w:rPr>
          <w:rFonts w:hint="eastAsia" w:ascii="宋体" w:hAnsi="宋体"/>
          <w:sz w:val="24"/>
          <w:u w:val="none"/>
          <w:lang w:eastAsia="zh-CN"/>
        </w:rPr>
        <w:t>相关安保公司</w:t>
      </w:r>
      <w:r>
        <w:rPr>
          <w:rFonts w:hint="eastAsia" w:ascii="宋体" w:hAnsi="宋体"/>
          <w:sz w:val="24"/>
          <w:u w:val="none"/>
        </w:rPr>
        <w:t xml:space="preserve">参加采购活动。 </w:t>
      </w:r>
    </w:p>
    <w:p>
      <w:pPr>
        <w:pStyle w:val="5"/>
        <w:jc w:val="both"/>
        <w:rPr>
          <w:rFonts w:ascii="Arial" w:hAnsi="Arial"/>
          <w:u w:val="none"/>
        </w:rPr>
      </w:pPr>
      <w:r>
        <w:rPr>
          <w:rFonts w:hint="eastAsia"/>
          <w:u w:val="none"/>
          <w:lang w:val="en-US" w:eastAsia="zh-CN"/>
        </w:rPr>
        <w:t>一、</w:t>
      </w:r>
      <w:r>
        <w:rPr>
          <w:rFonts w:hint="eastAsia" w:ascii="黑体" w:hAnsi="黑体"/>
          <w:u w:val="none"/>
        </w:rPr>
        <w:t xml:space="preserve">采购项目简介 </w:t>
      </w:r>
    </w:p>
    <w:p>
      <w:pPr>
        <w:autoSpaceDE w:val="0"/>
        <w:spacing w:line="400" w:lineRule="exact"/>
        <w:jc w:val="left"/>
        <w:rPr>
          <w:rFonts w:ascii="宋体" w:hAnsi="宋体"/>
          <w:b w:val="0"/>
          <w:bCs w:val="0"/>
          <w:sz w:val="24"/>
          <w:u w:val="none"/>
        </w:rPr>
      </w:pPr>
      <w:r>
        <w:rPr>
          <w:rFonts w:hint="eastAsia" w:ascii="宋体" w:hAnsi="宋体"/>
          <w:b w:val="0"/>
          <w:bCs w:val="0"/>
          <w:sz w:val="24"/>
          <w:u w:val="none"/>
          <w:lang w:eastAsia="zh-CN"/>
        </w:rPr>
        <w:t>（</w:t>
      </w:r>
      <w:r>
        <w:rPr>
          <w:rFonts w:hint="eastAsia" w:ascii="宋体" w:hAnsi="宋体"/>
          <w:b w:val="0"/>
          <w:bCs w:val="0"/>
          <w:sz w:val="24"/>
          <w:u w:val="none"/>
          <w:lang w:val="en-US" w:eastAsia="zh-CN"/>
        </w:rPr>
        <w:t>一</w:t>
      </w:r>
      <w:r>
        <w:rPr>
          <w:rFonts w:hint="eastAsia" w:ascii="宋体" w:hAnsi="宋体"/>
          <w:b w:val="0"/>
          <w:bCs w:val="0"/>
          <w:sz w:val="24"/>
          <w:u w:val="none"/>
          <w:lang w:eastAsia="zh-CN"/>
        </w:rPr>
        <w:t>）</w:t>
      </w:r>
      <w:r>
        <w:rPr>
          <w:rFonts w:hint="eastAsia" w:ascii="宋体" w:hAnsi="宋体"/>
          <w:b w:val="0"/>
          <w:bCs w:val="0"/>
          <w:sz w:val="24"/>
          <w:u w:val="none"/>
        </w:rPr>
        <w:t xml:space="preserve"> 采购项目名称:</w:t>
      </w:r>
      <w:r>
        <w:rPr>
          <w:rFonts w:hint="eastAsia" w:ascii="宋体" w:hAnsi="宋体"/>
          <w:sz w:val="24"/>
          <w:u w:val="none"/>
          <w:lang w:val="en-US" w:eastAsia="zh-CN"/>
        </w:rPr>
        <w:t>办公楼安保</w:t>
      </w:r>
      <w:r>
        <w:rPr>
          <w:rFonts w:hint="eastAsia" w:ascii="宋体" w:hAnsi="宋体"/>
          <w:b w:val="0"/>
          <w:bCs w:val="0"/>
          <w:sz w:val="24"/>
          <w:u w:val="none"/>
        </w:rPr>
        <w:t>服务</w:t>
      </w:r>
    </w:p>
    <w:p>
      <w:pPr>
        <w:autoSpaceDE w:val="0"/>
        <w:spacing w:line="400" w:lineRule="exact"/>
        <w:jc w:val="both"/>
        <w:rPr>
          <w:rFonts w:ascii="宋体" w:hAnsi="宋体"/>
          <w:b w:val="0"/>
          <w:bCs w:val="0"/>
          <w:sz w:val="24"/>
          <w:u w:val="none"/>
        </w:rPr>
      </w:pPr>
      <w:r>
        <w:rPr>
          <w:rFonts w:hint="eastAsia" w:ascii="宋体" w:hAnsi="宋体"/>
          <w:b w:val="0"/>
          <w:bCs w:val="0"/>
          <w:sz w:val="24"/>
          <w:u w:val="none"/>
          <w:lang w:eastAsia="zh-CN"/>
        </w:rPr>
        <w:t>（</w:t>
      </w:r>
      <w:r>
        <w:rPr>
          <w:rFonts w:hint="eastAsia" w:ascii="宋体" w:hAnsi="宋体"/>
          <w:b w:val="0"/>
          <w:bCs w:val="0"/>
          <w:sz w:val="24"/>
          <w:u w:val="none"/>
          <w:lang w:val="en-US" w:eastAsia="zh-CN"/>
        </w:rPr>
        <w:t>二</w:t>
      </w:r>
      <w:r>
        <w:rPr>
          <w:rFonts w:hint="eastAsia" w:ascii="宋体" w:hAnsi="宋体"/>
          <w:b w:val="0"/>
          <w:bCs w:val="0"/>
          <w:sz w:val="24"/>
          <w:u w:val="none"/>
          <w:lang w:eastAsia="zh-CN"/>
        </w:rPr>
        <w:t>）</w:t>
      </w:r>
      <w:r>
        <w:rPr>
          <w:rFonts w:hint="eastAsia" w:ascii="宋体" w:hAnsi="宋体"/>
          <w:b w:val="0"/>
          <w:bCs w:val="0"/>
          <w:sz w:val="24"/>
          <w:u w:val="none"/>
        </w:rPr>
        <w:t xml:space="preserve"> 采购人: 岳阳</w:t>
      </w:r>
      <w:r>
        <w:rPr>
          <w:rFonts w:hint="eastAsia" w:ascii="宋体" w:hAnsi="宋体"/>
          <w:b w:val="0"/>
          <w:bCs w:val="0"/>
          <w:sz w:val="24"/>
          <w:u w:val="none"/>
          <w:lang w:val="en-US" w:eastAsia="zh-CN"/>
        </w:rPr>
        <w:t>城陵矶港务</w:t>
      </w:r>
      <w:r>
        <w:rPr>
          <w:rFonts w:hint="eastAsia" w:ascii="宋体" w:hAnsi="宋体"/>
          <w:b w:val="0"/>
          <w:bCs w:val="0"/>
          <w:sz w:val="24"/>
          <w:u w:val="none"/>
        </w:rPr>
        <w:t>有限责任公司</w:t>
      </w:r>
    </w:p>
    <w:p>
      <w:pPr>
        <w:autoSpaceDE w:val="0"/>
        <w:spacing w:line="400" w:lineRule="exact"/>
        <w:jc w:val="both"/>
        <w:rPr>
          <w:rFonts w:hint="eastAsia" w:ascii="宋体" w:hAnsi="宋体"/>
          <w:b w:val="0"/>
          <w:bCs w:val="0"/>
          <w:sz w:val="24"/>
          <w:u w:val="none"/>
        </w:rPr>
      </w:pPr>
      <w:r>
        <w:rPr>
          <w:rFonts w:hint="eastAsia" w:ascii="宋体" w:hAnsi="宋体"/>
          <w:b w:val="0"/>
          <w:bCs w:val="0"/>
          <w:sz w:val="24"/>
          <w:u w:val="none"/>
          <w:lang w:eastAsia="zh-CN"/>
        </w:rPr>
        <w:t>（</w:t>
      </w:r>
      <w:r>
        <w:rPr>
          <w:rFonts w:hint="eastAsia" w:ascii="宋体" w:hAnsi="宋体"/>
          <w:b w:val="0"/>
          <w:bCs w:val="0"/>
          <w:sz w:val="24"/>
          <w:u w:val="none"/>
          <w:lang w:val="en-US" w:eastAsia="zh-CN"/>
        </w:rPr>
        <w:t>三</w:t>
      </w:r>
      <w:r>
        <w:rPr>
          <w:rFonts w:hint="eastAsia" w:ascii="宋体" w:hAnsi="宋体"/>
          <w:b w:val="0"/>
          <w:bCs w:val="0"/>
          <w:sz w:val="24"/>
          <w:u w:val="none"/>
          <w:lang w:eastAsia="zh-CN"/>
        </w:rPr>
        <w:t>）</w:t>
      </w:r>
      <w:r>
        <w:rPr>
          <w:rFonts w:hint="eastAsia" w:ascii="宋体" w:hAnsi="宋体"/>
          <w:b w:val="0"/>
          <w:bCs w:val="0"/>
          <w:sz w:val="24"/>
          <w:u w:val="none"/>
        </w:rPr>
        <w:t xml:space="preserve"> 采购项目资金落实情况:</w:t>
      </w:r>
      <w:r>
        <w:rPr>
          <w:rFonts w:hint="eastAsia" w:ascii="宋体" w:hAnsi="宋体"/>
          <w:b w:val="0"/>
          <w:bCs w:val="0"/>
          <w:sz w:val="24"/>
          <w:u w:val="none"/>
          <w:lang w:val="en-US" w:eastAsia="zh-CN"/>
        </w:rPr>
        <w:t xml:space="preserve"> </w:t>
      </w:r>
      <w:r>
        <w:rPr>
          <w:rFonts w:hint="eastAsia" w:ascii="宋体" w:hAnsi="宋体"/>
          <w:b w:val="0"/>
          <w:bCs w:val="0"/>
          <w:sz w:val="24"/>
          <w:u w:val="none"/>
        </w:rPr>
        <w:t>已落实</w:t>
      </w:r>
    </w:p>
    <w:p>
      <w:pPr>
        <w:rPr>
          <w:rFonts w:hint="eastAsia" w:ascii="宋体" w:hAnsi="宋体" w:eastAsia="宋体" w:cs="宋体"/>
          <w:sz w:val="24"/>
          <w:szCs w:val="24"/>
          <w:u w:val="none"/>
        </w:rPr>
      </w:pPr>
      <w:r>
        <w:rPr>
          <w:rFonts w:hint="eastAsia" w:ascii="宋体" w:hAnsi="宋体"/>
          <w:b w:val="0"/>
          <w:bCs w:val="0"/>
          <w:sz w:val="24"/>
          <w:u w:val="none"/>
          <w:lang w:eastAsia="zh-CN"/>
        </w:rPr>
        <w:t>（</w:t>
      </w:r>
      <w:r>
        <w:rPr>
          <w:rFonts w:hint="eastAsia" w:ascii="宋体" w:hAnsi="宋体"/>
          <w:b w:val="0"/>
          <w:bCs w:val="0"/>
          <w:sz w:val="24"/>
          <w:u w:val="none"/>
          <w:lang w:val="en-US" w:eastAsia="zh-CN"/>
        </w:rPr>
        <w:t>四</w:t>
      </w:r>
      <w:r>
        <w:rPr>
          <w:rFonts w:hint="eastAsia" w:ascii="宋体" w:hAnsi="宋体"/>
          <w:b w:val="0"/>
          <w:bCs w:val="0"/>
          <w:sz w:val="24"/>
          <w:u w:val="none"/>
          <w:lang w:eastAsia="zh-CN"/>
        </w:rPr>
        <w:t>）</w:t>
      </w:r>
      <w:r>
        <w:rPr>
          <w:rFonts w:hint="eastAsia" w:ascii="宋体" w:hAnsi="宋体"/>
          <w:b w:val="0"/>
          <w:bCs w:val="0"/>
          <w:sz w:val="24"/>
          <w:u w:val="none"/>
        </w:rPr>
        <w:t xml:space="preserve"> </w:t>
      </w:r>
      <w:r>
        <w:rPr>
          <w:rFonts w:hint="eastAsia" w:ascii="宋体" w:hAnsi="宋体"/>
          <w:sz w:val="24"/>
          <w:u w:val="none"/>
        </w:rPr>
        <w:t>采购项目概况:</w:t>
      </w:r>
      <w:r>
        <w:rPr>
          <w:rFonts w:hint="eastAsia" w:ascii="宋体" w:hAnsi="宋体" w:eastAsia="宋体" w:cs="宋体"/>
          <w:sz w:val="24"/>
          <w:szCs w:val="24"/>
          <w:u w:val="none"/>
          <w:lang w:val="en-US" w:eastAsia="zh-CN"/>
        </w:rPr>
        <w:t>2022年度</w:t>
      </w:r>
      <w:r>
        <w:rPr>
          <w:rFonts w:hint="eastAsia" w:ascii="宋体" w:hAnsi="宋体" w:cs="宋体"/>
          <w:sz w:val="24"/>
          <w:szCs w:val="24"/>
          <w:u w:val="none"/>
          <w:lang w:val="en-US" w:eastAsia="zh-CN"/>
        </w:rPr>
        <w:t>城港公司</w:t>
      </w:r>
      <w:r>
        <w:rPr>
          <w:rFonts w:hint="eastAsia" w:ascii="宋体" w:hAnsi="宋体" w:eastAsia="宋体" w:cs="宋体"/>
          <w:sz w:val="24"/>
          <w:szCs w:val="24"/>
          <w:u w:val="none"/>
          <w:lang w:val="en-US" w:eastAsia="zh-CN"/>
        </w:rPr>
        <w:t>办公楼</w:t>
      </w:r>
      <w:r>
        <w:rPr>
          <w:rFonts w:hint="eastAsia" w:ascii="宋体" w:hAnsi="宋体" w:cs="宋体"/>
          <w:sz w:val="24"/>
          <w:szCs w:val="24"/>
          <w:u w:val="none"/>
          <w:lang w:val="en-US" w:eastAsia="zh-CN"/>
        </w:rPr>
        <w:t>及周边停车坪</w:t>
      </w:r>
      <w:r>
        <w:rPr>
          <w:rFonts w:hint="eastAsia" w:ascii="宋体" w:hAnsi="宋体" w:eastAsia="宋体" w:cs="宋体"/>
          <w:sz w:val="24"/>
          <w:szCs w:val="24"/>
          <w:u w:val="none"/>
          <w:lang w:val="en-US" w:eastAsia="zh-CN"/>
        </w:rPr>
        <w:t>安全保卫工作。</w:t>
      </w:r>
    </w:p>
    <w:p>
      <w:pPr>
        <w:pStyle w:val="5"/>
        <w:jc w:val="both"/>
        <w:rPr>
          <w:rFonts w:ascii="Arial" w:hAnsi="Arial"/>
          <w:u w:val="none"/>
        </w:rPr>
      </w:pPr>
      <w:r>
        <w:rPr>
          <w:rFonts w:hint="eastAsia" w:ascii="黑体" w:hAnsi="黑体"/>
          <w:u w:val="none"/>
          <w:lang w:val="en-US" w:eastAsia="zh-CN"/>
        </w:rPr>
        <w:t>二、</w:t>
      </w:r>
      <w:r>
        <w:rPr>
          <w:rFonts w:hint="eastAsia" w:ascii="黑体" w:hAnsi="黑体"/>
          <w:u w:val="none"/>
        </w:rPr>
        <w:t>采购范围及相关要求</w:t>
      </w:r>
    </w:p>
    <w:p>
      <w:pPr>
        <w:autoSpaceDE w:val="0"/>
        <w:spacing w:line="400" w:lineRule="exact"/>
        <w:jc w:val="both"/>
        <w:rPr>
          <w:rFonts w:hint="eastAsia" w:ascii="宋体" w:hAnsi="宋体"/>
          <w:b w:val="0"/>
          <w:bCs w:val="0"/>
          <w:sz w:val="24"/>
          <w:u w:val="none"/>
          <w:lang w:val="en-US" w:eastAsia="zh-CN"/>
        </w:rPr>
      </w:pPr>
      <w:r>
        <w:rPr>
          <w:rFonts w:hint="eastAsia" w:ascii="宋体" w:hAnsi="宋体"/>
          <w:b w:val="0"/>
          <w:bCs w:val="0"/>
          <w:sz w:val="24"/>
          <w:u w:val="none"/>
          <w:lang w:eastAsia="zh-CN"/>
        </w:rPr>
        <w:t>（</w:t>
      </w:r>
      <w:r>
        <w:rPr>
          <w:rFonts w:hint="eastAsia" w:ascii="宋体" w:hAnsi="宋体"/>
          <w:b w:val="0"/>
          <w:bCs w:val="0"/>
          <w:sz w:val="24"/>
          <w:u w:val="none"/>
          <w:lang w:val="en-US" w:eastAsia="zh-CN"/>
        </w:rPr>
        <w:t>一） 采购范围:负责岳阳城陵矶港务有限责任公司2022年办公楼门卫管理、周边巡逻巡控和安全保卫（不仅限于此）等服务。</w:t>
      </w:r>
    </w:p>
    <w:p>
      <w:pPr>
        <w:autoSpaceDE w:val="0"/>
        <w:spacing w:line="400" w:lineRule="exact"/>
        <w:jc w:val="both"/>
        <w:rPr>
          <w:rFonts w:hint="eastAsia" w:ascii="宋体" w:hAnsi="宋体"/>
          <w:b w:val="0"/>
          <w:bCs w:val="0"/>
          <w:sz w:val="24"/>
          <w:u w:val="none"/>
          <w:lang w:val="en-US" w:eastAsia="zh-CN"/>
        </w:rPr>
      </w:pPr>
      <w:r>
        <w:rPr>
          <w:rFonts w:hint="eastAsia" w:ascii="宋体" w:hAnsi="宋体"/>
          <w:b w:val="0"/>
          <w:bCs w:val="0"/>
          <w:sz w:val="24"/>
          <w:u w:val="none"/>
          <w:lang w:val="en-US" w:eastAsia="zh-CN"/>
        </w:rPr>
        <w:t xml:space="preserve">（二） 服务期限:2022年元月1日至2022年12月31日。 </w:t>
      </w:r>
    </w:p>
    <w:p>
      <w:pPr>
        <w:autoSpaceDE w:val="0"/>
        <w:spacing w:line="400" w:lineRule="exact"/>
        <w:jc w:val="both"/>
        <w:rPr>
          <w:rFonts w:hint="default" w:ascii="宋体" w:hAnsi="宋体"/>
          <w:b w:val="0"/>
          <w:bCs w:val="0"/>
          <w:sz w:val="24"/>
          <w:u w:val="none"/>
          <w:lang w:val="en-US" w:eastAsia="zh-CN"/>
        </w:rPr>
      </w:pPr>
      <w:r>
        <w:rPr>
          <w:rFonts w:hint="eastAsia" w:ascii="宋体" w:hAnsi="宋体"/>
          <w:b w:val="0"/>
          <w:bCs w:val="0"/>
          <w:sz w:val="24"/>
          <w:u w:val="none"/>
          <w:lang w:val="en-US" w:eastAsia="zh-CN"/>
        </w:rPr>
        <w:t>（三） 服务地点:岳阳市岳阳楼区城陵矶港务有限责任公司办公楼及周边停车坪。</w:t>
      </w:r>
    </w:p>
    <w:p>
      <w:pPr>
        <w:autoSpaceDE w:val="0"/>
        <w:spacing w:line="400" w:lineRule="exact"/>
        <w:jc w:val="both"/>
        <w:rPr>
          <w:rFonts w:hint="eastAsia" w:ascii="宋体" w:hAnsi="宋体"/>
          <w:b w:val="0"/>
          <w:bCs w:val="0"/>
          <w:sz w:val="24"/>
          <w:u w:val="none"/>
          <w:lang w:val="en-US" w:eastAsia="zh-CN"/>
        </w:rPr>
      </w:pPr>
      <w:r>
        <w:rPr>
          <w:rFonts w:hint="eastAsia" w:ascii="宋体" w:hAnsi="宋体"/>
          <w:b w:val="0"/>
          <w:bCs w:val="0"/>
          <w:sz w:val="24"/>
          <w:u w:val="none"/>
          <w:lang w:val="en-US" w:eastAsia="zh-CN"/>
        </w:rPr>
        <w:t>（四） 服务标准: 1、城港公司办公楼及周边停车坪实施安全保卫以及监督，做好防火、防盗，防破坏工作。2、防止侵害公司财产安全的行为发生，维护公司的正常办公秩序。3、做好办公楼进出人员和车辆管理，填写进行情况登记资料。4、做好公司举办的大型活动安保任务和其他临时性任务。5、做好公司突发事件的应急响应，并根据公司要求，额外应急支援30人左右的安全队伍协助处理应急事件。</w:t>
      </w:r>
    </w:p>
    <w:p>
      <w:pPr>
        <w:autoSpaceDE w:val="0"/>
        <w:spacing w:line="400" w:lineRule="exact"/>
        <w:jc w:val="both"/>
        <w:rPr>
          <w:rFonts w:hint="eastAsia" w:ascii="宋体" w:hAnsi="宋体"/>
          <w:b w:val="0"/>
          <w:bCs w:val="0"/>
          <w:sz w:val="24"/>
          <w:u w:val="none"/>
          <w:lang w:val="en-US" w:eastAsia="zh-CN"/>
        </w:rPr>
      </w:pPr>
      <w:r>
        <w:rPr>
          <w:rFonts w:hint="eastAsia" w:ascii="宋体" w:hAnsi="宋体"/>
          <w:b w:val="0"/>
          <w:bCs w:val="0"/>
          <w:sz w:val="24"/>
          <w:u w:val="none"/>
          <w:lang w:val="en-US" w:eastAsia="zh-CN"/>
        </w:rPr>
        <w:t>（五） 招标人为本次招标编制了最高投标限价，最高限价：壹拾贰万伍仟元整（小写：</w:t>
      </w:r>
      <w:r>
        <w:rPr>
          <w:rFonts w:hint="default" w:ascii="宋体" w:hAnsi="宋体"/>
          <w:b w:val="0"/>
          <w:bCs w:val="0"/>
          <w:sz w:val="24"/>
          <w:u w:val="none"/>
          <w:lang w:val="en-US" w:eastAsia="zh-CN"/>
        </w:rPr>
        <w:t>¥</w:t>
      </w:r>
      <w:r>
        <w:rPr>
          <w:rFonts w:hint="eastAsia" w:ascii="宋体" w:hAnsi="宋体"/>
          <w:b w:val="0"/>
          <w:bCs w:val="0"/>
          <w:sz w:val="24"/>
          <w:u w:val="none"/>
          <w:lang w:val="en-US" w:eastAsia="zh-CN"/>
        </w:rPr>
        <w:t>125，000.00）。提供6%的增值税专用发票，超过最高限价的作废。如果报价人提供其他税率的增值税专用发票，招标人按6%的税率调整报价后参与排序。</w:t>
      </w:r>
    </w:p>
    <w:p>
      <w:pPr>
        <w:pStyle w:val="5"/>
        <w:jc w:val="both"/>
        <w:rPr>
          <w:rFonts w:hint="eastAsia"/>
        </w:rPr>
      </w:pPr>
      <w:r>
        <w:rPr>
          <w:rFonts w:hint="eastAsia"/>
          <w:lang w:val="en-US" w:eastAsia="zh-CN"/>
        </w:rPr>
        <w:t>三、</w:t>
      </w:r>
      <w:r>
        <w:rPr>
          <w:rFonts w:hint="eastAsia"/>
        </w:rPr>
        <w:t>供应商资格要求</w:t>
      </w:r>
    </w:p>
    <w:p>
      <w:pPr>
        <w:autoSpaceDE w:val="0"/>
        <w:spacing w:line="400" w:lineRule="exact"/>
        <w:jc w:val="both"/>
        <w:rPr>
          <w:rFonts w:ascii="宋体" w:hAnsi="宋体"/>
          <w:sz w:val="24"/>
        </w:rPr>
      </w:pPr>
      <w:r>
        <w:rPr>
          <w:rFonts w:hint="eastAsia" w:ascii="宋体" w:hAnsi="宋体"/>
          <w:b w:val="0"/>
          <w:bCs w:val="0"/>
          <w:sz w:val="24"/>
          <w:lang w:eastAsia="zh-CN"/>
        </w:rPr>
        <w:t>（</w:t>
      </w:r>
      <w:r>
        <w:rPr>
          <w:rFonts w:hint="eastAsia" w:ascii="宋体" w:hAnsi="宋体"/>
          <w:b w:val="0"/>
          <w:bCs w:val="0"/>
          <w:sz w:val="24"/>
          <w:lang w:val="en-US" w:eastAsia="zh-CN"/>
        </w:rPr>
        <w:t>一</w:t>
      </w:r>
      <w:r>
        <w:rPr>
          <w:rFonts w:hint="eastAsia" w:ascii="宋体" w:hAnsi="宋体"/>
          <w:b w:val="0"/>
          <w:bCs w:val="0"/>
          <w:sz w:val="24"/>
          <w:lang w:eastAsia="zh-CN"/>
        </w:rPr>
        <w:t>）</w:t>
      </w:r>
      <w:r>
        <w:rPr>
          <w:rFonts w:hint="eastAsia" w:ascii="宋体" w:hAnsi="宋体"/>
          <w:sz w:val="24"/>
        </w:rPr>
        <w:t>供应商不得存在下列情形之一:</w:t>
      </w:r>
    </w:p>
    <w:p>
      <w:pPr>
        <w:autoSpaceDE w:val="0"/>
        <w:spacing w:line="400" w:lineRule="exact"/>
        <w:ind w:firstLine="240" w:firstLineChars="100"/>
        <w:jc w:val="both"/>
        <w:rPr>
          <w:rFonts w:ascii="宋体" w:hAnsi="宋体"/>
          <w:sz w:val="24"/>
        </w:rPr>
      </w:pPr>
      <w:r>
        <w:rPr>
          <w:rFonts w:hint="eastAsia" w:ascii="宋体" w:hAnsi="宋体"/>
          <w:sz w:val="24"/>
          <w:lang w:val="en-US" w:eastAsia="zh-CN"/>
        </w:rPr>
        <w:t>1.</w:t>
      </w:r>
      <w:r>
        <w:rPr>
          <w:rFonts w:hint="eastAsia" w:ascii="宋体" w:hAnsi="宋体"/>
          <w:sz w:val="24"/>
        </w:rPr>
        <w:t>处于被责令停产停业、暂扣或者吊销执照、暂扣或者吊销许可证、吊销资质证书状态;</w:t>
      </w:r>
    </w:p>
    <w:p>
      <w:pPr>
        <w:autoSpaceDE w:val="0"/>
        <w:spacing w:line="400" w:lineRule="exact"/>
        <w:ind w:firstLine="240" w:firstLineChars="100"/>
        <w:jc w:val="both"/>
        <w:rPr>
          <w:rFonts w:ascii="宋体" w:hAnsi="宋体"/>
          <w:sz w:val="24"/>
        </w:rPr>
      </w:pPr>
      <w:r>
        <w:rPr>
          <w:rFonts w:hint="eastAsia" w:ascii="宋体" w:hAnsi="宋体"/>
          <w:sz w:val="24"/>
          <w:lang w:val="en-US" w:eastAsia="zh-CN"/>
        </w:rPr>
        <w:t>2.</w:t>
      </w:r>
      <w:r>
        <w:rPr>
          <w:rFonts w:hint="eastAsia" w:ascii="宋体" w:hAnsi="宋体"/>
          <w:sz w:val="24"/>
        </w:rPr>
        <w:t>进入清算程序，或被宣告破产，或其他丧失履约能力的情形;</w:t>
      </w:r>
    </w:p>
    <w:p>
      <w:pPr>
        <w:autoSpaceDE w:val="0"/>
        <w:spacing w:line="400" w:lineRule="exact"/>
        <w:ind w:firstLine="240" w:firstLineChars="100"/>
        <w:jc w:val="both"/>
        <w:rPr>
          <w:rFonts w:ascii="宋体" w:hAnsi="宋体"/>
          <w:sz w:val="24"/>
        </w:rPr>
      </w:pPr>
      <w:r>
        <w:rPr>
          <w:rFonts w:hint="eastAsia" w:ascii="宋体" w:hAnsi="宋体"/>
          <w:sz w:val="24"/>
          <w:lang w:val="en-US" w:eastAsia="zh-CN"/>
        </w:rPr>
        <w:t>3.</w:t>
      </w:r>
      <w:r>
        <w:rPr>
          <w:rFonts w:hint="eastAsia" w:ascii="宋体" w:hAnsi="宋体"/>
          <w:sz w:val="24"/>
        </w:rPr>
        <w:t>被采购人或采购人上级单位纳入黑名单</w:t>
      </w:r>
    </w:p>
    <w:p>
      <w:pPr>
        <w:autoSpaceDE w:val="0"/>
        <w:spacing w:line="400" w:lineRule="exact"/>
        <w:ind w:firstLine="240" w:firstLineChars="100"/>
        <w:jc w:val="both"/>
        <w:rPr>
          <w:rFonts w:hint="eastAsia"/>
          <w:sz w:val="24"/>
          <w:u w:val="none"/>
        </w:rPr>
      </w:pPr>
      <w:r>
        <w:rPr>
          <w:rFonts w:hint="eastAsia" w:ascii="宋体" w:hAnsi="宋体"/>
          <w:sz w:val="24"/>
          <w:u w:val="none"/>
          <w:lang w:val="en-US" w:eastAsia="zh-CN"/>
        </w:rPr>
        <w:t>4.</w:t>
      </w:r>
      <w:r>
        <w:rPr>
          <w:rFonts w:hint="eastAsia" w:ascii="宋体" w:hAnsi="宋体"/>
          <w:sz w:val="24"/>
          <w:u w:val="none"/>
        </w:rPr>
        <w:t>其他: 涉及正在诉讼的案件且经审查委员会认定会对承担本项目造成重大影响；</w:t>
      </w:r>
      <w:r>
        <w:rPr>
          <w:rFonts w:hint="eastAsia"/>
          <w:sz w:val="24"/>
          <w:u w:val="none"/>
        </w:rPr>
        <w:t>为投资参股本项目的法人单位</w:t>
      </w:r>
    </w:p>
    <w:p>
      <w:pPr>
        <w:autoSpaceDE w:val="0"/>
        <w:spacing w:line="400" w:lineRule="exact"/>
        <w:jc w:val="both"/>
        <w:rPr>
          <w:rFonts w:ascii="宋体" w:hAnsi="宋体"/>
          <w:sz w:val="24"/>
        </w:rPr>
      </w:pPr>
      <w:r>
        <w:rPr>
          <w:rFonts w:hint="eastAsia" w:ascii="宋体" w:hAnsi="宋体"/>
          <w:sz w:val="24"/>
          <w:lang w:eastAsia="zh-CN"/>
        </w:rPr>
        <w:t>（</w:t>
      </w:r>
      <w:r>
        <w:rPr>
          <w:rFonts w:hint="eastAsia" w:ascii="宋体" w:hAnsi="宋体"/>
          <w:sz w:val="24"/>
          <w:lang w:val="en-US" w:eastAsia="zh-CN"/>
        </w:rPr>
        <w:t>二</w:t>
      </w:r>
      <w:r>
        <w:rPr>
          <w:rFonts w:hint="eastAsia" w:ascii="宋体" w:hAnsi="宋体"/>
          <w:sz w:val="24"/>
          <w:lang w:eastAsia="zh-CN"/>
        </w:rPr>
        <w:t>）</w:t>
      </w:r>
      <w:r>
        <w:rPr>
          <w:rFonts w:hint="eastAsia" w:ascii="宋体" w:hAnsi="宋体"/>
          <w:sz w:val="24"/>
        </w:rPr>
        <w:t>供应商应满足如下要求:</w:t>
      </w:r>
    </w:p>
    <w:tbl>
      <w:tblPr>
        <w:tblStyle w:val="89"/>
        <w:tblpPr w:leftFromText="180" w:rightFromText="180" w:vertAnchor="text" w:horzAnchor="page" w:tblpX="1075" w:tblpY="390"/>
        <w:tblOverlap w:val="neve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1599"/>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tcPr>
          <w:p>
            <w:pPr>
              <w:widowControl w:val="0"/>
              <w:spacing w:line="32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资格条件</w:t>
            </w:r>
          </w:p>
        </w:tc>
        <w:tc>
          <w:tcPr>
            <w:tcW w:w="1599" w:type="dxa"/>
          </w:tcPr>
          <w:p>
            <w:pPr>
              <w:widowControl w:val="0"/>
              <w:spacing w:line="32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对供应商要求</w:t>
            </w:r>
          </w:p>
        </w:tc>
        <w:tc>
          <w:tcPr>
            <w:tcW w:w="5443" w:type="dxa"/>
          </w:tcPr>
          <w:p>
            <w:pPr>
              <w:widowControl w:val="0"/>
              <w:spacing w:line="32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7" w:type="dxa"/>
          </w:tcPr>
          <w:p>
            <w:pPr>
              <w:widowControl w:val="0"/>
              <w:spacing w:line="320" w:lineRule="exact"/>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（1）依法设立</w:t>
            </w:r>
          </w:p>
        </w:tc>
        <w:tc>
          <w:tcPr>
            <w:tcW w:w="1599" w:type="dxa"/>
            <w:vAlign w:val="top"/>
          </w:tcPr>
          <w:p>
            <w:pPr>
              <w:widowControl w:val="0"/>
              <w:spacing w:line="320" w:lineRule="exact"/>
              <w:jc w:val="both"/>
              <w:rPr>
                <w:rStyle w:val="134"/>
                <w:rFonts w:hint="eastAsia" w:asciiTheme="minorEastAsia" w:hAnsiTheme="minorEastAsia" w:eastAsiaTheme="minorEastAsia" w:cstheme="minorEastAsia"/>
                <w:b w:val="0"/>
                <w:bCs w:val="0"/>
                <w:color w:val="auto"/>
                <w:sz w:val="24"/>
                <w:szCs w:val="24"/>
                <w:u w:val="single"/>
              </w:rPr>
            </w:pPr>
            <w:r>
              <w:rPr>
                <w:rStyle w:val="134"/>
                <w:rFonts w:hint="eastAsia" w:asciiTheme="minorEastAsia" w:hAnsiTheme="minorEastAsia" w:eastAsiaTheme="minorEastAsia" w:cstheme="minorEastAsia"/>
                <w:b w:val="0"/>
                <w:bCs w:val="0"/>
                <w:color w:val="auto"/>
                <w:sz w:val="24"/>
                <w:szCs w:val="24"/>
                <w:u w:val="single"/>
              </w:rPr>
              <w:t xml:space="preserve">□不适用  </w:t>
            </w:r>
          </w:p>
          <w:p>
            <w:pPr>
              <w:widowControl w:val="0"/>
              <w:spacing w:line="320" w:lineRule="exact"/>
              <w:jc w:val="both"/>
              <w:rPr>
                <w:rFonts w:hint="eastAsia" w:asciiTheme="minorEastAsia" w:hAnsiTheme="minorEastAsia" w:eastAsiaTheme="minorEastAsia" w:cstheme="minorEastAsia"/>
                <w:b w:val="0"/>
                <w:bCs w:val="0"/>
                <w:color w:val="auto"/>
                <w:kern w:val="2"/>
                <w:sz w:val="24"/>
                <w:szCs w:val="24"/>
                <w:lang w:val="en-US" w:eastAsia="zh-CN" w:bidi="ar-SA"/>
              </w:rPr>
            </w:pPr>
            <w:r>
              <w:rPr>
                <w:rStyle w:val="134"/>
                <w:rFonts w:hint="eastAsia" w:asciiTheme="minorEastAsia" w:hAnsiTheme="minorEastAsia" w:eastAsiaTheme="minorEastAsia" w:cstheme="minorEastAsia"/>
                <w:b w:val="0"/>
                <w:bCs w:val="0"/>
                <w:color w:val="auto"/>
                <w:sz w:val="24"/>
                <w:szCs w:val="24"/>
                <w:u w:val="single"/>
              </w:rPr>
              <w:t>√适用</w:t>
            </w:r>
          </w:p>
        </w:tc>
        <w:tc>
          <w:tcPr>
            <w:tcW w:w="5443" w:type="dxa"/>
            <w:vAlign w:val="top"/>
          </w:tcPr>
          <w:p>
            <w:pPr>
              <w:widowControl w:val="0"/>
              <w:spacing w:line="288" w:lineRule="auto"/>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供应商应提供市场监管部门或其他行政机关颁发的可以合法开展</w:t>
            </w:r>
            <w:r>
              <w:rPr>
                <w:rFonts w:hint="eastAsia" w:asciiTheme="minorEastAsia" w:hAnsiTheme="minorEastAsia" w:eastAsiaTheme="minorEastAsia" w:cstheme="minorEastAsia"/>
                <w:color w:val="auto"/>
                <w:sz w:val="24"/>
                <w:szCs w:val="24"/>
                <w:lang w:eastAsia="zh-CN"/>
              </w:rPr>
              <w:t>安保</w:t>
            </w:r>
            <w:r>
              <w:rPr>
                <w:rFonts w:hint="eastAsia" w:asciiTheme="minorEastAsia" w:hAnsiTheme="minorEastAsia" w:eastAsiaTheme="minorEastAsia" w:cstheme="minorEastAsia"/>
                <w:color w:val="auto"/>
                <w:sz w:val="24"/>
                <w:szCs w:val="24"/>
              </w:rPr>
              <w:t>业务的执照或证书。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tcPr>
          <w:p>
            <w:pPr>
              <w:widowControl w:val="0"/>
              <w:spacing w:line="320" w:lineRule="exact"/>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（2）资质要求</w:t>
            </w:r>
          </w:p>
        </w:tc>
        <w:tc>
          <w:tcPr>
            <w:tcW w:w="1599" w:type="dxa"/>
            <w:vAlign w:val="top"/>
          </w:tcPr>
          <w:p>
            <w:pPr>
              <w:widowControl w:val="0"/>
              <w:spacing w:line="320" w:lineRule="exact"/>
              <w:jc w:val="both"/>
              <w:rPr>
                <w:rStyle w:val="134"/>
                <w:rFonts w:hint="eastAsia" w:asciiTheme="minorEastAsia" w:hAnsiTheme="minorEastAsia" w:eastAsiaTheme="minorEastAsia" w:cstheme="minorEastAsia"/>
                <w:b w:val="0"/>
                <w:bCs w:val="0"/>
                <w:color w:val="auto"/>
                <w:sz w:val="24"/>
                <w:szCs w:val="24"/>
                <w:u w:val="single"/>
              </w:rPr>
            </w:pPr>
            <w:r>
              <w:rPr>
                <w:rStyle w:val="134"/>
                <w:rFonts w:hint="eastAsia" w:asciiTheme="minorEastAsia" w:hAnsiTheme="minorEastAsia" w:eastAsiaTheme="minorEastAsia" w:cstheme="minorEastAsia"/>
                <w:b w:val="0"/>
                <w:bCs w:val="0"/>
                <w:color w:val="auto"/>
                <w:sz w:val="24"/>
                <w:szCs w:val="24"/>
                <w:u w:val="single"/>
              </w:rPr>
              <w:t xml:space="preserve">□不适用  </w:t>
            </w:r>
          </w:p>
          <w:p>
            <w:pPr>
              <w:widowControl w:val="0"/>
              <w:spacing w:line="320" w:lineRule="exact"/>
              <w:jc w:val="both"/>
              <w:rPr>
                <w:rFonts w:hint="eastAsia" w:asciiTheme="minorEastAsia" w:hAnsiTheme="minorEastAsia" w:eastAsiaTheme="minorEastAsia" w:cstheme="minorEastAsia"/>
                <w:b w:val="0"/>
                <w:bCs w:val="0"/>
                <w:color w:val="auto"/>
                <w:kern w:val="2"/>
                <w:sz w:val="24"/>
                <w:szCs w:val="24"/>
                <w:lang w:val="en-US" w:eastAsia="zh-CN" w:bidi="ar-SA"/>
              </w:rPr>
            </w:pPr>
            <w:r>
              <w:rPr>
                <w:rStyle w:val="134"/>
                <w:rFonts w:hint="eastAsia" w:asciiTheme="minorEastAsia" w:hAnsiTheme="minorEastAsia" w:eastAsiaTheme="minorEastAsia" w:cstheme="minorEastAsia"/>
                <w:b w:val="0"/>
                <w:bCs w:val="0"/>
                <w:color w:val="auto"/>
                <w:sz w:val="24"/>
                <w:szCs w:val="24"/>
                <w:u w:val="single"/>
              </w:rPr>
              <w:t>√适用</w:t>
            </w:r>
          </w:p>
        </w:tc>
        <w:tc>
          <w:tcPr>
            <w:tcW w:w="5443" w:type="dxa"/>
            <w:vAlign w:val="top"/>
          </w:tcPr>
          <w:p>
            <w:pPr>
              <w:widowControl w:val="0"/>
              <w:spacing w:line="288" w:lineRule="auto"/>
              <w:jc w:val="both"/>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供应商应提供相关资质证书的复印件，以证明供应商具有承担本项目要求的资质。</w:t>
            </w:r>
          </w:p>
          <w:p>
            <w:pPr>
              <w:widowControl w:val="0"/>
              <w:spacing w:line="288" w:lineRule="auto"/>
              <w:jc w:val="both"/>
              <w:rPr>
                <w:rFonts w:hint="eastAsia" w:asciiTheme="minorEastAsia" w:hAnsiTheme="minorEastAsia" w:eastAsiaTheme="minorEastAsia" w:cstheme="minorEastAsia"/>
                <w:color w:val="auto"/>
                <w:sz w:val="24"/>
                <w:szCs w:val="24"/>
                <w:lang w:val="en-US" w:eastAsia="zh-CN"/>
              </w:rPr>
            </w:pPr>
            <w:r>
              <w:rPr>
                <w:rFonts w:hint="eastAsia" w:cs="宋体" w:asciiTheme="minorEastAsia" w:hAnsiTheme="minorEastAsia" w:eastAsiaTheme="minorEastAsia"/>
                <w:color w:val="000000"/>
                <w:sz w:val="24"/>
              </w:rPr>
              <w:t>资质证书包括：</w:t>
            </w:r>
            <w:r>
              <w:rPr>
                <w:rFonts w:hint="eastAsia" w:cs="宋体" w:asciiTheme="minorEastAsia" w:hAnsiTheme="minorEastAsia" w:eastAsiaTheme="minorEastAsia"/>
                <w:color w:val="000000"/>
                <w:sz w:val="24"/>
                <w:lang w:val="en-US" w:eastAsia="zh-CN"/>
              </w:rPr>
              <w:t>具备保安服务许可证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tcPr>
          <w:p>
            <w:pPr>
              <w:widowControl w:val="0"/>
              <w:spacing w:line="320" w:lineRule="exact"/>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）业绩要求</w:t>
            </w:r>
          </w:p>
        </w:tc>
        <w:tc>
          <w:tcPr>
            <w:tcW w:w="1599" w:type="dxa"/>
          </w:tcPr>
          <w:p>
            <w:pPr>
              <w:widowControl w:val="0"/>
              <w:spacing w:line="320" w:lineRule="exact"/>
              <w:jc w:val="both"/>
              <w:rPr>
                <w:rStyle w:val="134"/>
                <w:rFonts w:hint="eastAsia" w:asciiTheme="minorEastAsia" w:hAnsiTheme="minorEastAsia" w:eastAsiaTheme="minorEastAsia" w:cstheme="minorEastAsia"/>
                <w:b w:val="0"/>
                <w:bCs w:val="0"/>
                <w:color w:val="auto"/>
                <w:sz w:val="24"/>
                <w:szCs w:val="24"/>
                <w:u w:val="single"/>
              </w:rPr>
            </w:pPr>
            <w:r>
              <w:rPr>
                <w:rStyle w:val="134"/>
                <w:rFonts w:hint="eastAsia" w:asciiTheme="minorEastAsia" w:hAnsiTheme="minorEastAsia" w:eastAsiaTheme="minorEastAsia" w:cstheme="minorEastAsia"/>
                <w:b w:val="0"/>
                <w:bCs w:val="0"/>
                <w:color w:val="auto"/>
                <w:sz w:val="24"/>
                <w:szCs w:val="24"/>
                <w:u w:val="single"/>
              </w:rPr>
              <w:t xml:space="preserve">□不适用  </w:t>
            </w:r>
          </w:p>
          <w:p>
            <w:pPr>
              <w:widowControl w:val="0"/>
              <w:spacing w:line="320" w:lineRule="exact"/>
              <w:jc w:val="both"/>
              <w:rPr>
                <w:rFonts w:hint="eastAsia" w:asciiTheme="minorEastAsia" w:hAnsiTheme="minorEastAsia" w:eastAsiaTheme="minorEastAsia" w:cstheme="minorEastAsia"/>
                <w:b w:val="0"/>
                <w:bCs w:val="0"/>
                <w:color w:val="auto"/>
                <w:sz w:val="24"/>
                <w:szCs w:val="24"/>
              </w:rPr>
            </w:pPr>
            <w:r>
              <w:rPr>
                <w:rStyle w:val="134"/>
                <w:rFonts w:hint="eastAsia" w:asciiTheme="minorEastAsia" w:hAnsiTheme="minorEastAsia" w:eastAsiaTheme="minorEastAsia" w:cstheme="minorEastAsia"/>
                <w:b w:val="0"/>
                <w:bCs w:val="0"/>
                <w:color w:val="auto"/>
                <w:sz w:val="24"/>
                <w:szCs w:val="24"/>
                <w:u w:val="single"/>
              </w:rPr>
              <w:t>√适用</w:t>
            </w:r>
          </w:p>
        </w:tc>
        <w:tc>
          <w:tcPr>
            <w:tcW w:w="5443" w:type="dxa"/>
            <w:vAlign w:val="center"/>
          </w:tcPr>
          <w:p>
            <w:pPr>
              <w:widowControl w:val="0"/>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□不适用</w:t>
            </w:r>
          </w:p>
          <w:p>
            <w:pPr>
              <w:widowControl w:val="0"/>
              <w:spacing w:line="288" w:lineRule="auto"/>
              <w:jc w:val="both"/>
              <w:rPr>
                <w:rFonts w:cs="宋体" w:asciiTheme="minorEastAsia" w:hAnsiTheme="minorEastAsia" w:eastAsiaTheme="minorEastAsia"/>
                <w:color w:val="auto"/>
                <w:sz w:val="24"/>
                <w:u w:val="single"/>
              </w:rPr>
            </w:pPr>
            <w:r>
              <w:rPr>
                <w:rStyle w:val="175"/>
                <w:rFonts w:hint="eastAsia"/>
                <w:color w:val="auto"/>
              </w:rPr>
              <w:t>√</w:t>
            </w:r>
            <w:r>
              <w:rPr>
                <w:rFonts w:hint="eastAsia" w:cs="宋体" w:asciiTheme="minorEastAsia" w:hAnsiTheme="minorEastAsia" w:eastAsiaTheme="minorEastAsia"/>
                <w:color w:val="auto"/>
                <w:sz w:val="24"/>
              </w:rPr>
              <w:t>适用。供应商应提供近</w:t>
            </w:r>
            <w:r>
              <w:rPr>
                <w:rFonts w:hint="eastAsia" w:cs="宋体" w:asciiTheme="minorEastAsia" w:hAnsiTheme="minorEastAsia" w:eastAsiaTheme="minorEastAsia"/>
                <w:color w:val="auto"/>
                <w:sz w:val="24"/>
                <w:lang w:val="en-US" w:eastAsia="zh-CN"/>
              </w:rPr>
              <w:t>三</w:t>
            </w:r>
            <w:r>
              <w:rPr>
                <w:rFonts w:hint="eastAsia" w:cs="宋体" w:asciiTheme="minorEastAsia" w:hAnsiTheme="minorEastAsia" w:eastAsiaTheme="minorEastAsia"/>
                <w:color w:val="auto"/>
                <w:sz w:val="24"/>
              </w:rPr>
              <w:t>年的类似项目情况表（格式见第六章“响应文件格式”</w:t>
            </w:r>
            <w:r>
              <w:rPr>
                <w:rFonts w:hint="eastAsia" w:cs="宋体" w:asciiTheme="minorEastAsia" w:hAnsiTheme="minorEastAsia" w:eastAsiaTheme="minorEastAsia"/>
                <w:color w:val="auto"/>
                <w:sz w:val="24"/>
                <w:lang w:val="en-US" w:eastAsia="zh-CN"/>
              </w:rPr>
              <w:t>五</w:t>
            </w:r>
            <w:r>
              <w:rPr>
                <w:rFonts w:hint="eastAsia" w:cs="宋体" w:asciiTheme="minorEastAsia" w:hAnsiTheme="minorEastAsia" w:eastAsiaTheme="minorEastAsia"/>
                <w:color w:val="auto"/>
                <w:sz w:val="24"/>
              </w:rPr>
              <w:t>、资格审查资料（</w:t>
            </w:r>
            <w:r>
              <w:rPr>
                <w:rFonts w:hint="eastAsia" w:cs="宋体" w:asciiTheme="minorEastAsia" w:hAnsiTheme="minorEastAsia" w:eastAsiaTheme="minorEastAsia"/>
                <w:color w:val="auto"/>
                <w:sz w:val="24"/>
                <w:lang w:val="en-US" w:eastAsia="zh-CN"/>
              </w:rPr>
              <w:t>二</w:t>
            </w:r>
            <w:r>
              <w:rPr>
                <w:rFonts w:hint="eastAsia" w:cs="宋体" w:asciiTheme="minorEastAsia" w:hAnsiTheme="minorEastAsia" w:eastAsiaTheme="minorEastAsia"/>
                <w:color w:val="auto"/>
                <w:sz w:val="24"/>
              </w:rPr>
              <w:t>）近年的类似</w:t>
            </w:r>
            <w:r>
              <w:rPr>
                <w:rFonts w:hint="eastAsia" w:cs="宋体" w:asciiTheme="minorEastAsia" w:hAnsiTheme="minorEastAsia" w:eastAsiaTheme="minorEastAsia"/>
                <w:color w:val="auto"/>
                <w:sz w:val="24"/>
                <w:lang w:val="en-US" w:eastAsia="zh-CN"/>
              </w:rPr>
              <w:t>服务</w:t>
            </w:r>
            <w:r>
              <w:rPr>
                <w:rFonts w:hint="eastAsia" w:cs="宋体" w:asciiTheme="minorEastAsia" w:hAnsiTheme="minorEastAsia" w:eastAsiaTheme="minorEastAsia"/>
                <w:color w:val="auto"/>
                <w:sz w:val="24"/>
              </w:rPr>
              <w:t>情况表），以证明供应商具有承担本项目要求的业绩。近年是指</w:t>
            </w:r>
            <w:r>
              <w:rPr>
                <w:rFonts w:hint="eastAsia" w:cs="宋体" w:asciiTheme="minorEastAsia" w:hAnsiTheme="minorEastAsia" w:eastAsiaTheme="minorEastAsia"/>
                <w:color w:val="auto"/>
                <w:sz w:val="24"/>
                <w:u w:val="single"/>
              </w:rPr>
              <w:t>从报价文件提交截止日期往前推算</w:t>
            </w:r>
          </w:p>
          <w:p>
            <w:pPr>
              <w:widowControl w:val="0"/>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业绩证明材料</w:t>
            </w:r>
            <w:r>
              <w:rPr>
                <w:rFonts w:hint="eastAsia" w:cs="宋体" w:asciiTheme="minorEastAsia" w:hAnsiTheme="minorEastAsia" w:eastAsiaTheme="minorEastAsia"/>
                <w:color w:val="auto"/>
                <w:sz w:val="24"/>
                <w:lang w:val="en-US" w:eastAsia="zh-CN"/>
              </w:rPr>
              <w:t>应具有下列文件之一的复印件，且业绩证明文件不得少于二份</w:t>
            </w:r>
            <w:r>
              <w:rPr>
                <w:rFonts w:hint="eastAsia" w:cs="宋体" w:asciiTheme="minorEastAsia" w:hAnsiTheme="minorEastAsia" w:eastAsiaTheme="minorEastAsia"/>
                <w:color w:val="auto"/>
                <w:sz w:val="24"/>
              </w:rPr>
              <w:t>：</w:t>
            </w:r>
          </w:p>
          <w:p>
            <w:pPr>
              <w:widowControl w:val="0"/>
              <w:spacing w:line="288" w:lineRule="auto"/>
              <w:jc w:val="both"/>
              <w:rPr>
                <w:rFonts w:cs="宋体" w:asciiTheme="minorEastAsia" w:hAnsiTheme="minorEastAsia" w:eastAsiaTheme="minorEastAsia"/>
                <w:color w:val="auto"/>
                <w:sz w:val="24"/>
              </w:rPr>
            </w:pPr>
            <w:r>
              <w:rPr>
                <w:rStyle w:val="175"/>
                <w:rFonts w:hint="eastAsia"/>
                <w:color w:val="auto"/>
              </w:rPr>
              <w:t>√</w:t>
            </w:r>
            <w:r>
              <w:rPr>
                <w:rFonts w:hint="eastAsia" w:cs="宋体" w:asciiTheme="minorEastAsia" w:hAnsiTheme="minorEastAsia" w:eastAsiaTheme="minorEastAsia"/>
                <w:color w:val="auto"/>
                <w:sz w:val="24"/>
              </w:rPr>
              <w:t>合同/订单</w:t>
            </w:r>
          </w:p>
          <w:p>
            <w:pPr>
              <w:widowControl w:val="0"/>
              <w:spacing w:line="288" w:lineRule="auto"/>
              <w:jc w:val="both"/>
              <w:rPr>
                <w:rFonts w:cs="宋体" w:asciiTheme="minorEastAsia" w:hAnsiTheme="minorEastAsia" w:eastAsiaTheme="minorEastAsia"/>
                <w:color w:val="auto"/>
                <w:sz w:val="24"/>
              </w:rPr>
            </w:pPr>
            <w:r>
              <w:rPr>
                <w:rStyle w:val="175"/>
                <w:rFonts w:hint="eastAsia"/>
                <w:color w:val="auto"/>
              </w:rPr>
              <w:t>√</w:t>
            </w:r>
            <w:r>
              <w:rPr>
                <w:rFonts w:hint="eastAsia" w:cs="宋体" w:asciiTheme="minorEastAsia" w:hAnsiTheme="minorEastAsia" w:eastAsiaTheme="minorEastAsia"/>
                <w:color w:val="auto"/>
                <w:sz w:val="24"/>
              </w:rPr>
              <w:t>业主证明</w:t>
            </w:r>
          </w:p>
          <w:p>
            <w:pPr>
              <w:widowControl w:val="0"/>
              <w:spacing w:line="288" w:lineRule="auto"/>
              <w:jc w:val="both"/>
              <w:rPr>
                <w:rFonts w:hint="eastAsia" w:asciiTheme="minorEastAsia" w:hAnsiTheme="minorEastAsia" w:eastAsiaTheme="minorEastAsia" w:cstheme="minorEastAsia"/>
                <w:color w:val="auto"/>
                <w:sz w:val="24"/>
                <w:szCs w:val="24"/>
              </w:rPr>
            </w:pPr>
            <w:r>
              <w:rPr>
                <w:rFonts w:hint="eastAsia" w:cs="宋体" w:asciiTheme="minorEastAsia" w:hAnsiTheme="minorEastAsia" w:eastAsiaTheme="minorEastAsia"/>
                <w:color w:val="auto"/>
                <w:sz w:val="24"/>
              </w:rPr>
              <w:t>□其他材料：</w:t>
            </w:r>
            <w:r>
              <w:rPr>
                <w:rFonts w:hint="eastAsia" w:cs="宋体" w:asciiTheme="minorEastAsia" w:hAnsiTheme="minorEastAsia" w:eastAsiaTheme="minorEastAsia"/>
                <w:color w:val="auto"/>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tcPr>
          <w:p>
            <w:pPr>
              <w:widowControl w:val="0"/>
              <w:spacing w:line="288"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）承担本项目的主要人员要求</w:t>
            </w:r>
          </w:p>
        </w:tc>
        <w:tc>
          <w:tcPr>
            <w:tcW w:w="1599" w:type="dxa"/>
          </w:tcPr>
          <w:p>
            <w:pPr>
              <w:widowControl w:val="0"/>
              <w:spacing w:line="320" w:lineRule="exact"/>
              <w:jc w:val="both"/>
              <w:rPr>
                <w:rStyle w:val="134"/>
                <w:rFonts w:hint="eastAsia" w:asciiTheme="minorEastAsia" w:hAnsiTheme="minorEastAsia" w:eastAsiaTheme="minorEastAsia" w:cstheme="minorEastAsia"/>
                <w:b w:val="0"/>
                <w:bCs w:val="0"/>
                <w:color w:val="auto"/>
                <w:sz w:val="24"/>
                <w:szCs w:val="24"/>
                <w:u w:val="single"/>
              </w:rPr>
            </w:pPr>
            <w:r>
              <w:rPr>
                <w:rStyle w:val="134"/>
                <w:rFonts w:hint="eastAsia" w:asciiTheme="minorEastAsia" w:hAnsiTheme="minorEastAsia" w:eastAsiaTheme="minorEastAsia" w:cstheme="minorEastAsia"/>
                <w:b w:val="0"/>
                <w:bCs w:val="0"/>
                <w:color w:val="auto"/>
                <w:sz w:val="24"/>
                <w:szCs w:val="24"/>
                <w:u w:val="single"/>
              </w:rPr>
              <w:t xml:space="preserve">□不适用  </w:t>
            </w:r>
          </w:p>
          <w:p>
            <w:pPr>
              <w:widowControl w:val="0"/>
              <w:spacing w:line="320" w:lineRule="exact"/>
              <w:jc w:val="both"/>
              <w:rPr>
                <w:rFonts w:hint="eastAsia" w:asciiTheme="minorEastAsia" w:hAnsiTheme="minorEastAsia" w:eastAsiaTheme="minorEastAsia" w:cstheme="minorEastAsia"/>
                <w:b w:val="0"/>
                <w:bCs w:val="0"/>
                <w:color w:val="auto"/>
                <w:sz w:val="24"/>
                <w:szCs w:val="24"/>
              </w:rPr>
            </w:pPr>
            <w:r>
              <w:rPr>
                <w:rStyle w:val="134"/>
                <w:rFonts w:hint="eastAsia" w:asciiTheme="minorEastAsia" w:hAnsiTheme="minorEastAsia" w:eastAsiaTheme="minorEastAsia" w:cstheme="minorEastAsia"/>
                <w:b w:val="0"/>
                <w:bCs w:val="0"/>
                <w:color w:val="auto"/>
                <w:sz w:val="24"/>
                <w:szCs w:val="24"/>
                <w:u w:val="single"/>
              </w:rPr>
              <w:t>√适用</w:t>
            </w:r>
          </w:p>
        </w:tc>
        <w:tc>
          <w:tcPr>
            <w:tcW w:w="5443" w:type="dxa"/>
            <w:vAlign w:val="center"/>
          </w:tcPr>
          <w:p>
            <w:pPr>
              <w:widowControl w:val="0"/>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供应商应提供拟委任的人员汇总表和简历表（格式见第六章“响应文件格式”</w:t>
            </w:r>
            <w:r>
              <w:rPr>
                <w:rFonts w:hint="eastAsia" w:cs="宋体" w:asciiTheme="minorEastAsia" w:hAnsiTheme="minorEastAsia" w:eastAsiaTheme="minorEastAsia"/>
                <w:color w:val="000000"/>
                <w:sz w:val="24"/>
                <w:lang w:val="en-US" w:eastAsia="zh-CN"/>
              </w:rPr>
              <w:t>五、</w:t>
            </w:r>
            <w:r>
              <w:rPr>
                <w:rFonts w:hint="eastAsia" w:cs="宋体" w:asciiTheme="minorEastAsia" w:hAnsiTheme="minorEastAsia" w:eastAsiaTheme="minorEastAsia"/>
                <w:color w:val="000000"/>
                <w:sz w:val="24"/>
              </w:rPr>
              <w:t>资格审查资料</w:t>
            </w: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lang w:val="en-US" w:eastAsia="zh-CN"/>
              </w:rPr>
              <w:t>三</w:t>
            </w: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主要人员简历表。</w:t>
            </w:r>
          </w:p>
          <w:p>
            <w:pPr>
              <w:widowControl w:val="0"/>
              <w:tabs>
                <w:tab w:val="left" w:pos="4620"/>
              </w:tabs>
              <w:spacing w:line="360" w:lineRule="auto"/>
              <w:jc w:val="both"/>
              <w:rPr>
                <w:rFonts w:hint="eastAsia" w:asciiTheme="minorEastAsia" w:hAnsiTheme="minorEastAsia" w:eastAsiaTheme="minorEastAsia" w:cstheme="minorEastAsia"/>
                <w:color w:val="auto"/>
                <w:sz w:val="24"/>
                <w:szCs w:val="24"/>
              </w:rPr>
            </w:pPr>
            <w:r>
              <w:rPr>
                <w:rFonts w:hint="eastAsia" w:ascii="宋体" w:hAnsi="宋体"/>
                <w:color w:val="000000"/>
                <w:sz w:val="24"/>
                <w:szCs w:val="24"/>
              </w:rPr>
              <w:t>保安人员</w:t>
            </w:r>
            <w:r>
              <w:rPr>
                <w:rFonts w:hint="eastAsia" w:ascii="宋体" w:hAnsi="宋体"/>
                <w:color w:val="000000"/>
                <w:sz w:val="24"/>
                <w:szCs w:val="24"/>
                <w:lang w:val="en-US" w:eastAsia="zh-CN"/>
              </w:rPr>
              <w:t>3名，</w:t>
            </w:r>
            <w:r>
              <w:rPr>
                <w:rFonts w:hint="eastAsia" w:ascii="宋体" w:hAnsi="宋体"/>
                <w:color w:val="000000"/>
                <w:sz w:val="24"/>
                <w:szCs w:val="24"/>
              </w:rPr>
              <w:t>年龄</w:t>
            </w:r>
            <w:r>
              <w:rPr>
                <w:rFonts w:hint="eastAsia" w:ascii="宋体" w:hAnsi="宋体"/>
                <w:color w:val="000000"/>
                <w:sz w:val="24"/>
                <w:szCs w:val="24"/>
                <w:lang w:val="en-US" w:eastAsia="zh-CN"/>
              </w:rPr>
              <w:t>18</w:t>
            </w:r>
            <w:r>
              <w:rPr>
                <w:rFonts w:hint="eastAsia" w:ascii="宋体" w:hAnsi="宋体"/>
                <w:color w:val="000000"/>
                <w:sz w:val="24"/>
                <w:szCs w:val="24"/>
              </w:rPr>
              <w:t>-</w:t>
            </w:r>
            <w:r>
              <w:rPr>
                <w:rFonts w:hint="eastAsia" w:ascii="宋体" w:hAnsi="宋体"/>
                <w:color w:val="000000"/>
                <w:sz w:val="24"/>
                <w:szCs w:val="24"/>
                <w:lang w:val="en-US" w:eastAsia="zh-CN"/>
              </w:rPr>
              <w:t>55</w:t>
            </w:r>
            <w:r>
              <w:rPr>
                <w:rFonts w:hint="eastAsia" w:ascii="宋体" w:hAnsi="宋体"/>
                <w:color w:val="000000"/>
                <w:sz w:val="24"/>
                <w:szCs w:val="24"/>
              </w:rPr>
              <w:t>周岁，初中以上文化程度，</w:t>
            </w:r>
            <w:r>
              <w:rPr>
                <w:rFonts w:hint="eastAsia" w:ascii="宋体" w:hAnsi="宋体"/>
                <w:color w:val="000000"/>
                <w:sz w:val="24"/>
                <w:szCs w:val="24"/>
                <w:lang w:val="en-US" w:eastAsia="zh-CN"/>
              </w:rPr>
              <w:t>持有保安员证，</w:t>
            </w:r>
            <w:r>
              <w:rPr>
                <w:rFonts w:hint="eastAsia" w:ascii="宋体" w:hAnsi="宋体"/>
                <w:color w:val="000000"/>
                <w:sz w:val="24"/>
                <w:szCs w:val="24"/>
              </w:rPr>
              <w:t>熟知保安员业务知识及国家法律法规</w:t>
            </w:r>
            <w:r>
              <w:rPr>
                <w:rFonts w:hint="eastAsia" w:ascii="宋体" w:hAnsi="宋体"/>
                <w:color w:val="000000"/>
                <w:sz w:val="24"/>
                <w:szCs w:val="24"/>
                <w:lang w:eastAsia="zh-CN"/>
              </w:rPr>
              <w:t>；</w:t>
            </w:r>
            <w:r>
              <w:rPr>
                <w:rFonts w:hint="eastAsia" w:ascii="宋体" w:hAnsi="宋体"/>
                <w:color w:val="000000"/>
                <w:sz w:val="24"/>
                <w:szCs w:val="24"/>
              </w:rPr>
              <w:t>五官端正、身体健壮，身高168CM以上，无吸毒、</w:t>
            </w:r>
            <w:r>
              <w:rPr>
                <w:rFonts w:hint="eastAsia" w:ascii="宋体" w:hAnsi="宋体" w:cs="Times New Roman"/>
                <w:color w:val="000000"/>
                <w:sz w:val="24"/>
                <w:szCs w:val="24"/>
              </w:rPr>
              <w:t>犯罪等不良记录。</w:t>
            </w:r>
            <w:r>
              <w:rPr>
                <w:rFonts w:hint="eastAsia" w:ascii="宋体" w:hAnsi="宋体" w:cs="Times New Roman"/>
                <w:color w:val="000000"/>
                <w:sz w:val="24"/>
                <w:szCs w:val="24"/>
                <w:lang w:val="en-US" w:eastAsia="zh-CN"/>
              </w:rPr>
              <w:t>提供</w:t>
            </w:r>
            <w:r>
              <w:rPr>
                <w:rFonts w:hint="eastAsia" w:ascii="宋体" w:hAnsi="宋体" w:cs="Times New Roman"/>
                <w:color w:val="000000"/>
                <w:sz w:val="24"/>
                <w:szCs w:val="24"/>
                <w:lang w:eastAsia="zh-CN"/>
              </w:rPr>
              <w:t>由</w:t>
            </w:r>
            <w:r>
              <w:rPr>
                <w:rFonts w:hint="eastAsia" w:ascii="宋体" w:hAnsi="宋体" w:cs="Times New Roman"/>
                <w:color w:val="000000"/>
                <w:sz w:val="24"/>
                <w:szCs w:val="24"/>
                <w:lang w:val="en-US" w:eastAsia="zh-CN"/>
              </w:rPr>
              <w:t>二</w:t>
            </w:r>
            <w:r>
              <w:rPr>
                <w:rFonts w:hint="eastAsia" w:ascii="宋体" w:hAnsi="宋体" w:cs="Times New Roman"/>
                <w:color w:val="000000"/>
                <w:sz w:val="24"/>
                <w:szCs w:val="24"/>
                <w:lang w:eastAsia="zh-CN"/>
              </w:rPr>
              <w:t>级以上医院、</w:t>
            </w:r>
            <w:r>
              <w:rPr>
                <w:rFonts w:hint="eastAsia" w:ascii="宋体" w:hAnsi="宋体" w:cs="Times New Roman"/>
                <w:color w:val="000000"/>
                <w:sz w:val="24"/>
                <w:szCs w:val="24"/>
                <w:lang w:val="en-US" w:eastAsia="zh-CN"/>
              </w:rPr>
              <w:t>居住地</w:t>
            </w:r>
            <w:r>
              <w:rPr>
                <w:rFonts w:hint="eastAsia" w:ascii="宋体" w:hAnsi="宋体" w:cs="Times New Roman"/>
                <w:color w:val="000000"/>
                <w:sz w:val="24"/>
                <w:szCs w:val="24"/>
              </w:rPr>
              <w:t>派出所</w:t>
            </w:r>
            <w:r>
              <w:rPr>
                <w:rFonts w:hint="eastAsia" w:ascii="宋体" w:hAnsi="宋体" w:cs="Times New Roman"/>
                <w:color w:val="000000"/>
                <w:sz w:val="24"/>
                <w:szCs w:val="24"/>
                <w:lang w:eastAsia="zh-CN"/>
              </w:rPr>
              <w:t>开具的证明、</w:t>
            </w:r>
            <w:r>
              <w:rPr>
                <w:rFonts w:hint="eastAsia" w:ascii="宋体" w:hAnsi="宋体" w:cs="Times New Roman"/>
                <w:color w:val="000000"/>
                <w:sz w:val="24"/>
                <w:szCs w:val="24"/>
                <w:lang w:val="en-US" w:eastAsia="zh-CN"/>
              </w:rPr>
              <w:t>提供投标人投标前购买的工伤保险证明</w:t>
            </w:r>
            <w:r>
              <w:rPr>
                <w:rFonts w:hint="eastAsia" w:ascii="宋体" w:hAnsi="宋体" w:cs="Times New Roman"/>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vAlign w:val="center"/>
          </w:tcPr>
          <w:p>
            <w:pPr>
              <w:widowControl w:val="0"/>
              <w:spacing w:line="288" w:lineRule="auto"/>
              <w:jc w:val="both"/>
              <w:rPr>
                <w:rFonts w:hint="eastAsia" w:asciiTheme="minorEastAsia" w:hAnsiTheme="minorEastAsia" w:eastAsiaTheme="minorEastAsia" w:cstheme="minorEastAsia"/>
                <w:color w:val="auto"/>
                <w:sz w:val="24"/>
                <w:szCs w:val="24"/>
              </w:rPr>
            </w:pPr>
            <w:r>
              <w:rPr>
                <w:rFonts w:hint="eastAsia" w:ascii="宋体" w:hAnsi="宋体"/>
                <w:sz w:val="24"/>
                <w:lang w:eastAsia="zh-CN"/>
              </w:rPr>
              <w:t>（</w:t>
            </w:r>
            <w:r>
              <w:rPr>
                <w:rFonts w:hint="eastAsia" w:ascii="宋体" w:hAnsi="宋体"/>
                <w:sz w:val="24"/>
              </w:rPr>
              <w:t>8）供应商不存在第一章3.1款情形的证明材料</w:t>
            </w:r>
          </w:p>
        </w:tc>
        <w:tc>
          <w:tcPr>
            <w:tcW w:w="1599" w:type="dxa"/>
            <w:vAlign w:val="top"/>
          </w:tcPr>
          <w:p>
            <w:pPr>
              <w:widowControl w:val="0"/>
              <w:spacing w:line="288" w:lineRule="auto"/>
              <w:jc w:val="both"/>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□不适用  </w:t>
            </w:r>
          </w:p>
          <w:p>
            <w:pPr>
              <w:widowControl w:val="0"/>
              <w:spacing w:line="288" w:lineRule="auto"/>
              <w:jc w:val="both"/>
              <w:rPr>
                <w:rStyle w:val="134"/>
                <w:rFonts w:hint="eastAsia" w:asciiTheme="minorEastAsia" w:hAnsiTheme="minorEastAsia" w:eastAsiaTheme="minorEastAsia" w:cstheme="minorEastAsia"/>
                <w:b w:val="0"/>
                <w:bCs w:val="0"/>
                <w:color w:val="auto"/>
                <w:sz w:val="24"/>
                <w:szCs w:val="24"/>
                <w:u w:val="single"/>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适用</w:t>
            </w:r>
          </w:p>
        </w:tc>
        <w:tc>
          <w:tcPr>
            <w:tcW w:w="5443" w:type="dxa"/>
            <w:vAlign w:val="top"/>
          </w:tcPr>
          <w:p>
            <w:pPr>
              <w:widowControl w:val="0"/>
              <w:spacing w:line="288" w:lineRule="auto"/>
              <w:jc w:val="both"/>
              <w:rPr>
                <w:rFonts w:hint="eastAsia" w:ascii="宋体" w:hAnsi="宋体"/>
                <w:color w:val="000000"/>
                <w:sz w:val="24"/>
                <w:szCs w:val="24"/>
              </w:rPr>
            </w:pPr>
            <w:r>
              <w:rPr>
                <w:rFonts w:hint="eastAsia" w:cs="宋体" w:asciiTheme="minorEastAsia" w:hAnsiTheme="minorEastAsia" w:eastAsiaTheme="minorEastAsia"/>
                <w:color w:val="000000"/>
                <w:sz w:val="24"/>
              </w:rPr>
              <w:t>不需要提供证明材料</w:t>
            </w:r>
            <w:r>
              <w:rPr>
                <w:rFonts w:hint="eastAsia" w:cs="宋体" w:asciiTheme="minorEastAsia" w:hAnsiTheme="minorEastAsia" w:eastAsiaTheme="minorEastAsia"/>
                <w:color w:val="000000"/>
                <w:sz w:val="24"/>
                <w:lang w:eastAsia="zh-CN"/>
              </w:rPr>
              <w:t>只提供承诺函</w:t>
            </w:r>
          </w:p>
        </w:tc>
      </w:tr>
    </w:tbl>
    <w:p>
      <w:pPr>
        <w:autoSpaceDE w:val="0"/>
        <w:spacing w:line="400" w:lineRule="exact"/>
        <w:jc w:val="both"/>
        <w:rPr>
          <w:rFonts w:hint="default" w:ascii="宋体" w:hAnsi="宋体"/>
          <w:b w:val="0"/>
          <w:bCs w:val="0"/>
          <w:sz w:val="24"/>
          <w:lang w:val="en-US" w:eastAsia="zh-CN"/>
        </w:rPr>
      </w:pPr>
      <w:r>
        <w:rPr>
          <w:rFonts w:hint="eastAsia" w:ascii="宋体" w:hAnsi="宋体"/>
          <w:b w:val="0"/>
          <w:bCs w:val="0"/>
          <w:sz w:val="24"/>
          <w:lang w:val="en-US" w:eastAsia="zh-CN"/>
        </w:rPr>
        <w:t>本项目不接受联合体报价</w:t>
      </w:r>
    </w:p>
    <w:p>
      <w:pPr>
        <w:pStyle w:val="5"/>
        <w:jc w:val="both"/>
        <w:rPr>
          <w:rFonts w:ascii="Arial" w:hAnsi="Arial"/>
        </w:rPr>
      </w:pPr>
      <w:r>
        <w:rPr>
          <w:rFonts w:hint="eastAsia"/>
          <w:lang w:val="en-US" w:eastAsia="zh-CN"/>
        </w:rPr>
        <w:t>四</w:t>
      </w:r>
      <w:r>
        <w:rPr>
          <w:rFonts w:hint="eastAsia"/>
        </w:rPr>
        <w:t xml:space="preserve"> </w:t>
      </w:r>
      <w:r>
        <w:rPr>
          <w:rFonts w:hint="eastAsia" w:ascii="黑体" w:hAnsi="黑体"/>
        </w:rPr>
        <w:t>响应保证金</w:t>
      </w:r>
    </w:p>
    <w:tbl>
      <w:tblPr>
        <w:tblStyle w:val="8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3597"/>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黑体" w:hAnsi="黑体"/>
              </w:rPr>
            </w:pPr>
            <w:r>
              <w:rPr>
                <w:rFonts w:hint="eastAsia" w:ascii="黑体" w:hAnsi="黑体"/>
              </w:rPr>
              <w:t>响应</w:t>
            </w:r>
            <w:r>
              <w:rPr>
                <w:rFonts w:hint="eastAsia" w:ascii="宋体" w:hAnsi="宋体"/>
                <w:sz w:val="24"/>
              </w:rPr>
              <w:t>保证金的递交</w:t>
            </w:r>
          </w:p>
        </w:tc>
        <w:tc>
          <w:tcPr>
            <w:tcW w:w="3597" w:type="dxa"/>
          </w:tcPr>
          <w:p>
            <w:pPr>
              <w:widowControl w:val="0"/>
              <w:autoSpaceDE w:val="0"/>
              <w:spacing w:line="400" w:lineRule="exact"/>
              <w:jc w:val="both"/>
              <w:rPr>
                <w:rFonts w:ascii="黑体" w:hAnsi="黑体"/>
              </w:rPr>
            </w:pPr>
            <w:r>
              <w:rPr>
                <w:rFonts w:hint="eastAsia" w:ascii="宋体" w:hAnsi="宋体"/>
                <w:sz w:val="24"/>
              </w:rPr>
              <w:t>不退还响应保证金的其他情形</w:t>
            </w:r>
          </w:p>
        </w:tc>
        <w:tc>
          <w:tcPr>
            <w:tcW w:w="3285" w:type="dxa"/>
          </w:tcPr>
          <w:p>
            <w:pPr>
              <w:widowControl w:val="0"/>
              <w:autoSpaceDE w:val="0"/>
              <w:spacing w:line="400" w:lineRule="exact"/>
              <w:jc w:val="both"/>
              <w:rPr>
                <w:rFonts w:ascii="黑体" w:hAnsi="黑体"/>
              </w:rPr>
            </w:pPr>
            <w:r>
              <w:rPr>
                <w:rFonts w:hint="eastAsia" w:ascii="宋体" w:hAnsi="宋体"/>
                <w:sz w:val="24"/>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宋体" w:hAnsi="宋体"/>
                <w:sz w:val="24"/>
              </w:rPr>
            </w:pPr>
            <w:r>
              <w:rPr>
                <w:rStyle w:val="175"/>
                <w:rFonts w:hint="eastAsia"/>
              </w:rPr>
              <w:t>√</w:t>
            </w:r>
            <w:r>
              <w:rPr>
                <w:rFonts w:hint="eastAsia" w:ascii="宋体" w:hAnsi="宋体"/>
                <w:sz w:val="24"/>
              </w:rPr>
              <w:t>不要求递交</w:t>
            </w:r>
          </w:p>
          <w:p>
            <w:pPr>
              <w:widowControl w:val="0"/>
              <w:autoSpaceDE w:val="0"/>
              <w:spacing w:line="400" w:lineRule="exact"/>
              <w:jc w:val="both"/>
              <w:rPr>
                <w:rFonts w:ascii="宋体" w:hAnsi="宋体"/>
                <w:sz w:val="24"/>
              </w:rPr>
            </w:pPr>
            <w:r>
              <w:rPr>
                <w:rStyle w:val="134"/>
                <w:rFonts w:hint="eastAsia"/>
              </w:rPr>
              <w:t>□</w:t>
            </w:r>
            <w:r>
              <w:rPr>
                <w:rFonts w:hint="eastAsia" w:ascii="宋体" w:hAnsi="宋体"/>
                <w:sz w:val="24"/>
              </w:rPr>
              <w:t>要求递交</w:t>
            </w:r>
          </w:p>
          <w:p>
            <w:pPr>
              <w:widowControl w:val="0"/>
              <w:autoSpaceDE w:val="0"/>
              <w:spacing w:line="400" w:lineRule="exact"/>
              <w:jc w:val="both"/>
              <w:rPr>
                <w:rFonts w:ascii="宋体" w:hAnsi="宋体"/>
                <w:sz w:val="24"/>
              </w:rPr>
            </w:pPr>
            <w:r>
              <w:rPr>
                <w:rFonts w:hint="eastAsia" w:ascii="宋体" w:hAnsi="宋体"/>
                <w:sz w:val="24"/>
              </w:rPr>
              <w:t>保证金金额：_________；</w:t>
            </w:r>
          </w:p>
          <w:p>
            <w:pPr>
              <w:widowControl w:val="0"/>
              <w:autoSpaceDE w:val="0"/>
              <w:spacing w:line="400" w:lineRule="exact"/>
              <w:jc w:val="both"/>
              <w:rPr>
                <w:rFonts w:ascii="宋体" w:hAnsi="宋体"/>
                <w:sz w:val="24"/>
              </w:rPr>
            </w:pPr>
            <w:r>
              <w:rPr>
                <w:rFonts w:hint="eastAsia" w:ascii="宋体" w:hAnsi="宋体"/>
                <w:sz w:val="24"/>
              </w:rPr>
              <w:t>保证金形式：________；</w:t>
            </w:r>
          </w:p>
        </w:tc>
        <w:tc>
          <w:tcPr>
            <w:tcW w:w="3597" w:type="dxa"/>
          </w:tcPr>
          <w:p>
            <w:pPr>
              <w:widowControl w:val="0"/>
              <w:autoSpaceDE w:val="0"/>
              <w:spacing w:line="400" w:lineRule="exact"/>
              <w:jc w:val="both"/>
              <w:rPr>
                <w:rFonts w:ascii="宋体" w:hAnsi="宋体"/>
                <w:sz w:val="24"/>
              </w:rPr>
            </w:pPr>
            <w:r>
              <w:rPr>
                <w:rStyle w:val="175"/>
                <w:rFonts w:hint="eastAsia"/>
              </w:rPr>
              <w:t>√</w:t>
            </w:r>
            <w:r>
              <w:rPr>
                <w:rFonts w:hint="eastAsia" w:ascii="宋体" w:hAnsi="宋体"/>
                <w:sz w:val="24"/>
              </w:rPr>
              <w:t>不适用</w:t>
            </w:r>
          </w:p>
          <w:p>
            <w:pPr>
              <w:widowControl w:val="0"/>
              <w:autoSpaceDE w:val="0"/>
              <w:spacing w:line="400" w:lineRule="exact"/>
              <w:jc w:val="both"/>
              <w:rPr>
                <w:rFonts w:ascii="宋体" w:hAnsi="宋体"/>
                <w:sz w:val="24"/>
              </w:rPr>
            </w:pPr>
            <w:r>
              <w:rPr>
                <w:rStyle w:val="134"/>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Fonts w:ascii="黑体" w:hAnsi="黑体"/>
              </w:rPr>
            </w:pPr>
          </w:p>
        </w:tc>
        <w:tc>
          <w:tcPr>
            <w:tcW w:w="3285" w:type="dxa"/>
          </w:tcPr>
          <w:p>
            <w:pPr>
              <w:widowControl w:val="0"/>
              <w:autoSpaceDE w:val="0"/>
              <w:spacing w:line="400" w:lineRule="exact"/>
              <w:jc w:val="both"/>
              <w:rPr>
                <w:rFonts w:ascii="宋体" w:hAnsi="宋体"/>
                <w:sz w:val="24"/>
              </w:rPr>
            </w:pPr>
            <w:r>
              <w:rPr>
                <w:rStyle w:val="175"/>
                <w:rFonts w:hint="eastAsia"/>
              </w:rPr>
              <w:t>√</w:t>
            </w:r>
            <w:r>
              <w:rPr>
                <w:rFonts w:hint="eastAsia" w:ascii="宋体" w:hAnsi="宋体"/>
                <w:sz w:val="24"/>
              </w:rPr>
              <w:t>不适用</w:t>
            </w:r>
          </w:p>
          <w:p>
            <w:pPr>
              <w:widowControl w:val="0"/>
              <w:autoSpaceDE w:val="0"/>
              <w:spacing w:line="400" w:lineRule="exact"/>
              <w:jc w:val="both"/>
              <w:rPr>
                <w:rFonts w:ascii="宋体" w:hAnsi="宋体"/>
                <w:sz w:val="24"/>
              </w:rPr>
            </w:pPr>
            <w:r>
              <w:rPr>
                <w:rStyle w:val="134"/>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Fonts w:ascii="黑体" w:hAnsi="黑体"/>
              </w:rPr>
            </w:pPr>
          </w:p>
        </w:tc>
      </w:tr>
    </w:tbl>
    <w:p>
      <w:pPr>
        <w:pStyle w:val="5"/>
        <w:jc w:val="both"/>
        <w:rPr>
          <w:rFonts w:ascii="Arial" w:hAnsi="Arial"/>
        </w:rPr>
      </w:pPr>
      <w:r>
        <w:rPr>
          <w:rFonts w:hint="eastAsia"/>
          <w:lang w:val="en-US" w:eastAsia="zh-CN"/>
        </w:rPr>
        <w:t>五</w:t>
      </w:r>
      <w:r>
        <w:t xml:space="preserve"> </w:t>
      </w:r>
      <w:r>
        <w:rPr>
          <w:rFonts w:hint="eastAsia" w:ascii="黑体" w:hAnsi="黑体"/>
        </w:rPr>
        <w:t>确定成交供应商的方法</w:t>
      </w:r>
    </w:p>
    <w:p>
      <w:pPr>
        <w:autoSpaceDE w:val="0"/>
        <w:spacing w:line="400" w:lineRule="exact"/>
        <w:jc w:val="both"/>
        <w:rPr>
          <w:rFonts w:ascii="宋体" w:hAnsi="宋体"/>
          <w:sz w:val="24"/>
        </w:rPr>
      </w:pPr>
      <w:r>
        <w:rPr>
          <w:rFonts w:hint="eastAsia" w:ascii="宋体" w:hAnsi="宋体"/>
          <w:b/>
          <w:bCs/>
          <w:sz w:val="24"/>
          <w:lang w:eastAsia="zh-CN"/>
        </w:rPr>
        <w:t>（</w:t>
      </w:r>
      <w:r>
        <w:rPr>
          <w:rFonts w:hint="eastAsia" w:ascii="宋体" w:hAnsi="宋体"/>
          <w:b/>
          <w:bCs/>
          <w:sz w:val="24"/>
          <w:lang w:val="en-US" w:eastAsia="zh-CN"/>
        </w:rPr>
        <w:t>一</w:t>
      </w:r>
      <w:r>
        <w:rPr>
          <w:rFonts w:hint="eastAsia" w:ascii="宋体" w:hAnsi="宋体"/>
          <w:b/>
          <w:bCs/>
          <w:sz w:val="24"/>
          <w:lang w:eastAsia="zh-CN"/>
        </w:rPr>
        <w:t>）</w:t>
      </w:r>
      <w:r>
        <w:rPr>
          <w:rStyle w:val="134"/>
          <w:rFonts w:hint="eastAsia"/>
        </w:rPr>
        <w:t>最低价法</w:t>
      </w:r>
    </w:p>
    <w:p>
      <w:pPr>
        <w:autoSpaceDE w:val="0"/>
        <w:spacing w:line="400" w:lineRule="exact"/>
        <w:jc w:val="both"/>
        <w:rPr>
          <w:rFonts w:ascii="宋体" w:hAnsi="宋体"/>
          <w:sz w:val="24"/>
        </w:rPr>
      </w:pPr>
      <w:r>
        <w:rPr>
          <w:rFonts w:hint="eastAsia" w:ascii="宋体" w:hAnsi="宋体"/>
          <w:b/>
          <w:bCs/>
          <w:sz w:val="24"/>
          <w:lang w:eastAsia="zh-CN"/>
        </w:rPr>
        <w:t>（</w:t>
      </w:r>
      <w:r>
        <w:rPr>
          <w:rFonts w:hint="eastAsia" w:ascii="宋体" w:hAnsi="宋体"/>
          <w:b/>
          <w:bCs/>
          <w:sz w:val="24"/>
          <w:lang w:val="en-US" w:eastAsia="zh-CN"/>
        </w:rPr>
        <w:t>二</w:t>
      </w:r>
      <w:r>
        <w:rPr>
          <w:rFonts w:hint="eastAsia" w:ascii="宋体" w:hAnsi="宋体"/>
          <w:b/>
          <w:bCs/>
          <w:sz w:val="24"/>
          <w:lang w:eastAsia="zh-CN"/>
        </w:rPr>
        <w:t>）</w:t>
      </w:r>
      <w:r>
        <w:rPr>
          <w:rFonts w:hint="eastAsia" w:ascii="宋体" w:hAnsi="宋体"/>
          <w:sz w:val="24"/>
        </w:rPr>
        <w:t xml:space="preserve">采购人应当确定排名第一的成交候选供应商为成交供应商。若排名第一的成交候选供应商未通过履约能力和报价核查，采购人应按推荐的名单排序依次确定其他成交候选供应商为成交供应商。 </w:t>
      </w:r>
    </w:p>
    <w:p>
      <w:pPr>
        <w:pStyle w:val="5"/>
        <w:jc w:val="both"/>
        <w:rPr>
          <w:rFonts w:ascii="Arial" w:hAnsi="Arial"/>
          <w:u w:val="single"/>
        </w:rPr>
      </w:pPr>
      <w:r>
        <w:rPr>
          <w:rFonts w:hint="eastAsia"/>
          <w:lang w:val="en-US" w:eastAsia="zh-CN"/>
        </w:rPr>
        <w:t xml:space="preserve">六 </w:t>
      </w:r>
      <w:r>
        <w:rPr>
          <w:rFonts w:hint="eastAsia" w:ascii="黑体" w:hAnsi="黑体"/>
        </w:rPr>
        <w:t>采购文件获取</w:t>
      </w:r>
    </w:p>
    <w:p>
      <w:pPr>
        <w:autoSpaceDE w:val="0"/>
        <w:spacing w:line="400" w:lineRule="exact"/>
        <w:jc w:val="both"/>
        <w:rPr>
          <w:rFonts w:ascii="宋体" w:hAnsi="宋体"/>
          <w:sz w:val="24"/>
          <w:u w:val="none"/>
          <w:shd w:val="clear" w:color="auto" w:fill="auto"/>
        </w:rPr>
      </w:pPr>
      <w:r>
        <w:rPr>
          <w:rFonts w:hint="eastAsia" w:ascii="宋体" w:hAnsi="宋体"/>
          <w:b/>
          <w:bCs/>
          <w:sz w:val="24"/>
          <w:lang w:val="en-US" w:eastAsia="zh-CN"/>
        </w:rPr>
        <w:t>(一）</w:t>
      </w:r>
      <w:r>
        <w:rPr>
          <w:rFonts w:hint="eastAsia" w:ascii="宋体" w:hAnsi="宋体"/>
          <w:sz w:val="24"/>
          <w:u w:val="none"/>
        </w:rPr>
        <w:t>供应商应当于</w:t>
      </w:r>
      <w:r>
        <w:rPr>
          <w:rFonts w:hint="eastAsia" w:ascii="宋体" w:hAnsi="宋体"/>
          <w:sz w:val="24"/>
          <w:u w:val="none"/>
          <w:shd w:val="clear" w:color="auto" w:fill="auto"/>
        </w:rPr>
        <w:t>_</w:t>
      </w:r>
      <w:r>
        <w:rPr>
          <w:rFonts w:hint="eastAsia" w:ascii="宋体" w:hAnsi="宋体"/>
          <w:sz w:val="24"/>
          <w:u w:val="none"/>
          <w:shd w:val="clear" w:color="auto" w:fill="auto"/>
          <w:lang w:val="en-US" w:eastAsia="zh-CN"/>
        </w:rPr>
        <w:t>2021</w:t>
      </w:r>
      <w:r>
        <w:rPr>
          <w:rFonts w:hint="eastAsia" w:ascii="宋体" w:hAnsi="宋体"/>
          <w:sz w:val="24"/>
          <w:u w:val="none"/>
          <w:shd w:val="clear" w:color="auto" w:fill="auto"/>
        </w:rPr>
        <w:t>年</w:t>
      </w:r>
      <w:r>
        <w:rPr>
          <w:rFonts w:hint="eastAsia" w:ascii="宋体" w:hAnsi="宋体"/>
          <w:sz w:val="24"/>
          <w:u w:val="none"/>
          <w:shd w:val="clear" w:color="auto" w:fill="auto"/>
          <w:lang w:val="en-US" w:eastAsia="zh-CN"/>
        </w:rPr>
        <w:t>11</w:t>
      </w:r>
      <w:r>
        <w:rPr>
          <w:rFonts w:hint="eastAsia" w:ascii="宋体" w:hAnsi="宋体"/>
          <w:sz w:val="24"/>
          <w:u w:val="none"/>
          <w:shd w:val="clear" w:color="auto" w:fill="auto"/>
        </w:rPr>
        <w:t>月</w:t>
      </w:r>
      <w:r>
        <w:rPr>
          <w:rFonts w:hint="eastAsia" w:ascii="宋体" w:hAnsi="宋体"/>
          <w:sz w:val="24"/>
          <w:u w:val="none"/>
          <w:shd w:val="clear" w:color="auto" w:fill="auto"/>
          <w:lang w:val="en-US" w:eastAsia="zh-CN"/>
        </w:rPr>
        <w:t>24</w:t>
      </w:r>
      <w:r>
        <w:rPr>
          <w:rFonts w:hint="eastAsia" w:ascii="宋体" w:hAnsi="宋体"/>
          <w:sz w:val="24"/>
          <w:u w:val="none"/>
          <w:shd w:val="clear" w:color="auto" w:fill="auto"/>
        </w:rPr>
        <w:t>日</w:t>
      </w:r>
      <w:r>
        <w:rPr>
          <w:rFonts w:hint="eastAsia" w:ascii="宋体" w:hAnsi="宋体"/>
          <w:sz w:val="24"/>
          <w:u w:val="none"/>
          <w:shd w:val="clear" w:color="auto" w:fill="auto"/>
          <w:lang w:val="en-US" w:eastAsia="zh-CN"/>
        </w:rPr>
        <w:t>9</w:t>
      </w:r>
      <w:r>
        <w:rPr>
          <w:rFonts w:hint="eastAsia" w:ascii="宋体" w:hAnsi="宋体"/>
          <w:sz w:val="24"/>
          <w:u w:val="none"/>
          <w:shd w:val="clear" w:color="auto" w:fill="auto"/>
        </w:rPr>
        <w:t>时</w:t>
      </w:r>
      <w:r>
        <w:rPr>
          <w:rFonts w:hint="eastAsia" w:ascii="宋体" w:hAnsi="宋体"/>
          <w:sz w:val="24"/>
          <w:u w:val="none"/>
          <w:shd w:val="clear" w:color="auto" w:fill="auto"/>
          <w:lang w:val="en-US" w:eastAsia="zh-CN"/>
        </w:rPr>
        <w:t>00</w:t>
      </w:r>
      <w:r>
        <w:rPr>
          <w:rFonts w:hint="eastAsia" w:ascii="宋体" w:hAnsi="宋体"/>
          <w:sz w:val="24"/>
          <w:u w:val="none"/>
          <w:shd w:val="clear" w:color="auto" w:fill="auto"/>
        </w:rPr>
        <w:t>分至</w:t>
      </w:r>
      <w:r>
        <w:rPr>
          <w:rFonts w:hint="eastAsia" w:ascii="宋体" w:hAnsi="宋体"/>
          <w:sz w:val="24"/>
          <w:u w:val="none"/>
          <w:shd w:val="clear" w:color="auto" w:fill="auto"/>
          <w:lang w:val="en-US" w:eastAsia="zh-CN"/>
        </w:rPr>
        <w:t>2021</w:t>
      </w:r>
      <w:r>
        <w:rPr>
          <w:rFonts w:hint="eastAsia" w:ascii="宋体" w:hAnsi="宋体"/>
          <w:sz w:val="24"/>
          <w:u w:val="none"/>
          <w:shd w:val="clear" w:color="auto" w:fill="auto"/>
        </w:rPr>
        <w:t>年</w:t>
      </w:r>
      <w:r>
        <w:rPr>
          <w:rFonts w:hint="eastAsia" w:ascii="宋体" w:hAnsi="宋体"/>
          <w:sz w:val="24"/>
          <w:u w:val="none"/>
          <w:shd w:val="clear" w:color="auto" w:fill="auto"/>
          <w:lang w:val="en-US" w:eastAsia="zh-CN"/>
        </w:rPr>
        <w:t>11</w:t>
      </w:r>
      <w:r>
        <w:rPr>
          <w:rFonts w:hint="eastAsia" w:ascii="宋体" w:hAnsi="宋体"/>
          <w:sz w:val="24"/>
          <w:u w:val="none"/>
          <w:shd w:val="clear" w:color="auto" w:fill="auto"/>
        </w:rPr>
        <w:t>月</w:t>
      </w:r>
      <w:r>
        <w:rPr>
          <w:rFonts w:hint="eastAsia" w:ascii="宋体" w:hAnsi="宋体"/>
          <w:sz w:val="24"/>
          <w:u w:val="none"/>
          <w:shd w:val="clear" w:color="auto" w:fill="auto"/>
          <w:lang w:val="en-US" w:eastAsia="zh-CN"/>
        </w:rPr>
        <w:t>30</w:t>
      </w:r>
      <w:r>
        <w:rPr>
          <w:rFonts w:hint="eastAsia" w:ascii="宋体" w:hAnsi="宋体"/>
          <w:sz w:val="24"/>
          <w:u w:val="none"/>
          <w:shd w:val="clear" w:color="auto" w:fill="auto"/>
        </w:rPr>
        <w:t>日</w:t>
      </w:r>
      <w:r>
        <w:rPr>
          <w:rFonts w:hint="eastAsia" w:ascii="宋体" w:hAnsi="宋体"/>
          <w:sz w:val="24"/>
          <w:u w:val="none"/>
          <w:shd w:val="clear" w:color="auto" w:fill="auto"/>
          <w:lang w:val="en-US" w:eastAsia="zh-CN"/>
        </w:rPr>
        <w:t>17</w:t>
      </w:r>
      <w:r>
        <w:rPr>
          <w:rFonts w:hint="eastAsia" w:ascii="宋体" w:hAnsi="宋体"/>
          <w:sz w:val="24"/>
          <w:u w:val="none"/>
          <w:shd w:val="clear" w:color="auto" w:fill="auto"/>
        </w:rPr>
        <w:t>时</w:t>
      </w:r>
      <w:r>
        <w:rPr>
          <w:rFonts w:hint="eastAsia" w:ascii="宋体" w:hAnsi="宋体"/>
          <w:sz w:val="24"/>
          <w:u w:val="none"/>
          <w:shd w:val="clear" w:color="auto" w:fill="auto"/>
          <w:lang w:val="en-US" w:eastAsia="zh-CN"/>
        </w:rPr>
        <w:t>30</w:t>
      </w:r>
      <w:r>
        <w:rPr>
          <w:rFonts w:hint="eastAsia" w:ascii="宋体" w:hAnsi="宋体"/>
          <w:sz w:val="24"/>
          <w:u w:val="none"/>
          <w:shd w:val="clear" w:color="auto" w:fill="auto"/>
        </w:rPr>
        <w:t>分</w:t>
      </w:r>
      <w:r>
        <w:rPr>
          <w:rFonts w:hint="eastAsia" w:ascii="宋体" w:hAnsi="宋体"/>
          <w:sz w:val="24"/>
          <w:u w:val="none"/>
          <w:shd w:val="clear" w:color="auto" w:fill="auto"/>
          <w:lang w:val="en-US" w:eastAsia="zh-CN"/>
        </w:rPr>
        <w:t>在</w:t>
      </w:r>
      <w:r>
        <w:rPr>
          <w:rFonts w:hint="eastAsia" w:ascii="宋体" w:hAnsi="宋体" w:cs="宋体"/>
          <w:sz w:val="24"/>
          <w:u w:val="none"/>
        </w:rPr>
        <w:t>中国招标投标公共服务平台（http：//www.cebpubservice.com</w:t>
      </w:r>
      <w:r>
        <w:rPr>
          <w:rFonts w:hint="eastAsia" w:ascii="宋体" w:hAnsi="宋体" w:cs="宋体"/>
          <w:sz w:val="24"/>
          <w:u w:val="none"/>
          <w:lang w:eastAsia="zh-CN"/>
        </w:rPr>
        <w:t>；</w:t>
      </w:r>
      <w:r>
        <w:rPr>
          <w:rFonts w:hint="eastAsia" w:ascii="宋体" w:hAnsi="宋体" w:eastAsia="宋体" w:cs="宋体"/>
          <w:sz w:val="24"/>
          <w:szCs w:val="24"/>
          <w:u w:val="none"/>
          <w:lang w:val="en-US" w:eastAsia="zh-CN"/>
        </w:rPr>
        <w:t>湖南省湘水集团有限公司网站（http：//www.hnsxsjt.com）</w:t>
      </w:r>
      <w:r>
        <w:rPr>
          <w:rFonts w:hint="eastAsia" w:ascii="宋体" w:hAnsi="宋体" w:cs="宋体"/>
          <w:sz w:val="24"/>
          <w:szCs w:val="24"/>
          <w:u w:val="none"/>
          <w:lang w:val="en-US" w:eastAsia="zh-CN"/>
        </w:rPr>
        <w:t>；</w:t>
      </w:r>
      <w:r>
        <w:rPr>
          <w:rFonts w:hint="eastAsia" w:ascii="宋体" w:hAnsi="宋体" w:eastAsia="宋体"/>
          <w:sz w:val="24"/>
          <w:szCs w:val="24"/>
          <w:u w:val="none"/>
        </w:rPr>
        <w:t>湖南省港务集团公司网站（http://www.hnsgwjt.com/）</w:t>
      </w:r>
      <w:r>
        <w:rPr>
          <w:rFonts w:hint="eastAsia" w:ascii="宋体" w:hAnsi="宋体"/>
          <w:sz w:val="24"/>
          <w:u w:val="none"/>
          <w:shd w:val="clear" w:color="auto" w:fill="auto"/>
        </w:rPr>
        <w:t>获取采购文件:</w:t>
      </w:r>
    </w:p>
    <w:p>
      <w:pPr>
        <w:autoSpaceDE w:val="0"/>
        <w:spacing w:line="400" w:lineRule="exact"/>
        <w:jc w:val="both"/>
        <w:rPr>
          <w:rFonts w:ascii="宋体" w:hAnsi="宋体"/>
          <w:sz w:val="24"/>
          <w:u w:val="none"/>
          <w:shd w:val="clear" w:color="auto" w:fill="auto"/>
        </w:rPr>
      </w:pPr>
      <w:r>
        <w:rPr>
          <w:rFonts w:hint="eastAsia" w:ascii="宋体" w:hAnsi="宋体"/>
          <w:b/>
          <w:bCs/>
          <w:sz w:val="24"/>
          <w:u w:val="none"/>
          <w:shd w:val="clear" w:color="auto" w:fill="auto"/>
          <w:lang w:val="en-US" w:eastAsia="zh-CN"/>
        </w:rPr>
        <w:t>(二）</w:t>
      </w:r>
      <w:r>
        <w:rPr>
          <w:rFonts w:hint="eastAsia" w:ascii="宋体" w:hAnsi="宋体"/>
          <w:sz w:val="24"/>
          <w:u w:val="none"/>
          <w:shd w:val="clear" w:color="auto" w:fill="auto"/>
        </w:rPr>
        <w:t>供应商若对本项目采购需求、资格要求等有疑问的，应当于</w:t>
      </w:r>
      <w:r>
        <w:rPr>
          <w:rFonts w:hint="eastAsia" w:ascii="宋体" w:hAnsi="宋体"/>
          <w:sz w:val="24"/>
          <w:u w:val="none"/>
          <w:shd w:val="clear" w:color="auto" w:fill="auto"/>
          <w:lang w:val="en-US" w:eastAsia="zh-CN"/>
        </w:rPr>
        <w:t>2021</w:t>
      </w:r>
      <w:r>
        <w:rPr>
          <w:rFonts w:hint="eastAsia" w:ascii="宋体" w:hAnsi="宋体"/>
          <w:sz w:val="24"/>
          <w:u w:val="none"/>
          <w:shd w:val="clear" w:color="auto" w:fill="auto"/>
        </w:rPr>
        <w:t>年</w:t>
      </w:r>
      <w:r>
        <w:rPr>
          <w:rFonts w:hint="eastAsia" w:ascii="宋体" w:hAnsi="宋体"/>
          <w:sz w:val="24"/>
          <w:u w:val="none"/>
          <w:shd w:val="clear" w:color="auto" w:fill="auto"/>
          <w:lang w:val="en-US" w:eastAsia="zh-CN"/>
        </w:rPr>
        <w:t>11</w:t>
      </w:r>
      <w:r>
        <w:rPr>
          <w:rFonts w:hint="eastAsia" w:ascii="宋体" w:hAnsi="宋体"/>
          <w:sz w:val="24"/>
          <w:u w:val="none"/>
          <w:shd w:val="clear" w:color="auto" w:fill="auto"/>
        </w:rPr>
        <w:t>月</w:t>
      </w:r>
      <w:r>
        <w:rPr>
          <w:rFonts w:hint="eastAsia" w:ascii="宋体" w:hAnsi="宋体"/>
          <w:sz w:val="24"/>
          <w:u w:val="none"/>
          <w:shd w:val="clear" w:color="auto" w:fill="auto"/>
          <w:lang w:val="en-US" w:eastAsia="zh-CN"/>
        </w:rPr>
        <w:t>30</w:t>
      </w:r>
      <w:r>
        <w:rPr>
          <w:rFonts w:hint="eastAsia" w:ascii="宋体" w:hAnsi="宋体"/>
          <w:sz w:val="24"/>
          <w:u w:val="none"/>
          <w:shd w:val="clear" w:color="auto" w:fill="auto"/>
        </w:rPr>
        <w:t>日</w:t>
      </w:r>
      <w:r>
        <w:rPr>
          <w:rFonts w:hint="eastAsia" w:ascii="宋体" w:hAnsi="宋体"/>
          <w:sz w:val="24"/>
          <w:u w:val="none"/>
          <w:shd w:val="clear" w:color="auto" w:fill="auto"/>
          <w:lang w:val="en-US" w:eastAsia="zh-CN"/>
        </w:rPr>
        <w:t>17</w:t>
      </w:r>
      <w:r>
        <w:rPr>
          <w:rFonts w:hint="eastAsia" w:ascii="宋体" w:hAnsi="宋体"/>
          <w:sz w:val="24"/>
          <w:u w:val="none"/>
          <w:shd w:val="clear" w:color="auto" w:fill="auto"/>
        </w:rPr>
        <w:t>时</w:t>
      </w:r>
      <w:r>
        <w:rPr>
          <w:rFonts w:hint="eastAsia" w:ascii="宋体" w:hAnsi="宋体"/>
          <w:sz w:val="24"/>
          <w:u w:val="none"/>
          <w:shd w:val="clear" w:color="auto" w:fill="auto"/>
          <w:lang w:val="en-US" w:eastAsia="zh-CN"/>
        </w:rPr>
        <w:t>30</w:t>
      </w:r>
      <w:r>
        <w:rPr>
          <w:rFonts w:hint="eastAsia" w:ascii="宋体" w:hAnsi="宋体"/>
          <w:sz w:val="24"/>
          <w:u w:val="none"/>
          <w:shd w:val="clear" w:color="auto" w:fill="auto"/>
        </w:rPr>
        <w:t>分前向采购人提出澄清要求。</w:t>
      </w:r>
    </w:p>
    <w:p>
      <w:pPr>
        <w:pStyle w:val="5"/>
        <w:jc w:val="both"/>
      </w:pPr>
      <w:bookmarkStart w:id="2" w:name="_Toc76635692"/>
      <w:bookmarkStart w:id="3" w:name="_Toc77254104"/>
      <w:bookmarkStart w:id="4" w:name="_Toc512257471"/>
      <w:bookmarkStart w:id="5" w:name="_Toc79596547"/>
      <w:r>
        <w:rPr>
          <w:rFonts w:hint="eastAsia"/>
          <w:lang w:val="en-US" w:eastAsia="zh-CN"/>
        </w:rPr>
        <w:t>七</w:t>
      </w:r>
      <w:r>
        <w:t xml:space="preserve"> 监督</w:t>
      </w:r>
      <w:bookmarkEnd w:id="2"/>
      <w:bookmarkEnd w:id="3"/>
      <w:bookmarkEnd w:id="4"/>
      <w:r>
        <w:rPr>
          <w:rFonts w:hint="eastAsia"/>
        </w:rPr>
        <w:t>部门</w:t>
      </w:r>
      <w:bookmarkEnd w:id="5"/>
    </w:p>
    <w:p>
      <w:pPr>
        <w:pStyle w:val="81"/>
        <w:widowControl w:val="0"/>
        <w:adjustRightInd w:val="0"/>
        <w:snapToGrid w:val="0"/>
        <w:spacing w:before="0" w:beforeAutospacing="0" w:after="0" w:afterAutospacing="0" w:line="312" w:lineRule="auto"/>
        <w:jc w:val="both"/>
        <w:rPr>
          <w:rFonts w:cs="Times New Roman"/>
        </w:rPr>
      </w:pPr>
      <w:r>
        <w:rPr>
          <w:rFonts w:cs="Times New Roman"/>
        </w:rPr>
        <w:t>本次</w:t>
      </w:r>
      <w:r>
        <w:rPr>
          <w:rFonts w:hint="eastAsia" w:cs="Times New Roman"/>
        </w:rPr>
        <w:t>采购</w:t>
      </w:r>
      <w:r>
        <w:rPr>
          <w:rFonts w:cs="Times New Roman"/>
        </w:rPr>
        <w:t>监督部门为</w:t>
      </w:r>
      <w:r>
        <w:rPr>
          <w:rFonts w:hint="eastAsia" w:cs="Times New Roman"/>
        </w:rPr>
        <w:t>岳阳</w:t>
      </w:r>
      <w:r>
        <w:rPr>
          <w:rFonts w:hint="eastAsia" w:cs="Times New Roman"/>
          <w:lang w:val="en-US" w:eastAsia="zh-CN"/>
        </w:rPr>
        <w:t>城陵矶港务</w:t>
      </w:r>
      <w:r>
        <w:rPr>
          <w:rFonts w:hint="eastAsia" w:cs="Times New Roman"/>
        </w:rPr>
        <w:t>有限责任公司综合管理部</w:t>
      </w:r>
    </w:p>
    <w:p>
      <w:pPr>
        <w:pStyle w:val="81"/>
        <w:widowControl w:val="0"/>
        <w:adjustRightInd w:val="0"/>
        <w:snapToGrid w:val="0"/>
        <w:spacing w:before="0" w:beforeAutospacing="0" w:after="0" w:afterAutospacing="0" w:line="312" w:lineRule="auto"/>
        <w:ind w:firstLine="480" w:firstLineChars="200"/>
        <w:jc w:val="both"/>
        <w:rPr>
          <w:rFonts w:cs="Times New Roman"/>
        </w:rPr>
      </w:pPr>
      <w:r>
        <w:rPr>
          <w:rFonts w:cs="Times New Roman"/>
        </w:rPr>
        <w:t>电话：</w:t>
      </w:r>
      <w:r>
        <w:rPr>
          <w:rFonts w:cs="Times New Roman"/>
          <w:u w:val="none"/>
        </w:rPr>
        <w:t>1</w:t>
      </w:r>
      <w:r>
        <w:rPr>
          <w:rFonts w:hint="eastAsia" w:cs="Times New Roman"/>
          <w:u w:val="none"/>
          <w:lang w:val="en-US" w:eastAsia="zh-CN"/>
        </w:rPr>
        <w:t>3707307803</w:t>
      </w:r>
      <w:r>
        <w:rPr>
          <w:rFonts w:cs="Times New Roman"/>
        </w:rPr>
        <w:t>。</w:t>
      </w:r>
    </w:p>
    <w:p>
      <w:pPr>
        <w:pStyle w:val="5"/>
        <w:jc w:val="both"/>
        <w:rPr>
          <w:rFonts w:hint="eastAsia"/>
        </w:rPr>
      </w:pPr>
      <w:r>
        <w:rPr>
          <w:rFonts w:hint="eastAsia"/>
          <w:lang w:val="en-US" w:eastAsia="zh-CN"/>
        </w:rPr>
        <w:t xml:space="preserve">八 </w:t>
      </w:r>
      <w:r>
        <w:rPr>
          <w:rFonts w:hint="eastAsia"/>
        </w:rPr>
        <w:t>联系方式</w:t>
      </w:r>
    </w:p>
    <w:p>
      <w:pPr>
        <w:autoSpaceDE w:val="0"/>
        <w:spacing w:line="400" w:lineRule="exact"/>
        <w:ind w:firstLine="240" w:firstLineChars="100"/>
        <w:jc w:val="both"/>
        <w:rPr>
          <w:rFonts w:ascii="宋体" w:hAnsi="宋体"/>
          <w:sz w:val="24"/>
          <w:u w:val="none"/>
        </w:rPr>
      </w:pPr>
      <w:r>
        <w:rPr>
          <w:rFonts w:hint="eastAsia" w:ascii="宋体" w:hAnsi="宋体"/>
          <w:sz w:val="24"/>
          <w:u w:val="none"/>
        </w:rPr>
        <w:t>采 购 人: 岳阳</w:t>
      </w:r>
      <w:r>
        <w:rPr>
          <w:rFonts w:hint="eastAsia" w:ascii="宋体" w:hAnsi="宋体"/>
          <w:sz w:val="24"/>
          <w:u w:val="none"/>
          <w:lang w:val="en-US" w:eastAsia="zh-CN"/>
        </w:rPr>
        <w:t>城陵矶港务</w:t>
      </w:r>
      <w:r>
        <w:rPr>
          <w:rFonts w:hint="eastAsia" w:ascii="宋体" w:hAnsi="宋体"/>
          <w:sz w:val="24"/>
          <w:u w:val="none"/>
        </w:rPr>
        <w:t>有限责任公司</w:t>
      </w:r>
    </w:p>
    <w:p>
      <w:pPr>
        <w:autoSpaceDE w:val="0"/>
        <w:spacing w:line="400" w:lineRule="exact"/>
        <w:ind w:firstLine="240" w:firstLineChars="100"/>
        <w:jc w:val="both"/>
        <w:rPr>
          <w:rFonts w:hint="eastAsia" w:ascii="宋体" w:hAnsi="宋体"/>
          <w:sz w:val="24"/>
          <w:u w:val="none"/>
          <w:lang w:val="en-US" w:eastAsia="zh-CN"/>
        </w:rPr>
      </w:pPr>
      <w:r>
        <w:rPr>
          <w:rFonts w:hint="eastAsia" w:ascii="宋体" w:hAnsi="宋体"/>
          <w:sz w:val="24"/>
          <w:u w:val="none"/>
        </w:rPr>
        <w:t>地    址: 岳阳市</w:t>
      </w:r>
      <w:r>
        <w:rPr>
          <w:rFonts w:hint="eastAsia" w:ascii="宋体" w:hAnsi="宋体"/>
          <w:sz w:val="24"/>
          <w:u w:val="none"/>
          <w:lang w:val="en-US" w:eastAsia="zh-CN"/>
        </w:rPr>
        <w:t>岳阳楼区长江路2号</w:t>
      </w:r>
    </w:p>
    <w:p>
      <w:pPr>
        <w:autoSpaceDE w:val="0"/>
        <w:spacing w:line="400" w:lineRule="exact"/>
        <w:ind w:firstLine="240" w:firstLineChars="100"/>
        <w:jc w:val="both"/>
        <w:rPr>
          <w:rFonts w:hint="eastAsia" w:ascii="宋体" w:hAnsi="宋体" w:eastAsia="宋体"/>
          <w:sz w:val="24"/>
          <w:u w:val="none"/>
          <w:lang w:val="en-US" w:eastAsia="zh-CN"/>
        </w:rPr>
      </w:pPr>
      <w:r>
        <w:rPr>
          <w:rFonts w:hint="eastAsia" w:ascii="宋体" w:hAnsi="宋体"/>
          <w:sz w:val="24"/>
          <w:u w:val="none"/>
        </w:rPr>
        <w:t xml:space="preserve">邮政编码: </w:t>
      </w:r>
      <w:r>
        <w:rPr>
          <w:rFonts w:ascii="宋体" w:hAnsi="宋体"/>
          <w:sz w:val="24"/>
          <w:u w:val="none"/>
        </w:rPr>
        <w:t>41400</w:t>
      </w:r>
      <w:r>
        <w:rPr>
          <w:rFonts w:hint="eastAsia" w:ascii="宋体" w:hAnsi="宋体"/>
          <w:sz w:val="24"/>
          <w:u w:val="none"/>
          <w:lang w:val="en-US" w:eastAsia="zh-CN"/>
        </w:rPr>
        <w:t>2</w:t>
      </w:r>
    </w:p>
    <w:p>
      <w:pPr>
        <w:autoSpaceDE w:val="0"/>
        <w:spacing w:line="400" w:lineRule="exact"/>
        <w:ind w:firstLine="240" w:firstLineChars="100"/>
        <w:jc w:val="both"/>
        <w:rPr>
          <w:rFonts w:ascii="宋体" w:hAnsi="宋体"/>
          <w:sz w:val="24"/>
          <w:u w:val="none"/>
        </w:rPr>
      </w:pPr>
      <w:r>
        <w:rPr>
          <w:rFonts w:hint="eastAsia" w:ascii="宋体" w:hAnsi="宋体"/>
          <w:sz w:val="24"/>
          <w:u w:val="none"/>
        </w:rPr>
        <w:t xml:space="preserve">联 系 人: </w:t>
      </w:r>
      <w:r>
        <w:rPr>
          <w:rFonts w:hint="eastAsia" w:ascii="宋体" w:hAnsi="宋体"/>
          <w:sz w:val="24"/>
          <w:u w:val="none"/>
          <w:lang w:val="en-US" w:eastAsia="zh-CN"/>
        </w:rPr>
        <w:t>苏</w:t>
      </w:r>
      <w:r>
        <w:rPr>
          <w:rFonts w:hint="eastAsia" w:ascii="宋体" w:hAnsi="宋体"/>
          <w:sz w:val="24"/>
          <w:u w:val="none"/>
        </w:rPr>
        <w:t>先生</w:t>
      </w:r>
    </w:p>
    <w:p>
      <w:pPr>
        <w:autoSpaceDE w:val="0"/>
        <w:spacing w:line="400" w:lineRule="exact"/>
        <w:ind w:firstLine="240" w:firstLineChars="100"/>
        <w:jc w:val="both"/>
        <w:rPr>
          <w:rFonts w:hint="default" w:ascii="宋体" w:hAnsi="宋体" w:eastAsia="宋体"/>
          <w:sz w:val="24"/>
          <w:u w:val="none"/>
          <w:lang w:val="en-US" w:eastAsia="zh-CN"/>
        </w:rPr>
      </w:pPr>
      <w:r>
        <w:rPr>
          <w:rFonts w:hint="eastAsia" w:ascii="宋体" w:hAnsi="宋体"/>
          <w:sz w:val="24"/>
          <w:u w:val="none"/>
        </w:rPr>
        <w:t xml:space="preserve">电    话: </w:t>
      </w:r>
      <w:r>
        <w:rPr>
          <w:rFonts w:ascii="宋体" w:hAnsi="宋体"/>
          <w:sz w:val="24"/>
          <w:u w:val="none"/>
        </w:rPr>
        <w:t>13</w:t>
      </w:r>
      <w:r>
        <w:rPr>
          <w:rFonts w:hint="eastAsia" w:ascii="宋体" w:hAnsi="宋体"/>
          <w:sz w:val="24"/>
          <w:u w:val="none"/>
          <w:lang w:val="en-US" w:eastAsia="zh-CN"/>
        </w:rPr>
        <w:t>975050658</w:t>
      </w:r>
    </w:p>
    <w:p>
      <w:pPr>
        <w:autoSpaceDE w:val="0"/>
        <w:spacing w:line="400" w:lineRule="exact"/>
        <w:ind w:firstLine="240" w:firstLineChars="100"/>
        <w:jc w:val="both"/>
        <w:rPr>
          <w:rFonts w:ascii="宋体" w:hAnsi="宋体"/>
          <w:sz w:val="24"/>
          <w:u w:val="none"/>
        </w:rPr>
      </w:pPr>
      <w:r>
        <w:rPr>
          <w:rFonts w:hint="eastAsia" w:ascii="宋体" w:hAnsi="宋体"/>
          <w:sz w:val="24"/>
          <w:u w:val="none"/>
        </w:rPr>
        <w:t xml:space="preserve">电子邮箱: </w:t>
      </w:r>
      <w:r>
        <w:rPr>
          <w:rFonts w:hint="eastAsia" w:ascii="宋体" w:hAnsi="宋体"/>
          <w:sz w:val="24"/>
          <w:u w:val="none"/>
          <w:lang w:val="en-US" w:eastAsia="zh-CN"/>
        </w:rPr>
        <w:t>1286166292</w:t>
      </w:r>
      <w:r>
        <w:rPr>
          <w:rFonts w:hint="eastAsia" w:ascii="宋体" w:hAnsi="宋体"/>
          <w:sz w:val="24"/>
          <w:u w:val="none"/>
        </w:rPr>
        <w:t>@qq.com</w:t>
      </w:r>
    </w:p>
    <w:p>
      <w:pPr>
        <w:autoSpaceDE w:val="0"/>
        <w:spacing w:line="400" w:lineRule="exact"/>
        <w:ind w:firstLine="240" w:firstLineChars="100"/>
        <w:jc w:val="both"/>
        <w:rPr>
          <w:rFonts w:ascii="宋体" w:hAnsi="宋体"/>
          <w:sz w:val="24"/>
          <w:u w:val="none"/>
        </w:rPr>
      </w:pPr>
      <w:r>
        <w:rPr>
          <w:rFonts w:hint="eastAsia" w:ascii="宋体" w:hAnsi="宋体"/>
          <w:sz w:val="24"/>
          <w:u w:val="none"/>
        </w:rPr>
        <w:t xml:space="preserve">开户银行: </w:t>
      </w:r>
      <w:r>
        <w:rPr>
          <w:rFonts w:hint="eastAsia" w:ascii="宋体" w:hAnsi="宋体"/>
          <w:sz w:val="24"/>
          <w:u w:val="none"/>
          <w:lang w:val="en-US" w:eastAsia="zh-CN"/>
        </w:rPr>
        <w:t>岳阳市建行城陵矶</w:t>
      </w:r>
      <w:r>
        <w:rPr>
          <w:rFonts w:hint="eastAsia" w:ascii="宋体" w:hAnsi="宋体"/>
          <w:sz w:val="24"/>
          <w:u w:val="none"/>
        </w:rPr>
        <w:t>支行</w:t>
      </w:r>
    </w:p>
    <w:p>
      <w:pPr>
        <w:autoSpaceDE w:val="0"/>
        <w:spacing w:line="400" w:lineRule="exact"/>
        <w:ind w:firstLine="240" w:firstLineChars="100"/>
        <w:jc w:val="both"/>
        <w:rPr>
          <w:rFonts w:hint="default" w:ascii="宋体" w:hAnsi="宋体" w:eastAsia="宋体"/>
          <w:sz w:val="24"/>
          <w:u w:val="none"/>
          <w:lang w:val="en-US" w:eastAsia="zh-CN"/>
        </w:rPr>
      </w:pPr>
      <w:r>
        <w:rPr>
          <w:rFonts w:hint="eastAsia" w:ascii="宋体" w:hAnsi="宋体"/>
          <w:sz w:val="24"/>
          <w:u w:val="none"/>
        </w:rPr>
        <w:t xml:space="preserve">账    号: </w:t>
      </w:r>
      <w:r>
        <w:rPr>
          <w:rFonts w:ascii="宋体" w:hAnsi="宋体"/>
          <w:sz w:val="24"/>
          <w:u w:val="none"/>
        </w:rPr>
        <w:t>43</w:t>
      </w:r>
      <w:r>
        <w:rPr>
          <w:rFonts w:hint="eastAsia" w:ascii="宋体" w:hAnsi="宋体"/>
          <w:sz w:val="24"/>
          <w:u w:val="none"/>
          <w:lang w:val="en-US" w:eastAsia="zh-CN"/>
        </w:rPr>
        <w:t>001650066050000703</w:t>
      </w:r>
    </w:p>
    <w:p>
      <w:pPr>
        <w:autoSpaceDE w:val="0"/>
        <w:spacing w:line="400" w:lineRule="exact"/>
        <w:jc w:val="both"/>
        <w:rPr>
          <w:rFonts w:ascii="宋体" w:hAnsi="宋体"/>
          <w:sz w:val="24"/>
          <w:u w:val="none"/>
        </w:rPr>
      </w:pPr>
      <w:r>
        <w:rPr>
          <w:rFonts w:hint="eastAsia" w:ascii="宋体" w:hAnsi="宋体"/>
          <w:sz w:val="24"/>
          <w:u w:val="none"/>
        </w:rPr>
        <w:t xml:space="preserve"> </w:t>
      </w:r>
    </w:p>
    <w:p>
      <w:pPr>
        <w:spacing w:line="240" w:lineRule="auto"/>
        <w:rPr>
          <w:rFonts w:ascii="黑体" w:hAnsi="黑体" w:eastAsia="黑体"/>
          <w:sz w:val="32"/>
          <w:szCs w:val="32"/>
        </w:rPr>
      </w:pPr>
      <w:bookmarkStart w:id="6" w:name="_Toc517787494"/>
      <w:bookmarkStart w:id="7" w:name="_Toc234832861"/>
    </w:p>
    <w:p>
      <w:pPr>
        <w:rPr>
          <w:rFonts w:hint="eastAsia" w:ascii="黑体" w:hAnsi="黑体" w:eastAsia="黑体"/>
          <w:sz w:val="32"/>
          <w:szCs w:val="32"/>
        </w:rPr>
      </w:pPr>
      <w:r>
        <w:rPr>
          <w:rFonts w:hint="eastAsia" w:ascii="黑体" w:hAnsi="黑体" w:eastAsia="黑体"/>
          <w:sz w:val="32"/>
          <w:szCs w:val="32"/>
        </w:rPr>
        <w:br w:type="page"/>
      </w:r>
    </w:p>
    <w:p>
      <w:pPr>
        <w:pStyle w:val="4"/>
        <w:bidi w:val="0"/>
        <w:rPr>
          <w:rFonts w:ascii="黑体" w:hAnsi="黑体" w:eastAsia="黑体"/>
          <w:szCs w:val="32"/>
        </w:rPr>
      </w:pPr>
      <w:bookmarkStart w:id="8" w:name="_Toc27771"/>
      <w:r>
        <w:rPr>
          <w:rFonts w:hint="eastAsia"/>
        </w:rPr>
        <w:t>第二章  供应商须知</w:t>
      </w:r>
      <w:bookmarkEnd w:id="6"/>
      <w:bookmarkEnd w:id="7"/>
      <w:bookmarkEnd w:id="8"/>
    </w:p>
    <w:p>
      <w:pPr>
        <w:bidi w:val="0"/>
        <w:rPr>
          <w:rFonts w:hint="eastAsia" w:ascii="宋体" w:hAnsi="宋体" w:eastAsia="宋体" w:cs="宋体"/>
          <w:sz w:val="30"/>
          <w:szCs w:val="30"/>
        </w:rPr>
      </w:pPr>
      <w:bookmarkStart w:id="9" w:name="_Toc517787495"/>
      <w:bookmarkStart w:id="10" w:name="_Toc23602"/>
      <w:bookmarkStart w:id="11" w:name="_Toc234832862"/>
      <w:r>
        <w:rPr>
          <w:rFonts w:hint="eastAsia" w:ascii="宋体" w:hAnsi="宋体" w:eastAsia="宋体" w:cs="宋体"/>
          <w:sz w:val="30"/>
          <w:szCs w:val="30"/>
        </w:rPr>
        <w:t>供应商须知前附表</w:t>
      </w:r>
      <w:r>
        <w:rPr>
          <w:rStyle w:val="148"/>
          <w:rFonts w:hint="eastAsia" w:ascii="宋体" w:hAnsi="宋体" w:eastAsia="宋体" w:cs="宋体"/>
          <w:sz w:val="30"/>
          <w:szCs w:val="30"/>
        </w:rPr>
        <w:footnoteReference w:id="0"/>
      </w:r>
      <w:bookmarkEnd w:id="9"/>
      <w:bookmarkEnd w:id="10"/>
      <w:bookmarkEnd w:id="11"/>
    </w:p>
    <w:tbl>
      <w:tblPr>
        <w:tblStyle w:val="88"/>
        <w:tblW w:w="9854" w:type="dxa"/>
        <w:tblInd w:w="0" w:type="dxa"/>
        <w:tblLayout w:type="fixed"/>
        <w:tblCellMar>
          <w:top w:w="0" w:type="dxa"/>
          <w:left w:w="108" w:type="dxa"/>
          <w:bottom w:w="0" w:type="dxa"/>
          <w:right w:w="108" w:type="dxa"/>
        </w:tblCellMar>
      </w:tblPr>
      <w:tblGrid>
        <w:gridCol w:w="1415"/>
        <w:gridCol w:w="3090"/>
        <w:gridCol w:w="5349"/>
      </w:tblGrid>
      <w:tr>
        <w:tblPrEx>
          <w:tblCellMar>
            <w:top w:w="0" w:type="dxa"/>
            <w:left w:w="108" w:type="dxa"/>
            <w:bottom w:w="0" w:type="dxa"/>
            <w:right w:w="108" w:type="dxa"/>
          </w:tblCellMar>
        </w:tblPrEx>
        <w:trPr>
          <w:trHeight w:val="340" w:hRule="atLeast"/>
          <w:tblHeader/>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条款号</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编  列  内  容</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Style w:val="175"/>
                <w:rFonts w:hint="eastAsia"/>
              </w:rPr>
              <w:t>√</w:t>
            </w:r>
            <w:r>
              <w:rPr>
                <w:rFonts w:hint="eastAsia" w:cs="仿宋" w:asciiTheme="minorEastAsia" w:hAnsiTheme="minorEastAsia" w:eastAsiaTheme="minorEastAsia"/>
                <w:sz w:val="24"/>
              </w:rPr>
              <w:t>询价</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Style w:val="175"/>
                <w:rFonts w:hint="eastAsia"/>
              </w:rPr>
              <w:t>√</w:t>
            </w:r>
            <w:r>
              <w:rPr>
                <w:rFonts w:hint="eastAsia" w:cs="仿宋" w:asciiTheme="minorEastAsia" w:hAnsiTheme="minorEastAsia" w:eastAsiaTheme="minorEastAsia"/>
                <w:sz w:val="24"/>
              </w:rPr>
              <w:t>最低价法（同质比价法）</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1.7.1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Style w:val="175"/>
                <w:rFonts w:hint="eastAsia"/>
              </w:rPr>
              <w:t>√</w:t>
            </w:r>
            <w:r>
              <w:rPr>
                <w:rFonts w:hint="eastAsia" w:cs="仿宋" w:asciiTheme="minorEastAsia" w:hAnsiTheme="minorEastAsia" w:eastAsiaTheme="minorEastAsia"/>
                <w:sz w:val="24"/>
              </w:rPr>
              <w:t xml:space="preserve">不组织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Style w:val="175"/>
                <w:rFonts w:hint="eastAsia"/>
              </w:rPr>
              <w:t>√</w:t>
            </w:r>
            <w:r>
              <w:rPr>
                <w:rFonts w:hint="eastAsia" w:cs="仿宋" w:asciiTheme="minorEastAsia" w:hAnsiTheme="minorEastAsia" w:eastAsiaTheme="minorEastAsia"/>
                <w:sz w:val="24"/>
              </w:rPr>
              <w:t xml:space="preserve">不召开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分包</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不得分包的内容：不允许分包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eastAsia="宋体" w:cs="仿宋" w:asciiTheme="minorEastAsia" w:hAnsiTheme="minorEastAsia"/>
                <w:sz w:val="24"/>
                <w:lang w:val="en-US" w:eastAsia="zh-CN"/>
              </w:rPr>
            </w:pPr>
            <w:r>
              <w:rPr>
                <w:rFonts w:hint="eastAsia" w:cs="仿宋" w:asciiTheme="minorEastAsia" w:hAnsiTheme="minorEastAsia" w:eastAsiaTheme="minorEastAsia"/>
                <w:sz w:val="24"/>
              </w:rPr>
              <w:t>允许偏差的范围：</w:t>
            </w:r>
            <w:r>
              <w:rPr>
                <w:rFonts w:hint="eastAsia" w:ascii="宋体" w:hAnsi="宋体" w:cs="宋体"/>
                <w:sz w:val="24"/>
                <w:szCs w:val="24"/>
                <w:lang w:eastAsia="zh-CN"/>
              </w:rPr>
              <w:t>响应</w:t>
            </w:r>
            <w:r>
              <w:rPr>
                <w:rFonts w:hint="eastAsia" w:ascii="宋体" w:hAnsi="宋体" w:eastAsia="宋体" w:cs="宋体"/>
                <w:sz w:val="24"/>
                <w:szCs w:val="24"/>
              </w:rPr>
              <w:t>文件在实质上响应</w:t>
            </w:r>
            <w:r>
              <w:rPr>
                <w:rFonts w:hint="eastAsia" w:ascii="宋体" w:hAnsi="宋体" w:cs="宋体"/>
                <w:sz w:val="24"/>
                <w:szCs w:val="24"/>
                <w:lang w:eastAsia="zh-CN"/>
              </w:rPr>
              <w:t>采购</w:t>
            </w:r>
            <w:r>
              <w:rPr>
                <w:rFonts w:hint="eastAsia" w:ascii="宋体" w:hAnsi="宋体" w:eastAsia="宋体" w:cs="宋体"/>
                <w:sz w:val="24"/>
                <w:szCs w:val="24"/>
              </w:rPr>
              <w:t>文件要求，但存在含义不明确的内容、明显文字或计算错误等情况，并且澄清、说明和补正这些情况不会对其他</w:t>
            </w:r>
            <w:r>
              <w:rPr>
                <w:rFonts w:hint="eastAsia" w:ascii="宋体" w:hAnsi="宋体" w:cs="宋体"/>
                <w:sz w:val="24"/>
                <w:szCs w:val="24"/>
                <w:lang w:eastAsia="zh-CN"/>
              </w:rPr>
              <w:t>响应</w:t>
            </w:r>
            <w:r>
              <w:rPr>
                <w:rFonts w:hint="eastAsia" w:ascii="宋体" w:hAnsi="宋体" w:eastAsia="宋体" w:cs="宋体"/>
                <w:sz w:val="24"/>
                <w:szCs w:val="24"/>
              </w:rPr>
              <w:t>人造成不公平的结果</w:t>
            </w:r>
            <w:r>
              <w:rPr>
                <w:rFonts w:hint="eastAsia" w:ascii="宋体" w:hAnsi="宋体" w:cs="宋体"/>
                <w:sz w:val="24"/>
                <w:szCs w:val="24"/>
                <w:lang w:eastAsia="zh-CN"/>
              </w:rPr>
              <w:t>。</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允许偏差的项数：</w:t>
            </w:r>
            <w:r>
              <w:rPr>
                <w:rFonts w:hint="eastAsia" w:cs="仿宋" w:asciiTheme="minorEastAsia" w:hAnsiTheme="minorEastAsia" w:eastAsiaTheme="minorEastAsia"/>
                <w:sz w:val="24"/>
                <w:lang w:val="en-US" w:eastAsia="zh-CN"/>
              </w:rPr>
              <w:t>3项</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552"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2.1(7)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资料名称</w:t>
            </w: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 xml:space="preserve">  </w:t>
            </w:r>
            <w:r>
              <w:rPr>
                <w:rFonts w:hint="eastAsia" w:cs="仿宋" w:asciiTheme="minorEastAsia" w:hAnsiTheme="minorEastAsia" w:eastAsiaTheme="minorEastAsia"/>
                <w:sz w:val="24"/>
                <w:lang w:val="en-US" w:eastAsia="zh-CN"/>
              </w:rPr>
              <w:t>无</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截止时间： </w:t>
            </w:r>
            <w:r>
              <w:rPr>
                <w:rFonts w:hint="eastAsia" w:cs="仿宋" w:asciiTheme="minorEastAsia" w:hAnsiTheme="minorEastAsia" w:eastAsiaTheme="minorEastAsia"/>
                <w:sz w:val="24"/>
                <w:lang w:val="en-US" w:eastAsia="zh-CN"/>
              </w:rPr>
              <w:t>2021</w:t>
            </w:r>
            <w:r>
              <w:rPr>
                <w:rFonts w:hint="eastAsia" w:cs="仿宋" w:asciiTheme="minorEastAsia" w:hAnsiTheme="minorEastAsia" w:eastAsiaTheme="minorEastAsia"/>
                <w:sz w:val="24"/>
                <w:highlight w:val="none"/>
                <w:lang w:val="en-US" w:eastAsia="zh-CN"/>
              </w:rPr>
              <w:t>年</w:t>
            </w:r>
            <w:r>
              <w:rPr>
                <w:rFonts w:hint="eastAsia"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lang w:val="en-US" w:eastAsia="zh-CN"/>
              </w:rPr>
              <w:t>12月1日12:00分</w:t>
            </w:r>
            <w:r>
              <w:rPr>
                <w:rFonts w:hint="eastAsia"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sz w:val="24"/>
                <w:highlight w:val="yellow"/>
                <w:lang w:val="en-US" w:eastAsia="zh-CN"/>
              </w:rPr>
            </w:pPr>
            <w:r>
              <w:rPr>
                <w:rFonts w:hint="eastAsia" w:cs="仿宋" w:asciiTheme="minorEastAsia" w:hAnsiTheme="minorEastAsia" w:eastAsiaTheme="minorEastAsia"/>
                <w:sz w:val="24"/>
              </w:rPr>
              <w:t>确认的最晚时间：</w:t>
            </w:r>
            <w:r>
              <w:rPr>
                <w:rFonts w:hint="eastAsia" w:cs="仿宋" w:asciiTheme="minorEastAsia" w:hAnsiTheme="minorEastAsia" w:eastAsiaTheme="minorEastAsia"/>
                <w:sz w:val="24"/>
                <w:lang w:val="en-US" w:eastAsia="zh-CN"/>
              </w:rPr>
              <w:t>补充文件发出后24小时</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确定的方式： </w:t>
            </w:r>
            <w:r>
              <w:rPr>
                <w:rFonts w:hint="eastAsia" w:cs="仿宋" w:asciiTheme="minorEastAsia" w:hAnsiTheme="minorEastAsia" w:eastAsiaTheme="minorEastAsia"/>
                <w:sz w:val="24"/>
                <w:lang w:val="en-US" w:eastAsia="zh-CN"/>
              </w:rPr>
              <w:t>补充文件接收确认函</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3.1.1（9）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资料名称：</w:t>
            </w:r>
            <w:r>
              <w:rPr>
                <w:rFonts w:hint="eastAsia" w:cs="仿宋" w:asciiTheme="minorEastAsia" w:hAnsiTheme="minorEastAsia" w:eastAsiaTheme="minorEastAsia"/>
                <w:sz w:val="24"/>
                <w:lang w:val="en-US" w:eastAsia="zh-CN"/>
              </w:rPr>
              <w:t>无</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□无</w:t>
            </w:r>
          </w:p>
          <w:p>
            <w:pPr>
              <w:autoSpaceDE w:val="0"/>
              <w:spacing w:line="400" w:lineRule="exact"/>
              <w:jc w:val="both"/>
              <w:rPr>
                <w:rFonts w:cs="仿宋" w:asciiTheme="minorEastAsia" w:hAnsiTheme="minorEastAsia" w:eastAsiaTheme="minorEastAsia"/>
                <w:sz w:val="24"/>
              </w:rPr>
            </w:pPr>
            <w:r>
              <w:rPr>
                <w:rStyle w:val="175"/>
                <w:rFonts w:hint="eastAsia"/>
                <w:color w:val="auto"/>
              </w:rPr>
              <w:t>√</w:t>
            </w:r>
            <w:r>
              <w:rPr>
                <w:rFonts w:hint="eastAsia" w:cs="仿宋" w:asciiTheme="minorEastAsia" w:hAnsiTheme="minorEastAsia" w:eastAsiaTheme="minorEastAsia"/>
                <w:color w:val="auto"/>
                <w:sz w:val="24"/>
              </w:rPr>
              <w:t>有，最高限价或其</w:t>
            </w:r>
            <w:r>
              <w:rPr>
                <w:rFonts w:hint="eastAsia" w:ascii="宋体" w:hAnsi="宋体" w:cs="Times New Roman"/>
                <w:color w:val="auto"/>
                <w:sz w:val="24"/>
                <w:u w:val="none"/>
                <w:lang w:val="en-US" w:eastAsia="zh-CN"/>
              </w:rPr>
              <w:t>计算方法：</w:t>
            </w:r>
            <w:r>
              <w:rPr>
                <w:rFonts w:hint="default" w:ascii="宋体" w:hAnsi="宋体" w:cs="Times New Roman"/>
                <w:color w:val="auto"/>
                <w:sz w:val="24"/>
                <w:u w:val="none"/>
                <w:lang w:val="en-US" w:eastAsia="zh-CN"/>
              </w:rPr>
              <w:t>¥</w:t>
            </w:r>
            <w:r>
              <w:rPr>
                <w:rFonts w:hint="eastAsia" w:ascii="宋体" w:hAnsi="宋体" w:cs="Times New Roman"/>
                <w:color w:val="auto"/>
                <w:sz w:val="24"/>
                <w:u w:val="none"/>
                <w:lang w:val="en-US" w:eastAsia="zh-CN"/>
              </w:rPr>
              <w:t>125，000.00 提供6%的增值税专用发票，超过最高限价的作废。如果报价人提供其他税率的增值税专用发票，招标人按6%的税率调整报价后参与排序。</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3.3.1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ascii="宋体" w:hAnsi="宋体" w:cs="Times New Roman"/>
                <w:color w:val="auto"/>
                <w:sz w:val="24"/>
                <w:u w:val="none"/>
                <w:lang w:val="en-US" w:eastAsia="zh-CN"/>
              </w:rPr>
              <w:t xml:space="preserve">递交响应文件截止之日起不少于90日     </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Style w:val="175"/>
                <w:rFonts w:hint="eastAsia"/>
              </w:rPr>
              <w:t>√</w:t>
            </w:r>
            <w:r>
              <w:rPr>
                <w:rFonts w:hint="eastAsia" w:cs="仿宋" w:asciiTheme="minorEastAsia" w:hAnsiTheme="minorEastAsia" w:eastAsiaTheme="minorEastAsia"/>
                <w:sz w:val="24"/>
              </w:rPr>
              <w:t>不要求递交</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134"/>
                <w:rFonts w:asciiTheme="minorEastAsia" w:hAnsiTheme="minorEastAsia" w:eastAsiaTheme="minorEastAsia"/>
                <w:b w:val="0"/>
                <w:color w:val="000000"/>
                <w:sz w:val="24"/>
              </w:rPr>
            </w:pPr>
            <w:r>
              <w:rPr>
                <w:rStyle w:val="134"/>
                <w:rFonts w:hint="eastAsia" w:asciiTheme="minorEastAsia" w:hAnsiTheme="minorEastAsia" w:eastAsiaTheme="minorEastAsia"/>
                <w:b w:val="0"/>
                <w:color w:val="000000"/>
                <w:sz w:val="24"/>
              </w:rPr>
              <w:t>依法设立的证明材料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□不适用。</w:t>
            </w:r>
          </w:p>
          <w:p>
            <w:pPr>
              <w:spacing w:line="288" w:lineRule="auto"/>
              <w:jc w:val="both"/>
              <w:rPr>
                <w:rFonts w:asciiTheme="minorEastAsia" w:hAnsiTheme="minorEastAsia" w:eastAsiaTheme="minorEastAsia"/>
                <w:color w:val="000000"/>
                <w:sz w:val="24"/>
              </w:rPr>
            </w:pPr>
            <w:r>
              <w:rPr>
                <w:rStyle w:val="175"/>
                <w:rFonts w:hint="eastAsia"/>
              </w:rPr>
              <w:t>√</w:t>
            </w:r>
            <w:r>
              <w:rPr>
                <w:rFonts w:hint="eastAsia" w:cs="仿宋" w:asciiTheme="minorEastAsia" w:hAnsiTheme="minorEastAsia" w:eastAsiaTheme="minorEastAsia"/>
                <w:sz w:val="24"/>
              </w:rPr>
              <w:t>适用。</w:t>
            </w:r>
            <w:r>
              <w:rPr>
                <w:rFonts w:hint="eastAsia" w:asciiTheme="minorEastAsia" w:hAnsiTheme="minorEastAsia" w:eastAsiaTheme="minorEastAsia"/>
                <w:color w:val="000000"/>
                <w:sz w:val="24"/>
              </w:rPr>
              <w:t>供应商应提供市场监管部门或其他行政机关颁发的可以合法开展</w:t>
            </w:r>
            <w:r>
              <w:rPr>
                <w:rFonts w:hint="eastAsia" w:asciiTheme="minorEastAsia" w:hAnsiTheme="minorEastAsia" w:eastAsiaTheme="minorEastAsia"/>
                <w:color w:val="000000"/>
                <w:sz w:val="24"/>
                <w:lang w:eastAsia="zh-CN"/>
              </w:rPr>
              <w:t>安保</w:t>
            </w:r>
            <w:r>
              <w:rPr>
                <w:rFonts w:hint="eastAsia" w:asciiTheme="minorEastAsia" w:hAnsiTheme="minorEastAsia" w:eastAsiaTheme="minorEastAsia"/>
                <w:color w:val="000000"/>
                <w:sz w:val="24"/>
              </w:rPr>
              <w:t>业务的执照或证书。</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Style w:val="134"/>
                <w:rFonts w:hint="eastAsia" w:asciiTheme="minorEastAsia" w:hAnsiTheme="minorEastAsia" w:eastAsiaTheme="minorEastAsia"/>
                <w:b w:val="0"/>
                <w:color w:val="000000"/>
                <w:sz w:val="24"/>
              </w:rPr>
              <w:t>资质要求证明材料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rPr>
            </w:pPr>
            <w:r>
              <w:rPr>
                <w:rStyle w:val="175"/>
                <w:rFonts w:hint="eastAsia"/>
              </w:rPr>
              <w:t>√</w:t>
            </w:r>
            <w:r>
              <w:rPr>
                <w:rFonts w:hint="eastAsia" w:cs="宋体" w:asciiTheme="minorEastAsia" w:hAnsiTheme="minorEastAsia" w:eastAsiaTheme="minorEastAsia"/>
                <w:color w:val="000000"/>
                <w:sz w:val="24"/>
              </w:rPr>
              <w:t>适用。供应商应提供相关资质证书的复印件，以证明供应商具有承担本项目要求的资质。</w:t>
            </w:r>
          </w:p>
          <w:p>
            <w:pPr>
              <w:spacing w:line="288" w:lineRule="auto"/>
              <w:jc w:val="both"/>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rPr>
              <w:t>资质证书包括：</w:t>
            </w:r>
            <w:r>
              <w:rPr>
                <w:rFonts w:hint="eastAsia" w:cs="宋体" w:asciiTheme="minorEastAsia" w:hAnsiTheme="minorEastAsia" w:eastAsiaTheme="minorEastAsia"/>
                <w:color w:val="000000"/>
                <w:sz w:val="24"/>
                <w:lang w:val="en-US" w:eastAsia="zh-CN"/>
              </w:rPr>
              <w:t>保安服务许可证</w:t>
            </w:r>
          </w:p>
        </w:tc>
      </w:tr>
      <w:tr>
        <w:tblPrEx>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134"/>
                <w:rFonts w:asciiTheme="minorEastAsia" w:hAnsiTheme="minorEastAsia" w:eastAsiaTheme="minorEastAsia"/>
                <w:b w:val="0"/>
                <w:color w:val="000000"/>
                <w:sz w:val="24"/>
              </w:rPr>
            </w:pPr>
            <w:r>
              <w:rPr>
                <w:rStyle w:val="134"/>
                <w:rFonts w:hint="eastAsia" w:asciiTheme="minorEastAsia" w:hAnsiTheme="minorEastAsia" w:eastAsiaTheme="minorEastAsia"/>
                <w:b w:val="0"/>
                <w:color w:val="000000"/>
                <w:sz w:val="24"/>
              </w:rPr>
              <w:t>财务要求证明材料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asciiTheme="minorEastAsia" w:hAnsiTheme="minorEastAsia" w:eastAsiaTheme="minorEastAsia"/>
                <w:color w:val="000000"/>
                <w:sz w:val="24"/>
              </w:rPr>
            </w:pPr>
            <w:r>
              <w:rPr>
                <w:rStyle w:val="175"/>
                <w:rFonts w:hint="eastAsia"/>
              </w:rPr>
              <w:t>√</w:t>
            </w:r>
            <w:r>
              <w:rPr>
                <w:rFonts w:hint="eastAsia" w:cs="宋体" w:asciiTheme="minorEastAsia" w:hAnsiTheme="minorEastAsia" w:eastAsiaTheme="minorEastAsia"/>
                <w:color w:val="000000"/>
                <w:sz w:val="24"/>
              </w:rPr>
              <w:t>不适用</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□不适用</w:t>
            </w:r>
          </w:p>
          <w:p>
            <w:pPr>
              <w:spacing w:line="288" w:lineRule="auto"/>
              <w:jc w:val="both"/>
              <w:rPr>
                <w:rFonts w:cs="宋体" w:asciiTheme="minorEastAsia" w:hAnsiTheme="minorEastAsia" w:eastAsiaTheme="minorEastAsia"/>
                <w:color w:val="auto"/>
                <w:sz w:val="24"/>
                <w:u w:val="single"/>
              </w:rPr>
            </w:pPr>
            <w:r>
              <w:rPr>
                <w:rStyle w:val="175"/>
                <w:rFonts w:hint="eastAsia"/>
                <w:color w:val="auto"/>
              </w:rPr>
              <w:t>√</w:t>
            </w:r>
            <w:r>
              <w:rPr>
                <w:rFonts w:hint="eastAsia" w:cs="宋体" w:asciiTheme="minorEastAsia" w:hAnsiTheme="minorEastAsia" w:eastAsiaTheme="minorEastAsia"/>
                <w:color w:val="auto"/>
                <w:sz w:val="24"/>
              </w:rPr>
              <w:t>适用。供应商应提供近</w:t>
            </w:r>
            <w:r>
              <w:rPr>
                <w:rFonts w:hint="eastAsia" w:cs="宋体" w:asciiTheme="minorEastAsia" w:hAnsiTheme="minorEastAsia" w:eastAsiaTheme="minorEastAsia"/>
                <w:color w:val="auto"/>
                <w:sz w:val="24"/>
                <w:lang w:val="en-US" w:eastAsia="zh-CN"/>
              </w:rPr>
              <w:t>三</w:t>
            </w:r>
            <w:r>
              <w:rPr>
                <w:rFonts w:hint="eastAsia" w:cs="宋体" w:asciiTheme="minorEastAsia" w:hAnsiTheme="minorEastAsia" w:eastAsiaTheme="minorEastAsia"/>
                <w:color w:val="auto"/>
                <w:sz w:val="24"/>
              </w:rPr>
              <w:t>年的类似项目情况表（格式见第六章“响应文件格式”</w:t>
            </w:r>
            <w:r>
              <w:rPr>
                <w:rFonts w:hint="eastAsia" w:cs="宋体" w:asciiTheme="minorEastAsia" w:hAnsiTheme="minorEastAsia" w:eastAsiaTheme="minorEastAsia"/>
                <w:color w:val="auto"/>
                <w:sz w:val="24"/>
                <w:lang w:val="en-US" w:eastAsia="zh-CN"/>
              </w:rPr>
              <w:t>五</w:t>
            </w:r>
            <w:r>
              <w:rPr>
                <w:rFonts w:hint="eastAsia" w:cs="宋体" w:asciiTheme="minorEastAsia" w:hAnsiTheme="minorEastAsia" w:eastAsiaTheme="minorEastAsia"/>
                <w:color w:val="auto"/>
                <w:sz w:val="24"/>
              </w:rPr>
              <w:t>、资格审查资料（</w:t>
            </w:r>
            <w:r>
              <w:rPr>
                <w:rFonts w:hint="eastAsia" w:cs="宋体" w:asciiTheme="minorEastAsia" w:hAnsiTheme="minorEastAsia" w:eastAsiaTheme="minorEastAsia"/>
                <w:color w:val="auto"/>
                <w:sz w:val="24"/>
                <w:lang w:val="en-US" w:eastAsia="zh-CN"/>
              </w:rPr>
              <w:t>二</w:t>
            </w:r>
            <w:r>
              <w:rPr>
                <w:rFonts w:hint="eastAsia" w:cs="宋体" w:asciiTheme="minorEastAsia" w:hAnsiTheme="minorEastAsia" w:eastAsiaTheme="minorEastAsia"/>
                <w:color w:val="auto"/>
                <w:sz w:val="24"/>
              </w:rPr>
              <w:t>）近年的类似</w:t>
            </w:r>
            <w:r>
              <w:rPr>
                <w:rFonts w:hint="eastAsia" w:cs="宋体" w:asciiTheme="minorEastAsia" w:hAnsiTheme="minorEastAsia" w:eastAsiaTheme="minorEastAsia"/>
                <w:color w:val="auto"/>
                <w:sz w:val="24"/>
                <w:lang w:val="en-US" w:eastAsia="zh-CN"/>
              </w:rPr>
              <w:t>服务</w:t>
            </w:r>
            <w:r>
              <w:rPr>
                <w:rFonts w:hint="eastAsia" w:cs="宋体" w:asciiTheme="minorEastAsia" w:hAnsiTheme="minorEastAsia" w:eastAsiaTheme="minorEastAsia"/>
                <w:color w:val="auto"/>
                <w:sz w:val="24"/>
              </w:rPr>
              <w:t>情况表），以证明供应商具有承担本项目要求的业绩。近年是指</w:t>
            </w:r>
            <w:r>
              <w:rPr>
                <w:rFonts w:hint="eastAsia" w:cs="宋体" w:asciiTheme="minorEastAsia" w:hAnsiTheme="minorEastAsia" w:eastAsiaTheme="minorEastAsia"/>
                <w:color w:val="auto"/>
                <w:sz w:val="24"/>
                <w:u w:val="single"/>
              </w:rPr>
              <w:t>从报价文件提交截止日期往前推算</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业绩证明材料</w:t>
            </w:r>
            <w:r>
              <w:rPr>
                <w:rFonts w:hint="eastAsia" w:cs="宋体" w:asciiTheme="minorEastAsia" w:hAnsiTheme="minorEastAsia" w:eastAsiaTheme="minorEastAsia"/>
                <w:color w:val="auto"/>
                <w:sz w:val="24"/>
                <w:lang w:val="en-US" w:eastAsia="zh-CN"/>
              </w:rPr>
              <w:t>应具有下列文件之一的复印件，且业绩证明文件不得少于二份</w:t>
            </w:r>
            <w:r>
              <w:rPr>
                <w:rFonts w:hint="eastAsia" w:cs="宋体" w:asciiTheme="minorEastAsia" w:hAnsiTheme="minorEastAsia" w:eastAsiaTheme="minorEastAsia"/>
                <w:color w:val="auto"/>
                <w:sz w:val="24"/>
              </w:rPr>
              <w:t>：</w:t>
            </w:r>
          </w:p>
          <w:p>
            <w:pPr>
              <w:spacing w:line="288" w:lineRule="auto"/>
              <w:jc w:val="both"/>
              <w:rPr>
                <w:rFonts w:cs="宋体" w:asciiTheme="minorEastAsia" w:hAnsiTheme="minorEastAsia" w:eastAsiaTheme="minorEastAsia"/>
                <w:color w:val="auto"/>
                <w:sz w:val="24"/>
              </w:rPr>
            </w:pPr>
            <w:r>
              <w:rPr>
                <w:rStyle w:val="175"/>
                <w:rFonts w:hint="eastAsia"/>
                <w:color w:val="auto"/>
              </w:rPr>
              <w:t>√</w:t>
            </w:r>
            <w:r>
              <w:rPr>
                <w:rFonts w:hint="eastAsia" w:cs="宋体" w:asciiTheme="minorEastAsia" w:hAnsiTheme="minorEastAsia" w:eastAsiaTheme="minorEastAsia"/>
                <w:color w:val="auto"/>
                <w:sz w:val="24"/>
              </w:rPr>
              <w:t>合同/订单</w:t>
            </w:r>
          </w:p>
          <w:p>
            <w:pPr>
              <w:spacing w:line="288" w:lineRule="auto"/>
              <w:jc w:val="both"/>
              <w:rPr>
                <w:rFonts w:cs="宋体" w:asciiTheme="minorEastAsia" w:hAnsiTheme="minorEastAsia" w:eastAsiaTheme="minorEastAsia"/>
                <w:color w:val="auto"/>
                <w:sz w:val="24"/>
              </w:rPr>
            </w:pPr>
            <w:r>
              <w:rPr>
                <w:rStyle w:val="175"/>
                <w:rFonts w:hint="eastAsia"/>
                <w:color w:val="auto"/>
              </w:rPr>
              <w:t>√</w:t>
            </w:r>
            <w:r>
              <w:rPr>
                <w:rFonts w:hint="eastAsia" w:cs="宋体" w:asciiTheme="minorEastAsia" w:hAnsiTheme="minorEastAsia" w:eastAsiaTheme="minorEastAsia"/>
                <w:color w:val="auto"/>
                <w:sz w:val="24"/>
              </w:rPr>
              <w:t>业主证明</w:t>
            </w:r>
          </w:p>
          <w:p>
            <w:pPr>
              <w:spacing w:line="288" w:lineRule="auto"/>
              <w:jc w:val="both"/>
              <w:rPr>
                <w:rFonts w:cs="仿宋" w:asciiTheme="minorEastAsia" w:hAnsiTheme="minorEastAsia" w:eastAsiaTheme="minorEastAsia"/>
                <w:color w:val="auto"/>
                <w:sz w:val="24"/>
              </w:rPr>
            </w:pPr>
            <w:r>
              <w:rPr>
                <w:rFonts w:hint="eastAsia" w:cs="宋体" w:asciiTheme="minorEastAsia" w:hAnsiTheme="minorEastAsia" w:eastAsiaTheme="minorEastAsia"/>
                <w:color w:val="auto"/>
                <w:sz w:val="24"/>
              </w:rPr>
              <w:t>□其他材料：</w:t>
            </w:r>
            <w:r>
              <w:rPr>
                <w:rFonts w:hint="eastAsia" w:cs="宋体" w:asciiTheme="minorEastAsia" w:hAnsiTheme="minorEastAsia" w:eastAsiaTheme="minorEastAsia"/>
                <w:color w:val="auto"/>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Style w:val="175"/>
                <w:rFonts w:hint="eastAsia"/>
              </w:rPr>
              <w:t>√</w:t>
            </w:r>
            <w:r>
              <w:rPr>
                <w:rFonts w:hint="eastAsia" w:cs="宋体" w:asciiTheme="minorEastAsia" w:hAnsiTheme="minorEastAsia" w:eastAsiaTheme="minorEastAsia"/>
                <w:color w:val="000000"/>
                <w:sz w:val="24"/>
              </w:rPr>
              <w:t>不适用</w:t>
            </w:r>
          </w:p>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color w:val="000000"/>
                <w:sz w:val="24"/>
              </w:rPr>
              <w:t>□适用。供应商应提供相关信誉情况的证明材料，包括：</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widowControl w:val="0"/>
              <w:spacing w:line="288" w:lineRule="auto"/>
              <w:jc w:val="both"/>
              <w:rPr>
                <w:rFonts w:cs="宋体" w:asciiTheme="minorEastAsia" w:hAnsiTheme="minorEastAsia" w:eastAsiaTheme="minorEastAsia"/>
                <w:color w:val="000000"/>
                <w:sz w:val="24"/>
                <w:u w:val="single"/>
              </w:rPr>
            </w:pPr>
            <w:r>
              <w:rPr>
                <w:rStyle w:val="175"/>
                <w:rFonts w:hint="eastAsia"/>
              </w:rPr>
              <w:t>√</w:t>
            </w:r>
            <w:r>
              <w:rPr>
                <w:rFonts w:hint="eastAsia" w:cs="宋体" w:asciiTheme="minorEastAsia" w:hAnsiTheme="minorEastAsia" w:eastAsiaTheme="minorEastAsia"/>
                <w:color w:val="000000"/>
                <w:sz w:val="24"/>
                <w:highlight w:val="none"/>
              </w:rPr>
              <w:t>适用。</w:t>
            </w:r>
            <w:r>
              <w:rPr>
                <w:rFonts w:hint="eastAsia" w:cs="宋体" w:asciiTheme="minorEastAsia" w:hAnsiTheme="minorEastAsia" w:eastAsiaTheme="minorEastAsia"/>
                <w:color w:val="000000"/>
                <w:sz w:val="24"/>
              </w:rPr>
              <w:t>供应商应提供拟委任的人员汇总表和简历表（格式见第六章“响应文件格式”</w:t>
            </w:r>
            <w:r>
              <w:rPr>
                <w:rFonts w:hint="eastAsia" w:cs="宋体" w:asciiTheme="minorEastAsia" w:hAnsiTheme="minorEastAsia" w:eastAsiaTheme="minorEastAsia"/>
                <w:color w:val="000000"/>
                <w:sz w:val="24"/>
                <w:lang w:val="en-US" w:eastAsia="zh-CN"/>
              </w:rPr>
              <w:t>五、</w:t>
            </w:r>
            <w:r>
              <w:rPr>
                <w:rFonts w:hint="eastAsia" w:cs="宋体" w:asciiTheme="minorEastAsia" w:hAnsiTheme="minorEastAsia" w:eastAsiaTheme="minorEastAsia"/>
                <w:color w:val="000000"/>
                <w:sz w:val="24"/>
              </w:rPr>
              <w:t>资格审查资料</w:t>
            </w: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lang w:val="en-US" w:eastAsia="zh-CN"/>
              </w:rPr>
              <w:t>三</w:t>
            </w: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主要人员简历表。</w:t>
            </w:r>
          </w:p>
          <w:p>
            <w:pPr>
              <w:tabs>
                <w:tab w:val="left" w:pos="4620"/>
              </w:tabs>
              <w:spacing w:line="360" w:lineRule="auto"/>
              <w:rPr>
                <w:rFonts w:cs="宋体" w:asciiTheme="minorEastAsia" w:hAnsiTheme="minorEastAsia" w:eastAsiaTheme="minorEastAsia"/>
                <w:color w:val="000000"/>
                <w:sz w:val="24"/>
              </w:rPr>
            </w:pPr>
            <w:r>
              <w:rPr>
                <w:rFonts w:hint="eastAsia" w:ascii="宋体" w:hAnsi="宋体"/>
                <w:color w:val="000000"/>
                <w:sz w:val="24"/>
                <w:szCs w:val="24"/>
              </w:rPr>
              <w:t>保安人员</w:t>
            </w:r>
            <w:r>
              <w:rPr>
                <w:rFonts w:hint="eastAsia" w:ascii="宋体" w:hAnsi="宋体"/>
                <w:color w:val="000000"/>
                <w:sz w:val="24"/>
                <w:szCs w:val="24"/>
                <w:lang w:val="en-US" w:eastAsia="zh-CN"/>
              </w:rPr>
              <w:t>3名，</w:t>
            </w:r>
            <w:r>
              <w:rPr>
                <w:rFonts w:hint="eastAsia" w:ascii="宋体" w:hAnsi="宋体"/>
                <w:color w:val="000000"/>
                <w:sz w:val="24"/>
                <w:szCs w:val="24"/>
              </w:rPr>
              <w:t>年龄</w:t>
            </w:r>
            <w:r>
              <w:rPr>
                <w:rFonts w:hint="eastAsia" w:ascii="宋体" w:hAnsi="宋体"/>
                <w:color w:val="000000"/>
                <w:sz w:val="24"/>
                <w:szCs w:val="24"/>
                <w:lang w:val="en-US" w:eastAsia="zh-CN"/>
              </w:rPr>
              <w:t>18</w:t>
            </w:r>
            <w:r>
              <w:rPr>
                <w:rFonts w:hint="eastAsia" w:ascii="宋体" w:hAnsi="宋体"/>
                <w:color w:val="000000"/>
                <w:sz w:val="24"/>
                <w:szCs w:val="24"/>
              </w:rPr>
              <w:t>-</w:t>
            </w:r>
            <w:r>
              <w:rPr>
                <w:rFonts w:hint="eastAsia" w:ascii="宋体" w:hAnsi="宋体"/>
                <w:color w:val="000000"/>
                <w:sz w:val="24"/>
                <w:szCs w:val="24"/>
                <w:lang w:val="en-US" w:eastAsia="zh-CN"/>
              </w:rPr>
              <w:t>55</w:t>
            </w:r>
            <w:r>
              <w:rPr>
                <w:rFonts w:hint="eastAsia" w:ascii="宋体" w:hAnsi="宋体"/>
                <w:color w:val="000000"/>
                <w:sz w:val="24"/>
                <w:szCs w:val="24"/>
              </w:rPr>
              <w:t>周岁，初中以上文化程度，</w:t>
            </w:r>
            <w:r>
              <w:rPr>
                <w:rFonts w:hint="eastAsia" w:ascii="宋体" w:hAnsi="宋体"/>
                <w:color w:val="000000"/>
                <w:sz w:val="24"/>
                <w:szCs w:val="24"/>
                <w:lang w:val="en-US" w:eastAsia="zh-CN"/>
              </w:rPr>
              <w:t>持有保安员证，</w:t>
            </w:r>
            <w:r>
              <w:rPr>
                <w:rFonts w:hint="eastAsia" w:ascii="宋体" w:hAnsi="宋体"/>
                <w:color w:val="000000"/>
                <w:sz w:val="24"/>
                <w:szCs w:val="24"/>
              </w:rPr>
              <w:t>熟知保安员业务知识及国家法律法规</w:t>
            </w:r>
            <w:r>
              <w:rPr>
                <w:rFonts w:hint="eastAsia" w:ascii="宋体" w:hAnsi="宋体"/>
                <w:color w:val="000000"/>
                <w:sz w:val="24"/>
                <w:szCs w:val="24"/>
                <w:lang w:eastAsia="zh-CN"/>
              </w:rPr>
              <w:t>；</w:t>
            </w:r>
            <w:r>
              <w:rPr>
                <w:rFonts w:hint="eastAsia" w:ascii="宋体" w:hAnsi="宋体"/>
                <w:color w:val="000000"/>
                <w:sz w:val="24"/>
                <w:szCs w:val="24"/>
              </w:rPr>
              <w:t>五官端正、身体健壮，身高168CM以上，无吸毒、犯罪等不良记录。</w:t>
            </w:r>
            <w:r>
              <w:rPr>
                <w:rFonts w:hint="eastAsia" w:ascii="宋体" w:hAnsi="宋体" w:cs="Times New Roman"/>
                <w:color w:val="000000"/>
                <w:sz w:val="24"/>
                <w:szCs w:val="24"/>
                <w:lang w:val="en-US" w:eastAsia="zh-CN"/>
              </w:rPr>
              <w:t>提供</w:t>
            </w:r>
            <w:r>
              <w:rPr>
                <w:rFonts w:hint="eastAsia" w:ascii="宋体" w:hAnsi="宋体" w:cs="Times New Roman"/>
                <w:color w:val="000000"/>
                <w:sz w:val="24"/>
                <w:szCs w:val="24"/>
                <w:lang w:eastAsia="zh-CN"/>
              </w:rPr>
              <w:t>由</w:t>
            </w:r>
            <w:r>
              <w:rPr>
                <w:rFonts w:hint="eastAsia" w:ascii="宋体" w:hAnsi="宋体" w:cs="Times New Roman"/>
                <w:color w:val="000000"/>
                <w:sz w:val="24"/>
                <w:szCs w:val="24"/>
                <w:lang w:val="en-US" w:eastAsia="zh-CN"/>
              </w:rPr>
              <w:t>二</w:t>
            </w:r>
            <w:r>
              <w:rPr>
                <w:rFonts w:hint="eastAsia" w:ascii="宋体" w:hAnsi="宋体" w:cs="Times New Roman"/>
                <w:color w:val="000000"/>
                <w:sz w:val="24"/>
                <w:szCs w:val="24"/>
                <w:lang w:eastAsia="zh-CN"/>
              </w:rPr>
              <w:t>级以上医院、</w:t>
            </w:r>
            <w:r>
              <w:rPr>
                <w:rFonts w:hint="eastAsia" w:ascii="宋体" w:hAnsi="宋体" w:cs="Times New Roman"/>
                <w:color w:val="000000"/>
                <w:sz w:val="24"/>
                <w:szCs w:val="24"/>
                <w:lang w:val="en-US" w:eastAsia="zh-CN"/>
              </w:rPr>
              <w:t>居住地</w:t>
            </w:r>
            <w:r>
              <w:rPr>
                <w:rFonts w:hint="eastAsia" w:ascii="宋体" w:hAnsi="宋体" w:cs="Times New Roman"/>
                <w:color w:val="000000"/>
                <w:sz w:val="24"/>
                <w:szCs w:val="24"/>
              </w:rPr>
              <w:t>派出所</w:t>
            </w:r>
            <w:r>
              <w:rPr>
                <w:rFonts w:hint="eastAsia" w:ascii="宋体" w:hAnsi="宋体" w:cs="Times New Roman"/>
                <w:color w:val="000000"/>
                <w:sz w:val="24"/>
                <w:szCs w:val="24"/>
                <w:lang w:eastAsia="zh-CN"/>
              </w:rPr>
              <w:t>开具的证明、</w:t>
            </w:r>
            <w:r>
              <w:rPr>
                <w:rFonts w:hint="eastAsia" w:ascii="宋体" w:hAnsi="宋体" w:cs="Times New Roman"/>
                <w:color w:val="000000"/>
                <w:sz w:val="24"/>
                <w:szCs w:val="24"/>
                <w:lang w:val="en-US" w:eastAsia="zh-CN"/>
              </w:rPr>
              <w:t>提供投标前购买的工伤保险证明</w:t>
            </w:r>
            <w:r>
              <w:rPr>
                <w:rFonts w:hint="eastAsia" w:ascii="宋体" w:hAnsi="宋体" w:cs="Times New Roman"/>
                <w:color w:val="000000"/>
                <w:sz w:val="24"/>
                <w:szCs w:val="24"/>
                <w:lang w:eastAsia="zh-CN"/>
              </w:rPr>
              <w:t>。</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lang w:eastAsia="zh-CN"/>
              </w:rPr>
            </w:pPr>
            <w:r>
              <w:rPr>
                <w:rStyle w:val="175"/>
                <w:rFonts w:hint="eastAsia"/>
              </w:rPr>
              <w:t>√</w:t>
            </w:r>
            <w:r>
              <w:rPr>
                <w:rFonts w:hint="eastAsia" w:cs="宋体" w:asciiTheme="minorEastAsia" w:hAnsiTheme="minorEastAsia" w:eastAsiaTheme="minorEastAsia"/>
                <w:color w:val="000000"/>
                <w:sz w:val="24"/>
              </w:rPr>
              <w:t>不需要提供证明材料</w:t>
            </w:r>
            <w:r>
              <w:rPr>
                <w:rFonts w:hint="eastAsia" w:cs="宋体" w:asciiTheme="minorEastAsia" w:hAnsiTheme="minorEastAsia" w:eastAsiaTheme="minorEastAsia"/>
                <w:color w:val="000000"/>
                <w:sz w:val="24"/>
                <w:lang w:eastAsia="zh-CN"/>
              </w:rPr>
              <w:t>只提供承诺函</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□需要提供证明材料，包括：</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Style w:val="175"/>
                <w:rFonts w:hint="eastAsia"/>
              </w:rPr>
              <w:t>√</w:t>
            </w:r>
            <w:r>
              <w:rPr>
                <w:rFonts w:hint="eastAsia" w:cs="宋体" w:asciiTheme="minorEastAsia" w:hAnsiTheme="minorEastAsia" w:eastAsiaTheme="minorEastAsia"/>
                <w:color w:val="000000"/>
                <w:sz w:val="24"/>
              </w:rPr>
              <w:t>供应商只能提出唯一响应方案</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供应商可提出多个响应方案</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3.7.5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是否要求提供电子版响应文件：</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不要求</w:t>
            </w:r>
          </w:p>
          <w:p>
            <w:pPr>
              <w:spacing w:line="288" w:lineRule="auto"/>
              <w:jc w:val="both"/>
              <w:rPr>
                <w:rFonts w:cs="宋体" w:asciiTheme="minorEastAsia" w:hAnsiTheme="minorEastAsia" w:eastAsiaTheme="minorEastAsia"/>
                <w:color w:val="000000"/>
                <w:sz w:val="24"/>
              </w:rPr>
            </w:pPr>
            <w:r>
              <w:rPr>
                <w:rStyle w:val="175"/>
                <w:rFonts w:hint="eastAsia"/>
              </w:rPr>
              <w:t>√</w:t>
            </w:r>
            <w:r>
              <w:rPr>
                <w:rFonts w:hint="eastAsia" w:cs="宋体" w:asciiTheme="minorEastAsia" w:hAnsiTheme="minorEastAsia" w:eastAsiaTheme="minorEastAsia"/>
                <w:color w:val="000000"/>
                <w:sz w:val="24"/>
              </w:rPr>
              <w:t>要求，提供电子版响应文件的形式</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响应文件的密封</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w:t>
            </w:r>
            <w:r>
              <w:rPr>
                <w:rFonts w:hint="eastAsia" w:cs="宋体" w:asciiTheme="minorEastAsia" w:hAnsiTheme="minorEastAsia" w:eastAsiaTheme="minorEastAsia"/>
                <w:color w:val="000000"/>
                <w:sz w:val="24"/>
                <w:lang w:val="en-US" w:eastAsia="zh-CN"/>
              </w:rPr>
              <w:t>一正二副，</w:t>
            </w:r>
            <w:r>
              <w:rPr>
                <w:rFonts w:hint="eastAsia" w:cs="宋体" w:asciiTheme="minorEastAsia" w:hAnsiTheme="minorEastAsia" w:eastAsiaTheme="minorEastAsia"/>
                <w:color w:val="000000"/>
                <w:sz w:val="24"/>
              </w:rPr>
              <w:t>须密封包装，并在封套的封口处加盖供应商单位章。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不适用</w:t>
            </w:r>
          </w:p>
          <w:p>
            <w:pPr>
              <w:spacing w:line="288" w:lineRule="auto"/>
              <w:jc w:val="left"/>
              <w:rPr>
                <w:rFonts w:cs="宋体" w:asciiTheme="minorEastAsia" w:hAnsiTheme="minorEastAsia" w:eastAsiaTheme="minorEastAsia"/>
                <w:color w:val="000000"/>
                <w:sz w:val="24"/>
              </w:rPr>
            </w:pPr>
            <w:r>
              <w:rPr>
                <w:rStyle w:val="175"/>
                <w:rFonts w:hint="eastAsia"/>
              </w:rPr>
              <w:t>√</w:t>
            </w:r>
            <w:r>
              <w:rPr>
                <w:rFonts w:hint="eastAsia" w:cs="宋体" w:asciiTheme="minorEastAsia" w:hAnsiTheme="minorEastAsia" w:eastAsiaTheme="minorEastAsia"/>
                <w:color w:val="000000"/>
                <w:sz w:val="24"/>
              </w:rPr>
              <w:t>适用，供应商名称：</w:t>
            </w:r>
            <w:r>
              <w:rPr>
                <w:rFonts w:hint="eastAsia" w:cs="宋体" w:asciiTheme="minorEastAsia" w:hAnsiTheme="minorEastAsia" w:eastAsiaTheme="minorEastAsia"/>
                <w:color w:val="000000"/>
                <w:sz w:val="24"/>
                <w:u w:val="single"/>
              </w:rPr>
              <w:t xml:space="preserve">                                        响应文件</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auto"/>
                <w:sz w:val="24"/>
                <w:u w:val="single"/>
                <w:lang w:val="en-US" w:eastAsia="zh-CN"/>
              </w:rPr>
            </w:pPr>
            <w:r>
              <w:rPr>
                <w:rFonts w:hint="eastAsia" w:cs="宋体" w:asciiTheme="minorEastAsia" w:hAnsiTheme="minorEastAsia" w:eastAsiaTheme="minorEastAsia"/>
                <w:color w:val="auto"/>
                <w:sz w:val="24"/>
              </w:rPr>
              <w:t>截止时间：</w:t>
            </w:r>
            <w:r>
              <w:rPr>
                <w:rFonts w:hint="eastAsia" w:cs="宋体" w:asciiTheme="minorEastAsia" w:hAnsiTheme="minorEastAsia" w:eastAsiaTheme="minorEastAsia"/>
                <w:color w:val="auto"/>
                <w:sz w:val="24"/>
                <w:u w:val="single"/>
                <w:lang w:val="en-US" w:eastAsia="zh-CN"/>
              </w:rPr>
              <w:t>2021年12月 1日12:00分</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递交响应文件的地点：岳阳</w:t>
            </w:r>
            <w:r>
              <w:rPr>
                <w:rFonts w:hint="eastAsia" w:cs="宋体" w:asciiTheme="minorEastAsia" w:hAnsiTheme="minorEastAsia" w:eastAsiaTheme="minorEastAsia"/>
                <w:color w:val="auto"/>
                <w:sz w:val="24"/>
                <w:lang w:val="en-US" w:eastAsia="zh-CN"/>
              </w:rPr>
              <w:t>城陵矶港务有限责任公司</w:t>
            </w:r>
            <w:r>
              <w:rPr>
                <w:rFonts w:hint="eastAsia" w:cs="宋体" w:asciiTheme="minorEastAsia" w:hAnsiTheme="minorEastAsia" w:eastAsiaTheme="minorEastAsia"/>
                <w:color w:val="auto"/>
                <w:sz w:val="24"/>
              </w:rPr>
              <w:t>办公楼2</w:t>
            </w:r>
            <w:r>
              <w:rPr>
                <w:rFonts w:hint="eastAsia" w:cs="宋体" w:asciiTheme="minorEastAsia" w:hAnsiTheme="minorEastAsia" w:eastAsiaTheme="minorEastAsia"/>
                <w:color w:val="auto"/>
                <w:sz w:val="24"/>
                <w:lang w:val="en-US" w:eastAsia="zh-CN"/>
              </w:rPr>
              <w:t>13室</w:t>
            </w:r>
            <w:bookmarkStart w:id="79" w:name="_GoBack"/>
            <w:bookmarkEnd w:id="79"/>
            <w:r>
              <w:rPr>
                <w:rFonts w:hint="eastAsia" w:cs="宋体"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Style w:val="175"/>
                <w:rFonts w:hint="eastAsia"/>
              </w:rPr>
              <w:t>√</w:t>
            </w:r>
            <w:r>
              <w:rPr>
                <w:rFonts w:hint="eastAsia" w:cs="宋体" w:asciiTheme="minorEastAsia" w:hAnsiTheme="minorEastAsia" w:eastAsiaTheme="minorEastAsia"/>
                <w:color w:val="000000"/>
                <w:sz w:val="24"/>
              </w:rPr>
              <w:t>否</w:t>
            </w:r>
          </w:p>
          <w:p>
            <w:pPr>
              <w:spacing w:line="288" w:lineRule="auto"/>
              <w:jc w:val="both"/>
              <w:rPr>
                <w:rFonts w:cs="宋体" w:asciiTheme="minorEastAsia" w:hAnsiTheme="minorEastAsia" w:eastAsiaTheme="minorEastAsia"/>
                <w:color w:val="000000"/>
                <w:sz w:val="24"/>
              </w:rPr>
            </w:pP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Style w:val="175"/>
                <w:rFonts w:hint="eastAsia"/>
              </w:rPr>
              <w:t>√</w:t>
            </w:r>
            <w:r>
              <w:rPr>
                <w:rFonts w:hint="eastAsia" w:cs="宋体" w:asciiTheme="minorEastAsia" w:hAnsiTheme="minorEastAsia" w:eastAsiaTheme="minorEastAsia"/>
                <w:color w:val="000000"/>
                <w:sz w:val="24"/>
              </w:rPr>
              <w:t>否</w:t>
            </w:r>
          </w:p>
          <w:p>
            <w:pPr>
              <w:spacing w:line="288" w:lineRule="auto"/>
              <w:jc w:val="both"/>
              <w:rPr>
                <w:rFonts w:cs="宋体" w:asciiTheme="minorEastAsia" w:hAnsiTheme="minorEastAsia" w:eastAsiaTheme="minorEastAsia"/>
                <w:color w:val="000000"/>
                <w:sz w:val="24"/>
              </w:rPr>
            </w:pP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rPr>
              <w:t>湖南省港务集团有限公司</w:t>
            </w:r>
            <w:r>
              <w:rPr>
                <w:rFonts w:hint="eastAsia" w:cs="宋体" w:asciiTheme="minorEastAsia" w:hAnsiTheme="minorEastAsia" w:eastAsiaTheme="minorEastAsia"/>
                <w:color w:val="000000"/>
                <w:sz w:val="24"/>
                <w:lang w:val="en-US" w:eastAsia="zh-CN"/>
              </w:rPr>
              <w:t>602招投标室</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开启顺序：</w:t>
            </w:r>
            <w:r>
              <w:rPr>
                <w:rFonts w:hint="eastAsia" w:cs="宋体" w:asciiTheme="minorEastAsia" w:hAnsiTheme="minorEastAsia" w:eastAsiaTheme="minorEastAsia"/>
                <w:color w:val="000000"/>
                <w:sz w:val="24"/>
                <w:u w:val="single"/>
              </w:rPr>
              <w:t xml:space="preserve">   随机 </w:t>
            </w:r>
            <w:r>
              <w:rPr>
                <w:rFonts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其他应公布的信息：</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评审（谈判）小组的组建</w:t>
            </w:r>
            <w:r>
              <w:rPr>
                <w:rStyle w:val="148"/>
                <w:rFonts w:cs="宋体" w:asciiTheme="minorEastAsia" w:hAnsiTheme="minorEastAsia" w:eastAsiaTheme="minorEastAsia"/>
                <w:color w:val="000000"/>
                <w:sz w:val="24"/>
              </w:rPr>
              <w:footnoteReference w:id="1"/>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评标小组构成：</w:t>
            </w:r>
            <w:r>
              <w:rPr>
                <w:rFonts w:cs="宋体" w:asciiTheme="minorEastAsia" w:hAnsiTheme="minorEastAsia" w:eastAsiaTheme="minorEastAsia"/>
                <w:color w:val="000000"/>
                <w:sz w:val="24"/>
              </w:rPr>
              <w:t>3</w:t>
            </w:r>
            <w:r>
              <w:rPr>
                <w:rFonts w:hint="eastAsia" w:cs="宋体" w:asciiTheme="minorEastAsia" w:hAnsiTheme="minorEastAsia" w:eastAsiaTheme="minorEastAsia"/>
                <w:color w:val="000000"/>
                <w:sz w:val="24"/>
              </w:rPr>
              <w:t>人。</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auto"/>
                <w:sz w:val="24"/>
              </w:rPr>
              <w:t>评审专家确定方式：在湖南省</w:t>
            </w:r>
            <w:r>
              <w:rPr>
                <w:rFonts w:hint="eastAsia" w:cs="宋体" w:asciiTheme="minorEastAsia" w:hAnsiTheme="minorEastAsia" w:eastAsiaTheme="minorEastAsia"/>
                <w:color w:val="auto"/>
                <w:sz w:val="24"/>
                <w:lang w:eastAsia="zh-CN"/>
              </w:rPr>
              <w:t>港务</w:t>
            </w:r>
            <w:r>
              <w:rPr>
                <w:rFonts w:hint="eastAsia" w:cs="宋体" w:asciiTheme="minorEastAsia" w:hAnsiTheme="minorEastAsia" w:eastAsiaTheme="minorEastAsia"/>
                <w:color w:val="auto"/>
                <w:sz w:val="24"/>
              </w:rPr>
              <w:t>集团有限公司综合评标专家库中随机抽取</w:t>
            </w:r>
            <w:r>
              <w:rPr>
                <w:rFonts w:hint="eastAsia" w:cs="宋体" w:asciiTheme="minorEastAsia" w:hAnsiTheme="minorEastAsia" w:eastAsiaTheme="minorEastAsia"/>
                <w:color w:val="auto"/>
                <w:sz w:val="24"/>
                <w:lang w:val="en-US" w:eastAsia="zh-CN"/>
              </w:rPr>
              <w:t>2人，业主代表1人</w:t>
            </w:r>
            <w:r>
              <w:rPr>
                <w:rFonts w:hint="eastAsia" w:cs="宋体" w:asciiTheme="minorEastAsia" w:hAnsiTheme="minorEastAsia" w:eastAsiaTheme="minorEastAsia"/>
                <w:color w:val="auto"/>
                <w:sz w:val="24"/>
              </w:rPr>
              <w:t>。</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评审小组推荐成交候选供应商的数量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b/>
                <w:bCs/>
                <w:color w:val="000000"/>
                <w:sz w:val="24"/>
                <w:lang w:val="en-US" w:eastAsia="zh-CN"/>
              </w:rPr>
              <w:t>1-</w:t>
            </w:r>
            <w:r>
              <w:rPr>
                <w:rFonts w:cs="宋体" w:asciiTheme="minorEastAsia" w:hAnsiTheme="minorEastAsia" w:eastAsiaTheme="minorEastAsia"/>
                <w:b/>
                <w:bCs/>
                <w:color w:val="000000"/>
                <w:sz w:val="24"/>
              </w:rPr>
              <w:t xml:space="preserve">3 </w:t>
            </w:r>
            <w:r>
              <w:rPr>
                <w:rFonts w:hint="eastAsia" w:cs="宋体" w:asciiTheme="minorEastAsia" w:hAnsiTheme="minorEastAsia" w:eastAsiaTheme="minorEastAsia"/>
                <w:color w:val="000000"/>
                <w:sz w:val="24"/>
              </w:rPr>
              <w:t>个（不超过3个），并标明推荐顺序。</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6.3.4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是否允许未准时参加某一轮次谈判的供应商参加后续谈判采购活动</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□允许</w:t>
            </w:r>
          </w:p>
          <w:p>
            <w:pPr>
              <w:spacing w:line="288" w:lineRule="auto"/>
              <w:jc w:val="both"/>
              <w:rPr>
                <w:rFonts w:cs="宋体" w:asciiTheme="minorEastAsia" w:hAnsiTheme="minorEastAsia" w:eastAsiaTheme="minorEastAsia"/>
                <w:color w:val="000000"/>
                <w:sz w:val="24"/>
              </w:rPr>
            </w:pPr>
            <w:r>
              <w:rPr>
                <w:rStyle w:val="175"/>
                <w:rFonts w:hint="eastAsia"/>
              </w:rPr>
              <w:t>√</w:t>
            </w:r>
            <w:r>
              <w:rPr>
                <w:rFonts w:hint="eastAsia" w:cs="宋体" w:asciiTheme="minorEastAsia" w:hAnsiTheme="minorEastAsia" w:eastAsiaTheme="minorEastAsia"/>
                <w:color w:val="000000"/>
                <w:sz w:val="24"/>
              </w:rPr>
              <w:t>不允许</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是否公开开启最终报价</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Style w:val="175"/>
                <w:rFonts w:hint="eastAsia"/>
              </w:rPr>
              <w:t>√</w:t>
            </w:r>
            <w:r>
              <w:rPr>
                <w:rFonts w:hint="eastAsia" w:cs="宋体" w:asciiTheme="minorEastAsia" w:hAnsiTheme="minorEastAsia" w:eastAsiaTheme="minorEastAsia"/>
                <w:color w:val="000000"/>
                <w:sz w:val="24"/>
              </w:rPr>
              <w:t>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推荐成交候选供应商的排序及数量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是否排序：</w:t>
            </w:r>
          </w:p>
          <w:p>
            <w:pPr>
              <w:spacing w:line="288" w:lineRule="auto"/>
              <w:jc w:val="both"/>
              <w:rPr>
                <w:rFonts w:cs="宋体" w:asciiTheme="minorEastAsia" w:hAnsiTheme="minorEastAsia" w:eastAsiaTheme="minorEastAsia"/>
                <w:color w:val="000000"/>
                <w:sz w:val="24"/>
              </w:rPr>
            </w:pPr>
            <w:r>
              <w:rPr>
                <w:rStyle w:val="175"/>
                <w:rFonts w:hint="eastAsia"/>
              </w:rPr>
              <w:t>√</w:t>
            </w:r>
            <w:r>
              <w:rPr>
                <w:rFonts w:hint="eastAsia" w:cs="宋体" w:asciiTheme="minorEastAsia" w:hAnsiTheme="minorEastAsia" w:eastAsiaTheme="minorEastAsia"/>
                <w:color w:val="000000"/>
                <w:sz w:val="24"/>
              </w:rPr>
              <w:t>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数量：</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lang w:val="en-US" w:eastAsia="zh-CN"/>
              </w:rPr>
              <w:t>1-3个</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成交候选供应商公示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公示媒介：</w:t>
            </w:r>
            <w:r>
              <w:rPr>
                <w:rFonts w:hint="eastAsia" w:ascii="宋体" w:hAnsi="宋体" w:cs="宋体"/>
                <w:sz w:val="24"/>
              </w:rPr>
              <w:t>中国招标投标公共服务平台（http：//www.cebpubservice.com</w:t>
            </w:r>
            <w:r>
              <w:rPr>
                <w:rFonts w:hint="eastAsia" w:ascii="宋体" w:hAnsi="宋体" w:cs="宋体"/>
                <w:sz w:val="24"/>
                <w:lang w:eastAsia="zh-CN"/>
              </w:rPr>
              <w:t>；</w:t>
            </w:r>
            <w:r>
              <w:rPr>
                <w:rFonts w:hint="eastAsia" w:ascii="宋体" w:hAnsi="宋体" w:eastAsia="宋体" w:cs="宋体"/>
                <w:sz w:val="24"/>
                <w:szCs w:val="24"/>
                <w:lang w:val="en-US" w:eastAsia="zh-CN"/>
              </w:rPr>
              <w:t>湖南省湘水集团有限公司网站（http：//www.hnsxsjt.com）</w:t>
            </w:r>
            <w:r>
              <w:rPr>
                <w:rFonts w:hint="eastAsia" w:ascii="宋体" w:hAnsi="宋体" w:cs="宋体"/>
                <w:sz w:val="24"/>
                <w:szCs w:val="24"/>
                <w:lang w:val="en-US" w:eastAsia="zh-CN"/>
              </w:rPr>
              <w:t>；</w:t>
            </w:r>
            <w:r>
              <w:rPr>
                <w:rFonts w:hint="eastAsia" w:ascii="宋体" w:hAnsi="宋体" w:eastAsia="宋体"/>
                <w:sz w:val="24"/>
                <w:szCs w:val="24"/>
              </w:rPr>
              <w:t>湖南省港务集团公司网站（http://www.hnsgwjt.com/）</w:t>
            </w:r>
            <w:r>
              <w:rPr>
                <w:rFonts w:hint="eastAsia" w:cs="宋体" w:asciiTheme="minorEastAsia" w:hAnsiTheme="minorEastAsia" w:eastAsiaTheme="minorEastAsia"/>
                <w:color w:val="000000"/>
                <w:sz w:val="24"/>
              </w:rPr>
              <w:t>公示期限：</w:t>
            </w:r>
            <w:r>
              <w:rPr>
                <w:rFonts w:hint="eastAsia" w:cs="宋体" w:asciiTheme="minorEastAsia" w:hAnsiTheme="minorEastAsia" w:eastAsiaTheme="minorEastAsia"/>
                <w:color w:val="000000"/>
                <w:sz w:val="24"/>
                <w:u w:val="single"/>
              </w:rPr>
              <w:t xml:space="preserve"> </w:t>
            </w:r>
            <w:r>
              <w:rPr>
                <w:rFonts w:cs="宋体" w:asciiTheme="minorEastAsia" w:hAnsiTheme="minorEastAsia" w:eastAsiaTheme="minorEastAsia"/>
                <w:color w:val="000000"/>
                <w:sz w:val="24"/>
                <w:u w:val="single"/>
              </w:rPr>
              <w:t>3</w:t>
            </w:r>
            <w:r>
              <w:rPr>
                <w:rFonts w:hint="eastAsia" w:cs="宋体" w:asciiTheme="minorEastAsia" w:hAnsiTheme="minorEastAsia" w:eastAsiaTheme="minorEastAsia"/>
                <w:color w:val="000000"/>
                <w:sz w:val="24"/>
                <w:u w:val="single"/>
              </w:rPr>
              <w:t xml:space="preserve">个工作日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u w:val="none"/>
              </w:rPr>
              <w:t xml:space="preserve">其他应公示的内容：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7.7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Style w:val="175"/>
                <w:rFonts w:hint="eastAsia"/>
              </w:rPr>
              <w:t>√</w:t>
            </w:r>
            <w:r>
              <w:rPr>
                <w:rFonts w:hint="eastAsia" w:cs="宋体" w:asciiTheme="minorEastAsia" w:hAnsiTheme="minorEastAsia" w:eastAsiaTheme="minorEastAsia"/>
                <w:color w:val="000000"/>
                <w:sz w:val="24"/>
              </w:rPr>
              <w:t>不要求提交</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8.1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异议渠道</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岳阳</w:t>
            </w:r>
            <w:r>
              <w:rPr>
                <w:rFonts w:hint="eastAsia" w:cs="宋体" w:asciiTheme="minorEastAsia" w:hAnsiTheme="minorEastAsia" w:eastAsiaTheme="minorEastAsia"/>
                <w:color w:val="auto"/>
                <w:sz w:val="24"/>
                <w:lang w:val="en-US" w:eastAsia="zh-CN"/>
              </w:rPr>
              <w:t>城陵矶港务有限责任公司</w:t>
            </w:r>
            <w:r>
              <w:rPr>
                <w:rFonts w:hint="eastAsia" w:cs="宋体" w:asciiTheme="minorEastAsia" w:hAnsiTheme="minorEastAsia" w:eastAsiaTheme="minorEastAsia"/>
                <w:color w:val="auto"/>
                <w:sz w:val="24"/>
              </w:rPr>
              <w:t>综合</w:t>
            </w:r>
            <w:r>
              <w:rPr>
                <w:rFonts w:hint="eastAsia" w:cs="宋体" w:asciiTheme="minorEastAsia" w:hAnsiTheme="minorEastAsia" w:eastAsiaTheme="minorEastAsia"/>
                <w:color w:val="auto"/>
                <w:sz w:val="24"/>
                <w:lang w:val="en-US" w:eastAsia="zh-CN"/>
              </w:rPr>
              <w:t>部</w:t>
            </w:r>
            <w:r>
              <w:rPr>
                <w:rFonts w:hint="eastAsia" w:cs="宋体" w:asciiTheme="minorEastAsia" w:hAnsiTheme="minorEastAsia" w:eastAsiaTheme="minorEastAsia"/>
                <w:color w:val="auto"/>
                <w:sz w:val="24"/>
              </w:rPr>
              <w:t xml:space="preserve">   </w:t>
            </w:r>
            <w:r>
              <w:rPr>
                <w:rFonts w:hint="eastAsia" w:cs="宋体" w:asciiTheme="minorEastAsia" w:hAnsiTheme="minorEastAsia" w:eastAsiaTheme="minorEastAsia"/>
                <w:color w:val="548DD4"/>
                <w:sz w:val="24"/>
              </w:rPr>
              <w:t xml:space="preserve">             </w:t>
            </w:r>
            <w:r>
              <w:rPr>
                <w:rFonts w:hint="eastAsia" w:cs="宋体" w:asciiTheme="minorEastAsia" w:hAnsiTheme="minorEastAsia" w:eastAsiaTheme="minorEastAsia"/>
                <w:color w:val="auto"/>
                <w:sz w:val="24"/>
              </w:rPr>
              <w:t xml:space="preserve">          </w:t>
            </w:r>
          </w:p>
          <w:p>
            <w:pPr>
              <w:spacing w:line="288" w:lineRule="auto"/>
              <w:jc w:val="both"/>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auto"/>
                <w:sz w:val="24"/>
                <w:lang w:eastAsia="zh-CN"/>
              </w:rPr>
              <w:t>联系电话</w:t>
            </w:r>
            <w:r>
              <w:rPr>
                <w:rFonts w:cs="Times New Roman"/>
                <w:u w:val="none"/>
              </w:rPr>
              <w:t>1</w:t>
            </w:r>
            <w:r>
              <w:rPr>
                <w:rFonts w:hint="eastAsia" w:cs="Times New Roman"/>
                <w:u w:val="none"/>
                <w:lang w:val="en-US" w:eastAsia="zh-CN"/>
              </w:rPr>
              <w:t>3707307803</w:t>
            </w:r>
            <w:r>
              <w:rPr>
                <w:rFonts w:hint="eastAsia" w:cs="宋体" w:asciiTheme="minorEastAsia" w:hAnsiTheme="minorEastAsia" w:eastAsiaTheme="minorEastAsia"/>
                <w:color w:val="auto"/>
                <w:sz w:val="24"/>
              </w:rPr>
              <w:t xml:space="preserve">               </w:t>
            </w:r>
          </w:p>
        </w:tc>
      </w:tr>
    </w:tbl>
    <w:p>
      <w:pPr>
        <w:spacing w:line="240" w:lineRule="auto"/>
        <w:jc w:val="center"/>
        <w:rPr>
          <w:rFonts w:ascii="仿宋" w:hAnsi="仿宋" w:eastAsia="仿宋" w:cs="仿宋"/>
          <w:sz w:val="30"/>
          <w:szCs w:val="30"/>
        </w:rPr>
      </w:pPr>
      <w:r>
        <w:rPr>
          <w:rFonts w:ascii="仿宋" w:hAnsi="仿宋" w:eastAsia="仿宋" w:cs="仿宋"/>
          <w:b/>
          <w:bCs/>
          <w:sz w:val="30"/>
          <w:szCs w:val="30"/>
        </w:rPr>
        <w:br w:type="page"/>
      </w:r>
      <w:r>
        <w:rPr>
          <w:rFonts w:hint="eastAsia" w:ascii="华文中宋" w:hAnsi="华文中宋" w:eastAsia="华文中宋" w:cs="仿宋"/>
          <w:b/>
          <w:bCs/>
          <w:sz w:val="30"/>
          <w:szCs w:val="30"/>
        </w:rPr>
        <w:t>供应商须知正文</w:t>
      </w:r>
    </w:p>
    <w:p>
      <w:pPr>
        <w:adjustRightInd w:val="0"/>
        <w:snapToGrid w:val="0"/>
        <w:spacing w:before="120" w:beforeLines="50" w:after="120" w:afterLines="50" w:line="312" w:lineRule="auto"/>
        <w:jc w:val="both"/>
        <w:rPr>
          <w:rFonts w:ascii="宋体" w:hAnsi="宋体" w:cs="仿宋"/>
          <w:b/>
          <w:bCs/>
          <w:sz w:val="24"/>
        </w:rPr>
      </w:pPr>
      <w:r>
        <w:rPr>
          <w:rFonts w:hint="eastAsia" w:ascii="宋体" w:hAnsi="宋体" w:cs="仿宋"/>
          <w:b/>
          <w:bCs/>
          <w:sz w:val="24"/>
        </w:rPr>
        <w:t>1 总则</w:t>
      </w:r>
    </w:p>
    <w:p>
      <w:pPr>
        <w:adjustRightInd w:val="0"/>
        <w:snapToGrid w:val="0"/>
        <w:spacing w:line="312" w:lineRule="auto"/>
        <w:jc w:val="both"/>
        <w:rPr>
          <w:rFonts w:ascii="宋体" w:hAnsi="宋体" w:cs="仿宋"/>
          <w:b/>
          <w:bCs/>
          <w:sz w:val="24"/>
        </w:rPr>
      </w:pPr>
      <w:r>
        <w:rPr>
          <w:rFonts w:hint="eastAsia" w:ascii="宋体" w:hAnsi="宋体" w:cs="仿宋"/>
          <w:b/>
          <w:bCs/>
          <w:sz w:val="24"/>
        </w:rPr>
        <w:t>1.1采购方法和评审办法</w:t>
      </w:r>
    </w:p>
    <w:p>
      <w:pPr>
        <w:adjustRightInd w:val="0"/>
        <w:snapToGrid w:val="0"/>
        <w:spacing w:line="312" w:lineRule="auto"/>
        <w:ind w:firstLine="453" w:firstLineChars="189"/>
        <w:jc w:val="both"/>
        <w:rPr>
          <w:rFonts w:hint="eastAsia" w:ascii="宋体" w:hAnsi="宋体" w:cs="仿宋"/>
          <w:sz w:val="24"/>
          <w:lang w:val="en-US" w:eastAsia="zh-CN"/>
        </w:rPr>
      </w:pPr>
      <w:r>
        <w:rPr>
          <w:rFonts w:hint="eastAsia" w:ascii="宋体" w:hAnsi="宋体" w:cs="仿宋"/>
          <w:sz w:val="24"/>
          <w:lang w:val="en-US" w:eastAsia="zh-CN"/>
        </w:rPr>
        <w:t>本项目采用供应商须知前附表规定的采购方式和评审办法。</w:t>
      </w:r>
    </w:p>
    <w:p>
      <w:pPr>
        <w:adjustRightInd w:val="0"/>
        <w:snapToGrid w:val="0"/>
        <w:spacing w:line="312" w:lineRule="auto"/>
        <w:ind w:firstLine="453" w:firstLineChars="189"/>
        <w:jc w:val="both"/>
        <w:rPr>
          <w:rFonts w:hint="eastAsia" w:ascii="宋体" w:hAnsi="宋体" w:cs="仿宋"/>
          <w:sz w:val="24"/>
          <w:lang w:val="en-US" w:eastAsia="zh-CN"/>
        </w:rPr>
      </w:pPr>
      <w:r>
        <w:rPr>
          <w:rFonts w:hint="eastAsia" w:ascii="宋体" w:hAnsi="宋体" w:cs="仿宋"/>
          <w:sz w:val="24"/>
          <w:lang w:val="en-US" w:eastAsia="zh-CN"/>
        </w:rPr>
        <w:t>1.1.1采购方法</w:t>
      </w:r>
    </w:p>
    <w:p>
      <w:pPr>
        <w:adjustRightInd w:val="0"/>
        <w:snapToGrid w:val="0"/>
        <w:spacing w:line="312" w:lineRule="auto"/>
        <w:ind w:firstLine="453" w:firstLineChars="189"/>
        <w:jc w:val="both"/>
        <w:rPr>
          <w:rFonts w:hint="eastAsia" w:ascii="宋体" w:hAnsi="宋体" w:cs="仿宋"/>
          <w:sz w:val="24"/>
          <w:lang w:val="en-US" w:eastAsia="zh-CN"/>
        </w:rPr>
      </w:pPr>
      <w:r>
        <w:rPr>
          <w:rFonts w:hint="eastAsia" w:ascii="宋体" w:hAnsi="宋体" w:cs="仿宋"/>
          <w:sz w:val="24"/>
          <w:lang w:val="en-US" w:eastAsia="zh-CN"/>
        </w:rPr>
        <w:t>询价采购，是指按照规定程序就采购项目向符合资格要求的供应商进行询价，通过评审、比较确定成交供应商的采购方式。</w:t>
      </w:r>
    </w:p>
    <w:p>
      <w:pPr>
        <w:adjustRightInd w:val="0"/>
        <w:snapToGrid w:val="0"/>
        <w:spacing w:line="312" w:lineRule="auto"/>
        <w:ind w:firstLine="453" w:firstLineChars="189"/>
        <w:jc w:val="both"/>
        <w:rPr>
          <w:rFonts w:hint="eastAsia" w:ascii="宋体" w:hAnsi="宋体" w:cs="仿宋"/>
          <w:sz w:val="24"/>
          <w:lang w:val="en-US" w:eastAsia="zh-CN"/>
        </w:rPr>
      </w:pPr>
      <w:r>
        <w:rPr>
          <w:rFonts w:hint="eastAsia" w:ascii="宋体" w:hAnsi="宋体" w:cs="仿宋"/>
          <w:sz w:val="24"/>
          <w:lang w:val="en-US" w:eastAsia="zh-CN"/>
        </w:rPr>
        <w:t>1.1.2评审办法</w:t>
      </w:r>
    </w:p>
    <w:p>
      <w:pPr>
        <w:adjustRightInd w:val="0"/>
        <w:snapToGrid w:val="0"/>
        <w:spacing w:line="312" w:lineRule="auto"/>
        <w:ind w:firstLine="453" w:firstLineChars="189"/>
        <w:jc w:val="both"/>
        <w:rPr>
          <w:rFonts w:hint="eastAsia" w:ascii="宋体" w:hAnsi="宋体" w:cs="仿宋"/>
          <w:sz w:val="24"/>
          <w:lang w:val="en-US" w:eastAsia="zh-CN"/>
        </w:rPr>
      </w:pPr>
      <w:r>
        <w:rPr>
          <w:rFonts w:hint="eastAsia" w:ascii="宋体" w:hAnsi="宋体" w:cs="仿宋"/>
          <w:sz w:val="24"/>
          <w:lang w:val="en-US" w:eastAsia="zh-CN"/>
        </w:rPr>
        <w:t>最低价法，是指在资质、业绩、信誉等条件均满足询价文件要求的前提下，按单项或总价价格最低原则确定成交供应商。包括同质比价法和同价比质法。</w:t>
      </w:r>
    </w:p>
    <w:p>
      <w:pPr>
        <w:adjustRightInd w:val="0"/>
        <w:snapToGrid w:val="0"/>
        <w:spacing w:line="312" w:lineRule="auto"/>
        <w:ind w:firstLine="453" w:firstLineChars="189"/>
        <w:jc w:val="both"/>
        <w:rPr>
          <w:rFonts w:hint="eastAsia" w:ascii="宋体" w:hAnsi="宋体" w:cs="仿宋"/>
          <w:sz w:val="24"/>
          <w:lang w:val="en-US" w:eastAsia="zh-CN"/>
        </w:rPr>
      </w:pPr>
      <w:r>
        <w:rPr>
          <w:rFonts w:hint="eastAsia" w:ascii="宋体" w:hAnsi="宋体" w:cs="仿宋"/>
          <w:sz w:val="24"/>
          <w:lang w:val="en-US" w:eastAsia="zh-CN"/>
        </w:rPr>
        <w:t>同质比价法，遵循最低价法评审原则，在资质、业绩、信誉等条件均满足询价文件要求的前提下，按价格最低原则确定成交供应商。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1.2采购项目概况和供应商资格要求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采购项目概况和供应商资格要求见第一章“采购公告”。</w:t>
      </w:r>
    </w:p>
    <w:p>
      <w:pPr>
        <w:adjustRightInd w:val="0"/>
        <w:snapToGrid w:val="0"/>
        <w:spacing w:line="312" w:lineRule="auto"/>
        <w:jc w:val="both"/>
        <w:rPr>
          <w:rFonts w:ascii="宋体" w:hAnsi="宋体" w:cs="仿宋"/>
          <w:b/>
          <w:bCs/>
          <w:sz w:val="24"/>
        </w:rPr>
      </w:pPr>
      <w:r>
        <w:rPr>
          <w:rFonts w:hint="eastAsia" w:ascii="宋体" w:hAnsi="宋体" w:cs="仿宋"/>
          <w:b/>
          <w:bCs/>
          <w:sz w:val="24"/>
        </w:rPr>
        <w:t>1.3 费用承担</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供应商准备和参加采购活动所发生的各种费用由供应商自行承担。</w:t>
      </w:r>
    </w:p>
    <w:p>
      <w:pPr>
        <w:adjustRightInd w:val="0"/>
        <w:snapToGrid w:val="0"/>
        <w:spacing w:line="312" w:lineRule="auto"/>
        <w:jc w:val="both"/>
        <w:rPr>
          <w:rFonts w:ascii="宋体" w:hAnsi="宋体" w:cs="仿宋"/>
          <w:b/>
          <w:bCs/>
          <w:sz w:val="24"/>
        </w:rPr>
      </w:pPr>
      <w:r>
        <w:rPr>
          <w:rFonts w:hint="eastAsia" w:ascii="宋体" w:hAnsi="宋体" w:cs="仿宋"/>
          <w:b/>
          <w:bCs/>
          <w:sz w:val="24"/>
        </w:rPr>
        <w:t>1.4保密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sz w:val="24"/>
        </w:rPr>
      </w:pPr>
      <w:r>
        <w:rPr>
          <w:rFonts w:hint="eastAsia" w:ascii="宋体" w:hAnsi="宋体" w:cs="仿宋"/>
          <w:b/>
          <w:bCs/>
          <w:sz w:val="24"/>
        </w:rPr>
        <w:t>1.5语言文字</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采购文件和响应文件使用的语言文字为中文。专用术语使用外文的，应附有中文注释。</w:t>
      </w:r>
    </w:p>
    <w:p>
      <w:pPr>
        <w:adjustRightInd w:val="0"/>
        <w:snapToGrid w:val="0"/>
        <w:spacing w:line="312" w:lineRule="auto"/>
        <w:jc w:val="both"/>
        <w:rPr>
          <w:rFonts w:ascii="宋体" w:hAnsi="宋体" w:cs="仿宋"/>
          <w:b/>
          <w:bCs/>
          <w:sz w:val="24"/>
        </w:rPr>
      </w:pPr>
      <w:r>
        <w:rPr>
          <w:rFonts w:hint="eastAsia" w:ascii="宋体" w:hAnsi="宋体" w:cs="仿宋"/>
          <w:b/>
          <w:bCs/>
          <w:sz w:val="24"/>
        </w:rPr>
        <w:t>1.6计量单位</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所有计量均采用中华人民共和国法定计量单位。</w:t>
      </w:r>
    </w:p>
    <w:p>
      <w:pPr>
        <w:adjustRightInd w:val="0"/>
        <w:snapToGrid w:val="0"/>
        <w:spacing w:line="312" w:lineRule="auto"/>
        <w:jc w:val="both"/>
        <w:rPr>
          <w:rFonts w:ascii="宋体" w:hAnsi="宋体" w:cs="仿宋"/>
          <w:b/>
          <w:bCs/>
          <w:sz w:val="24"/>
        </w:rPr>
      </w:pPr>
      <w:r>
        <w:rPr>
          <w:rFonts w:hint="eastAsia" w:ascii="宋体" w:hAnsi="宋体" w:cs="仿宋"/>
          <w:b/>
          <w:bCs/>
          <w:sz w:val="24"/>
        </w:rPr>
        <w:t>1.7踏勘现场</w:t>
      </w:r>
    </w:p>
    <w:p>
      <w:pPr>
        <w:adjustRightInd w:val="0"/>
        <w:snapToGrid w:val="0"/>
        <w:spacing w:line="312" w:lineRule="auto"/>
        <w:jc w:val="both"/>
        <w:rPr>
          <w:rFonts w:ascii="宋体" w:hAnsi="宋体" w:cs="仿宋"/>
          <w:sz w:val="24"/>
        </w:rPr>
      </w:pPr>
      <w:r>
        <w:rPr>
          <w:rFonts w:hint="eastAsia" w:ascii="宋体" w:hAnsi="宋体" w:cs="仿宋"/>
          <w:sz w:val="24"/>
        </w:rPr>
        <w:t>1.7.1供应商须知前附表规定组织踏勘现场的，采购人应按供应商须知前附表规定的时间、地点组织供应商踏勘项目现场。部分供应商未按时参加踏勘现场的，不影响踏勘现场的正常进行。</w:t>
      </w:r>
    </w:p>
    <w:p>
      <w:pPr>
        <w:adjustRightInd w:val="0"/>
        <w:snapToGrid w:val="0"/>
        <w:spacing w:line="312" w:lineRule="auto"/>
        <w:jc w:val="both"/>
        <w:rPr>
          <w:rFonts w:ascii="宋体" w:hAnsi="宋体" w:cs="仿宋"/>
          <w:sz w:val="24"/>
        </w:rPr>
      </w:pPr>
      <w:r>
        <w:rPr>
          <w:rFonts w:hint="eastAsia" w:ascii="宋体" w:hAnsi="宋体" w:cs="仿宋"/>
          <w:sz w:val="24"/>
        </w:rPr>
        <w:t>1.7.2供应商可自愿参加踏勘现场活动。除采购人的原因外，采购人对供应商参加踏勘现场中所发生的人员伤亡和财产损失不承担责任。</w:t>
      </w:r>
    </w:p>
    <w:p>
      <w:pPr>
        <w:adjustRightInd w:val="0"/>
        <w:snapToGrid w:val="0"/>
        <w:spacing w:line="312" w:lineRule="auto"/>
        <w:jc w:val="both"/>
        <w:rPr>
          <w:rFonts w:ascii="宋体" w:hAnsi="宋体" w:cs="仿宋"/>
          <w:sz w:val="24"/>
        </w:rPr>
      </w:pPr>
      <w:r>
        <w:rPr>
          <w:rFonts w:hint="eastAsia" w:ascii="宋体" w:hAnsi="宋体" w:cs="仿宋"/>
          <w:sz w:val="24"/>
        </w:rPr>
        <w:t>1.7.3采购人在踏勘现场中介绍的工程场地和相关的周边环境情况，仅作为供应商编制响应文件的参考，采购人不对供应商据此作出的判断和决策负责。</w:t>
      </w:r>
    </w:p>
    <w:p>
      <w:pPr>
        <w:adjustRightInd w:val="0"/>
        <w:snapToGrid w:val="0"/>
        <w:spacing w:line="312" w:lineRule="auto"/>
        <w:jc w:val="both"/>
        <w:rPr>
          <w:rFonts w:ascii="宋体" w:hAnsi="宋体" w:cs="仿宋"/>
          <w:b/>
          <w:bCs/>
          <w:sz w:val="24"/>
        </w:rPr>
      </w:pPr>
      <w:r>
        <w:rPr>
          <w:rFonts w:hint="eastAsia" w:ascii="宋体" w:hAnsi="宋体" w:cs="仿宋"/>
          <w:b/>
          <w:bCs/>
          <w:sz w:val="24"/>
        </w:rPr>
        <w:t>1.8采购预备会</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供应商须知前附表规定召开采购预备会的，采购人按供应商须知前附表规定的时间和地点召开采购预备会。</w:t>
      </w:r>
    </w:p>
    <w:p>
      <w:pPr>
        <w:adjustRightInd w:val="0"/>
        <w:snapToGrid w:val="0"/>
        <w:spacing w:line="312" w:lineRule="auto"/>
        <w:jc w:val="both"/>
        <w:rPr>
          <w:rFonts w:ascii="宋体" w:hAnsi="宋体" w:cs="仿宋"/>
          <w:b/>
          <w:bCs/>
          <w:sz w:val="24"/>
        </w:rPr>
      </w:pPr>
      <w:r>
        <w:rPr>
          <w:rFonts w:hint="eastAsia" w:ascii="宋体" w:hAnsi="宋体" w:cs="仿宋"/>
          <w:b/>
          <w:bCs/>
          <w:sz w:val="24"/>
        </w:rPr>
        <w:t>1.9分包</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供应商拟在成交后将成交项目的部分工作进行分包的，应符合供应商须知前附表的规定，并在响应文件中作出说明。</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分包供应商不得将分包项目再次分包。成交供应商就应当就分包项目向采购人负责，分包供应商就分包项目承担连带责任。</w:t>
      </w:r>
    </w:p>
    <w:p>
      <w:pPr>
        <w:adjustRightInd w:val="0"/>
        <w:snapToGrid w:val="0"/>
        <w:spacing w:line="312" w:lineRule="auto"/>
        <w:jc w:val="both"/>
        <w:rPr>
          <w:rFonts w:ascii="宋体" w:hAnsi="宋体" w:cs="仿宋"/>
          <w:b/>
          <w:bCs/>
          <w:sz w:val="24"/>
        </w:rPr>
      </w:pPr>
      <w:r>
        <w:rPr>
          <w:rFonts w:hint="eastAsia" w:ascii="宋体" w:hAnsi="宋体" w:cs="仿宋"/>
          <w:b/>
          <w:bCs/>
          <w:sz w:val="24"/>
        </w:rPr>
        <w:t>1.10响应和偏差</w:t>
      </w:r>
    </w:p>
    <w:p>
      <w:pPr>
        <w:adjustRightInd w:val="0"/>
        <w:snapToGrid w:val="0"/>
        <w:spacing w:line="312" w:lineRule="auto"/>
        <w:jc w:val="both"/>
        <w:rPr>
          <w:rFonts w:ascii="宋体" w:hAnsi="宋体" w:cs="仿宋"/>
          <w:sz w:val="24"/>
        </w:rPr>
      </w:pPr>
      <w:r>
        <w:rPr>
          <w:rFonts w:hint="eastAsia" w:ascii="宋体" w:hAnsi="宋体" w:cs="仿宋"/>
          <w:sz w:val="24"/>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2采购文件</w:t>
      </w:r>
    </w:p>
    <w:p>
      <w:pPr>
        <w:adjustRightInd w:val="0"/>
        <w:snapToGrid w:val="0"/>
        <w:spacing w:line="312" w:lineRule="auto"/>
        <w:jc w:val="both"/>
        <w:rPr>
          <w:rFonts w:ascii="宋体" w:hAnsi="宋体" w:cs="仿宋"/>
          <w:b/>
          <w:bCs/>
          <w:sz w:val="24"/>
        </w:rPr>
      </w:pPr>
      <w:r>
        <w:rPr>
          <w:rFonts w:hint="eastAsia" w:ascii="宋体" w:hAnsi="宋体" w:cs="仿宋"/>
          <w:b/>
          <w:bCs/>
          <w:sz w:val="24"/>
        </w:rPr>
        <w:t>2.1采购文件的组成</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本采购文件包括:</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(1)采购公告:</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(2)供应商须知;</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(3)评审办法;</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(4)合同条款及格式;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(5)采购需求;</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(6)响应文件格式;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(7)供应商须知前附表规定的其他资料。</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采购人依照本章规定，对采购文件所作的澄清、修改，构成采购文件的组成部分。</w:t>
      </w:r>
    </w:p>
    <w:p>
      <w:pPr>
        <w:adjustRightInd w:val="0"/>
        <w:snapToGrid w:val="0"/>
        <w:spacing w:line="312" w:lineRule="auto"/>
        <w:jc w:val="both"/>
        <w:rPr>
          <w:rFonts w:ascii="宋体" w:hAnsi="宋体" w:cs="仿宋"/>
          <w:b/>
          <w:bCs/>
          <w:sz w:val="24"/>
        </w:rPr>
      </w:pPr>
      <w:r>
        <w:rPr>
          <w:rFonts w:hint="eastAsia" w:ascii="宋体" w:hAnsi="宋体" w:cs="仿宋"/>
          <w:b/>
          <w:bCs/>
          <w:sz w:val="24"/>
        </w:rPr>
        <w:t>2.2采购文件的澄清和修改</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2.2.4除非确有必要，采购人有权拒绝回复供应商在本章第2.2.1项规定的时间后提出的任何澄清要求。</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3响应文件</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3.1响应文件的组成</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3.1.1响应文件应包括下列内容:</w:t>
      </w:r>
    </w:p>
    <w:p>
      <w:pPr>
        <w:adjustRightInd w:val="0"/>
        <w:snapToGrid w:val="0"/>
        <w:spacing w:line="312" w:lineRule="auto"/>
        <w:ind w:left="0" w:leftChars="0" w:firstLine="420" w:firstLineChars="175"/>
        <w:jc w:val="both"/>
        <w:rPr>
          <w:rFonts w:ascii="宋体" w:hAnsi="宋体" w:cs="仿宋"/>
          <w:color w:val="auto"/>
          <w:sz w:val="24"/>
        </w:rPr>
      </w:pPr>
      <w:r>
        <w:rPr>
          <w:rFonts w:hint="eastAsia" w:ascii="宋体" w:hAnsi="宋体" w:cs="仿宋"/>
          <w:color w:val="auto"/>
          <w:sz w:val="24"/>
        </w:rPr>
        <w:t>(1)响应函;</w:t>
      </w:r>
    </w:p>
    <w:p>
      <w:pPr>
        <w:adjustRightInd w:val="0"/>
        <w:snapToGrid w:val="0"/>
        <w:spacing w:line="312" w:lineRule="auto"/>
        <w:ind w:left="0" w:leftChars="0" w:firstLine="420" w:firstLineChars="175"/>
        <w:jc w:val="both"/>
        <w:rPr>
          <w:rFonts w:ascii="宋体" w:hAnsi="宋体" w:cs="仿宋"/>
          <w:color w:val="auto"/>
          <w:sz w:val="24"/>
        </w:rPr>
      </w:pPr>
      <w:r>
        <w:rPr>
          <w:rFonts w:hint="eastAsia" w:ascii="宋体" w:hAnsi="宋体" w:cs="仿宋"/>
          <w:color w:val="auto"/>
          <w:sz w:val="24"/>
        </w:rPr>
        <w:t>(2)授权委托书(如</w:t>
      </w:r>
      <w:r>
        <w:rPr>
          <w:rFonts w:hint="eastAsia" w:ascii="宋体" w:hAnsi="宋体" w:cs="仿宋"/>
          <w:color w:val="auto"/>
          <w:sz w:val="24"/>
          <w:lang w:val="en-US" w:eastAsia="zh-CN"/>
        </w:rPr>
        <w:t>为法人代表则只提供法人代表身份证明</w:t>
      </w:r>
      <w:r>
        <w:rPr>
          <w:rFonts w:hint="eastAsia" w:ascii="宋体" w:hAnsi="宋体" w:cs="仿宋"/>
          <w:color w:val="auto"/>
          <w:sz w:val="24"/>
        </w:rPr>
        <w:t>);</w:t>
      </w:r>
    </w:p>
    <w:p>
      <w:pPr>
        <w:adjustRightInd w:val="0"/>
        <w:snapToGrid w:val="0"/>
        <w:spacing w:line="312" w:lineRule="auto"/>
        <w:ind w:left="0" w:leftChars="0" w:firstLine="420" w:firstLineChars="175"/>
        <w:jc w:val="both"/>
        <w:rPr>
          <w:rFonts w:ascii="宋体" w:hAnsi="宋体" w:cs="仿宋"/>
          <w:color w:val="auto"/>
          <w:sz w:val="24"/>
        </w:rPr>
      </w:pPr>
      <w:r>
        <w:rPr>
          <w:rFonts w:hint="eastAsia" w:ascii="宋体" w:hAnsi="宋体" w:cs="仿宋"/>
          <w:color w:val="auto"/>
          <w:sz w:val="24"/>
        </w:rPr>
        <w:t>(</w:t>
      </w:r>
      <w:r>
        <w:rPr>
          <w:rFonts w:hint="eastAsia" w:ascii="宋体" w:hAnsi="宋体" w:cs="仿宋"/>
          <w:color w:val="auto"/>
          <w:sz w:val="24"/>
          <w:lang w:val="en-US" w:eastAsia="zh-CN"/>
        </w:rPr>
        <w:t>3</w:t>
      </w:r>
      <w:r>
        <w:rPr>
          <w:rFonts w:hint="eastAsia" w:ascii="宋体" w:hAnsi="宋体" w:cs="仿宋"/>
          <w:color w:val="auto"/>
          <w:sz w:val="24"/>
        </w:rPr>
        <w:t>)商务和技术偏差表;</w:t>
      </w:r>
    </w:p>
    <w:p>
      <w:pPr>
        <w:adjustRightInd w:val="0"/>
        <w:snapToGrid w:val="0"/>
        <w:spacing w:line="312" w:lineRule="auto"/>
        <w:ind w:left="0" w:leftChars="0" w:firstLine="420" w:firstLineChars="175"/>
        <w:jc w:val="both"/>
        <w:rPr>
          <w:rFonts w:ascii="宋体" w:hAnsi="宋体" w:cs="仿宋"/>
          <w:color w:val="auto"/>
          <w:sz w:val="24"/>
        </w:rPr>
      </w:pPr>
      <w:r>
        <w:rPr>
          <w:rFonts w:hint="eastAsia" w:ascii="宋体" w:hAnsi="宋体" w:cs="仿宋"/>
          <w:color w:val="auto"/>
          <w:sz w:val="24"/>
        </w:rPr>
        <w:t>(</w:t>
      </w:r>
      <w:r>
        <w:rPr>
          <w:rFonts w:hint="eastAsia" w:ascii="宋体" w:hAnsi="宋体" w:cs="仿宋"/>
          <w:color w:val="auto"/>
          <w:sz w:val="24"/>
          <w:lang w:val="en-US" w:eastAsia="zh-CN"/>
        </w:rPr>
        <w:t>4</w:t>
      </w:r>
      <w:r>
        <w:rPr>
          <w:rFonts w:hint="eastAsia" w:ascii="宋体" w:hAnsi="宋体" w:cs="仿宋"/>
          <w:color w:val="auto"/>
          <w:sz w:val="24"/>
        </w:rPr>
        <w:t>)报价表;</w:t>
      </w:r>
    </w:p>
    <w:p>
      <w:pPr>
        <w:adjustRightInd w:val="0"/>
        <w:snapToGrid w:val="0"/>
        <w:spacing w:line="312" w:lineRule="auto"/>
        <w:ind w:left="0" w:leftChars="0" w:firstLine="420" w:firstLineChars="175"/>
        <w:jc w:val="both"/>
        <w:rPr>
          <w:rFonts w:ascii="宋体" w:hAnsi="宋体" w:cs="仿宋"/>
          <w:color w:val="auto"/>
          <w:sz w:val="24"/>
        </w:rPr>
      </w:pPr>
      <w:r>
        <w:rPr>
          <w:rFonts w:hint="eastAsia" w:ascii="宋体" w:hAnsi="宋体" w:cs="仿宋"/>
          <w:color w:val="auto"/>
          <w:sz w:val="24"/>
        </w:rPr>
        <w:t>(</w:t>
      </w:r>
      <w:r>
        <w:rPr>
          <w:rFonts w:hint="eastAsia" w:ascii="宋体" w:hAnsi="宋体" w:cs="仿宋"/>
          <w:color w:val="auto"/>
          <w:sz w:val="24"/>
          <w:lang w:val="en-US" w:eastAsia="zh-CN"/>
        </w:rPr>
        <w:t>5</w:t>
      </w:r>
      <w:r>
        <w:rPr>
          <w:rFonts w:hint="eastAsia" w:ascii="宋体" w:hAnsi="宋体" w:cs="仿宋"/>
          <w:color w:val="auto"/>
          <w:sz w:val="24"/>
        </w:rPr>
        <w:t>)资格审查资料;</w:t>
      </w:r>
    </w:p>
    <w:p>
      <w:pPr>
        <w:adjustRightInd w:val="0"/>
        <w:snapToGrid w:val="0"/>
        <w:spacing w:line="312" w:lineRule="auto"/>
        <w:ind w:left="0" w:leftChars="0" w:firstLine="420" w:firstLineChars="175"/>
        <w:jc w:val="both"/>
        <w:rPr>
          <w:rFonts w:ascii="宋体" w:hAnsi="宋体" w:cs="仿宋"/>
          <w:color w:val="auto"/>
          <w:sz w:val="24"/>
        </w:rPr>
      </w:pPr>
      <w:r>
        <w:rPr>
          <w:rFonts w:hint="eastAsia" w:ascii="宋体" w:hAnsi="宋体" w:cs="仿宋"/>
          <w:color w:val="auto"/>
          <w:sz w:val="24"/>
        </w:rPr>
        <w:t>(</w:t>
      </w:r>
      <w:r>
        <w:rPr>
          <w:rFonts w:hint="eastAsia" w:ascii="宋体" w:hAnsi="宋体" w:cs="仿宋"/>
          <w:color w:val="auto"/>
          <w:sz w:val="24"/>
          <w:lang w:val="en-US" w:eastAsia="zh-CN"/>
        </w:rPr>
        <w:t>6</w:t>
      </w:r>
      <w:r>
        <w:rPr>
          <w:rFonts w:hint="eastAsia" w:ascii="宋体" w:hAnsi="宋体" w:cs="仿宋"/>
          <w:color w:val="auto"/>
          <w:sz w:val="24"/>
        </w:rPr>
        <w:t>)响应方案;</w:t>
      </w:r>
    </w:p>
    <w:p>
      <w:pPr>
        <w:adjustRightInd w:val="0"/>
        <w:snapToGrid w:val="0"/>
        <w:spacing w:line="312" w:lineRule="auto"/>
        <w:ind w:left="0" w:leftChars="0" w:firstLine="420" w:firstLineChars="175"/>
        <w:jc w:val="both"/>
        <w:rPr>
          <w:rFonts w:ascii="宋体" w:hAnsi="宋体" w:cs="仿宋"/>
          <w:color w:val="auto"/>
          <w:sz w:val="24"/>
        </w:rPr>
      </w:pPr>
      <w:r>
        <w:rPr>
          <w:rFonts w:hint="eastAsia" w:ascii="宋体" w:hAnsi="宋体" w:cs="仿宋"/>
          <w:color w:val="auto"/>
          <w:sz w:val="24"/>
        </w:rPr>
        <w:t>(</w:t>
      </w:r>
      <w:r>
        <w:rPr>
          <w:rFonts w:hint="eastAsia" w:ascii="宋体" w:hAnsi="宋体" w:cs="仿宋"/>
          <w:color w:val="auto"/>
          <w:sz w:val="24"/>
          <w:lang w:val="en-US" w:eastAsia="zh-CN"/>
        </w:rPr>
        <w:t>7</w:t>
      </w:r>
      <w:r>
        <w:rPr>
          <w:rFonts w:hint="eastAsia" w:ascii="宋体" w:hAnsi="宋体" w:cs="仿宋"/>
          <w:color w:val="auto"/>
          <w:sz w:val="24"/>
        </w:rPr>
        <w:t>)供应商须知前附表规定的其他资料。</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供应商在评审过程中作出的符合采购文件要求的澄清、说明和补正，构成响应文件的组成部分。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3.1.2供应商的法定代表人(单位负责人)亲自签署响应文件、亲自参加采购的，响应文件不包括第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3.2报价</w:t>
      </w:r>
    </w:p>
    <w:p>
      <w:pPr>
        <w:adjustRightInd w:val="0"/>
        <w:snapToGrid w:val="0"/>
        <w:spacing w:line="312" w:lineRule="auto"/>
        <w:jc w:val="both"/>
        <w:rPr>
          <w:rFonts w:ascii="宋体" w:hAnsi="宋体" w:cs="仿宋"/>
          <w:color w:val="auto"/>
          <w:sz w:val="24"/>
        </w:rPr>
      </w:pPr>
      <w:r>
        <w:rPr>
          <w:rFonts w:hint="eastAsia" w:ascii="宋体" w:hAnsi="宋体" w:cs="仿宋"/>
          <w:sz w:val="24"/>
        </w:rPr>
        <w:t>3.2.1供应商应按采购文件提供的格式(见第六章“响应文件格式”)在响应函和报价表中进行报价。</w:t>
      </w:r>
      <w:r>
        <w:rPr>
          <w:rFonts w:hint="eastAsia" w:ascii="宋体" w:hAnsi="宋体" w:cs="仿宋"/>
          <w:color w:val="auto"/>
          <w:sz w:val="24"/>
        </w:rPr>
        <w:t>响应函中报价应为包含国家规定的增值税在内的含税价格，同时应列明不含税价格和增值税税额，采购人将根据项目情况，在第三章“评审办法"第2.2.2项中选择按照含税价格或不含税价格对供应商进行价格评审。</w:t>
      </w:r>
    </w:p>
    <w:p>
      <w:pPr>
        <w:adjustRightInd w:val="0"/>
        <w:snapToGrid w:val="0"/>
        <w:spacing w:line="312" w:lineRule="auto"/>
        <w:jc w:val="both"/>
        <w:rPr>
          <w:rFonts w:ascii="宋体" w:hAnsi="宋体" w:cs="仿宋"/>
          <w:sz w:val="24"/>
        </w:rPr>
      </w:pPr>
      <w:r>
        <w:rPr>
          <w:rFonts w:hint="eastAsia" w:ascii="宋体" w:hAnsi="宋体" w:cs="仿宋"/>
          <w:sz w:val="24"/>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sz w:val="24"/>
        </w:rPr>
      </w:pPr>
      <w:r>
        <w:rPr>
          <w:rFonts w:hint="eastAsia" w:ascii="宋体" w:hAnsi="宋体" w:cs="仿宋"/>
          <w:sz w:val="24"/>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sz w:val="24"/>
        </w:rPr>
      </w:pPr>
      <w:r>
        <w:rPr>
          <w:rFonts w:hint="eastAsia" w:ascii="宋体" w:hAnsi="宋体" w:cs="仿宋"/>
          <w:sz w:val="24"/>
        </w:rPr>
        <w:t>3.2.4报价的其他要求见供应商须知前附表。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3.3响应文件有效期</w:t>
      </w:r>
    </w:p>
    <w:p>
      <w:pPr>
        <w:adjustRightInd w:val="0"/>
        <w:snapToGrid w:val="0"/>
        <w:spacing w:line="312" w:lineRule="auto"/>
        <w:jc w:val="both"/>
        <w:rPr>
          <w:rFonts w:ascii="宋体" w:hAnsi="宋体" w:cs="仿宋"/>
          <w:sz w:val="24"/>
        </w:rPr>
      </w:pPr>
      <w:r>
        <w:rPr>
          <w:rFonts w:hint="eastAsia" w:ascii="宋体" w:hAnsi="宋体" w:cs="仿宋"/>
          <w:sz w:val="24"/>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sz w:val="24"/>
        </w:rPr>
      </w:pPr>
      <w:r>
        <w:rPr>
          <w:rFonts w:hint="eastAsia" w:ascii="宋体" w:hAnsi="宋体" w:cs="仿宋"/>
          <w:sz w:val="24"/>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3.4响应保证金</w:t>
      </w:r>
    </w:p>
    <w:p>
      <w:pPr>
        <w:adjustRightInd w:val="0"/>
        <w:snapToGrid w:val="0"/>
        <w:spacing w:line="312" w:lineRule="auto"/>
        <w:jc w:val="both"/>
        <w:rPr>
          <w:rFonts w:ascii="宋体" w:hAnsi="宋体" w:cs="仿宋"/>
          <w:sz w:val="24"/>
        </w:rPr>
      </w:pPr>
      <w:r>
        <w:rPr>
          <w:rFonts w:hint="eastAsia" w:ascii="宋体" w:hAnsi="宋体" w:cs="仿宋"/>
          <w:sz w:val="24"/>
        </w:rPr>
        <w:t>3.4.1供应商须知前附表规定要求提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被视为无效。</w:t>
      </w:r>
    </w:p>
    <w:p>
      <w:pPr>
        <w:adjustRightInd w:val="0"/>
        <w:snapToGrid w:val="0"/>
        <w:spacing w:line="312" w:lineRule="auto"/>
        <w:jc w:val="both"/>
        <w:rPr>
          <w:rFonts w:ascii="宋体" w:hAnsi="宋体" w:cs="仿宋"/>
          <w:sz w:val="24"/>
        </w:rPr>
      </w:pPr>
      <w:r>
        <w:rPr>
          <w:rFonts w:hint="eastAsia" w:ascii="宋体" w:hAnsi="宋体" w:cs="仿宋"/>
          <w:sz w:val="24"/>
        </w:rPr>
        <w:t>3.4.2除供应商须知前附表另有规定外，采购人将在发出成交通知书后5日内向除成交供应商外的其他供应商原额退还响应保证金，并在采购合同签订后5日内向成交供应商和未成交的其他候选供应商原额退还响应保证金。采用银行保函、担保机构担保函、保险机构保险单形式递交的响应保证金，经供应商同意后采购人可以不再退还。</w:t>
      </w:r>
    </w:p>
    <w:p>
      <w:pPr>
        <w:adjustRightInd w:val="0"/>
        <w:snapToGrid w:val="0"/>
        <w:spacing w:line="312" w:lineRule="auto"/>
        <w:jc w:val="both"/>
        <w:rPr>
          <w:rFonts w:ascii="宋体" w:hAnsi="宋体" w:cs="仿宋"/>
          <w:sz w:val="24"/>
        </w:rPr>
      </w:pPr>
      <w:r>
        <w:rPr>
          <w:rFonts w:hint="eastAsia" w:ascii="宋体" w:hAnsi="宋体" w:cs="仿宋"/>
          <w:sz w:val="24"/>
        </w:rPr>
        <w:t>3.4.3有下列情形之一的，响应保证金将不予退还:</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(1)供应商在响应文件有效期内撤销响应文件；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(2)成交供应商在收到成交通知书后，无正当理由不与采购人订立合同，在签订合同时向采购人提出附加条件，或者不按照采购文件要求递交履约保证金；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(3)发生供应商须知前附表规定的其他不予退还响应保证金的情形。</w:t>
      </w:r>
    </w:p>
    <w:p>
      <w:pPr>
        <w:adjustRightInd w:val="0"/>
        <w:snapToGrid w:val="0"/>
        <w:spacing w:line="312" w:lineRule="auto"/>
        <w:ind w:left="120" w:hanging="120" w:hangingChars="50"/>
        <w:jc w:val="both"/>
        <w:rPr>
          <w:rFonts w:ascii="宋体" w:hAnsi="宋体" w:cs="仿宋"/>
          <w:b/>
          <w:bCs/>
          <w:sz w:val="24"/>
        </w:rPr>
      </w:pPr>
      <w:r>
        <w:rPr>
          <w:rFonts w:hint="eastAsia" w:ascii="宋体" w:hAnsi="宋体" w:cs="仿宋"/>
          <w:b/>
          <w:bCs/>
          <w:sz w:val="24"/>
        </w:rPr>
        <w:t>3.5资格审查资料</w:t>
      </w:r>
    </w:p>
    <w:p>
      <w:pPr>
        <w:adjustRightInd w:val="0"/>
        <w:snapToGrid w:val="0"/>
        <w:spacing w:line="312" w:lineRule="auto"/>
        <w:ind w:left="149" w:leftChars="71" w:firstLine="360" w:firstLineChars="150"/>
        <w:jc w:val="both"/>
        <w:rPr>
          <w:rFonts w:ascii="宋体" w:hAnsi="宋体" w:cs="仿宋"/>
          <w:sz w:val="24"/>
        </w:rPr>
      </w:pPr>
      <w:r>
        <w:rPr>
          <w:rFonts w:hint="eastAsia" w:ascii="宋体" w:hAnsi="宋体" w:cs="仿宋"/>
          <w:sz w:val="24"/>
        </w:rPr>
        <w:t>供应商应提供供应商须知前附表3.5(1)-3.5(9)中规定的资格审查资料，以证明其满足第一章“采购公告”对供应商的各项资格要求。</w:t>
      </w:r>
    </w:p>
    <w:p>
      <w:pPr>
        <w:adjustRightInd w:val="0"/>
        <w:snapToGrid w:val="0"/>
        <w:spacing w:line="312" w:lineRule="auto"/>
        <w:jc w:val="both"/>
        <w:rPr>
          <w:rFonts w:ascii="宋体" w:hAnsi="宋体" w:cs="仿宋"/>
          <w:b/>
          <w:bCs/>
          <w:sz w:val="24"/>
        </w:rPr>
      </w:pPr>
      <w:r>
        <w:rPr>
          <w:rFonts w:hint="eastAsia" w:ascii="宋体" w:hAnsi="宋体" w:cs="仿宋"/>
          <w:b/>
          <w:bCs/>
          <w:sz w:val="24"/>
        </w:rPr>
        <w:t>3.6响应方案</w:t>
      </w:r>
    </w:p>
    <w:p>
      <w:pPr>
        <w:adjustRightInd w:val="0"/>
        <w:snapToGrid w:val="0"/>
        <w:spacing w:line="312" w:lineRule="auto"/>
        <w:jc w:val="both"/>
        <w:rPr>
          <w:rFonts w:ascii="宋体" w:hAnsi="宋体" w:cs="仿宋"/>
          <w:sz w:val="24"/>
        </w:rPr>
      </w:pPr>
      <w:r>
        <w:rPr>
          <w:rFonts w:hint="eastAsia" w:ascii="宋体" w:hAnsi="宋体" w:cs="仿宋"/>
          <w:sz w:val="24"/>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sz w:val="24"/>
        </w:rPr>
      </w:pPr>
      <w:r>
        <w:rPr>
          <w:rFonts w:hint="eastAsia" w:ascii="宋体" w:hAnsi="宋体" w:cs="仿宋"/>
          <w:sz w:val="24"/>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sz w:val="24"/>
        </w:rPr>
      </w:pPr>
      <w:r>
        <w:rPr>
          <w:rFonts w:hint="eastAsia" w:ascii="宋体" w:hAnsi="宋体" w:cs="仿宋"/>
          <w:sz w:val="24"/>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3.7响应文件的编制</w:t>
      </w:r>
    </w:p>
    <w:p>
      <w:pPr>
        <w:adjustRightInd w:val="0"/>
        <w:snapToGrid w:val="0"/>
        <w:spacing w:line="312" w:lineRule="auto"/>
        <w:jc w:val="both"/>
        <w:rPr>
          <w:rFonts w:ascii="宋体" w:hAnsi="宋体" w:cs="仿宋"/>
          <w:sz w:val="24"/>
        </w:rPr>
      </w:pPr>
      <w:r>
        <w:rPr>
          <w:rFonts w:hint="eastAsia" w:ascii="宋体" w:hAnsi="宋体" w:cs="仿宋"/>
          <w:sz w:val="24"/>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3.7.2响应文件应用不褪色的的材料书写或打印。</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sz w:val="24"/>
        </w:rPr>
      </w:pPr>
      <w:r>
        <w:rPr>
          <w:rFonts w:hint="eastAsia" w:ascii="宋体" w:hAnsi="宋体" w:cs="仿宋"/>
          <w:sz w:val="24"/>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hint="eastAsia" w:ascii="宋体" w:hAnsi="宋体" w:cs="仿宋"/>
          <w:sz w:val="24"/>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ascii="宋体" w:hAnsi="宋体" w:cs="仿宋"/>
          <w:sz w:val="24"/>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sz w:val="24"/>
        </w:rPr>
      </w:pPr>
      <w:r>
        <w:rPr>
          <w:rFonts w:ascii="宋体" w:hAnsi="宋体" w:cs="仿宋"/>
          <w:sz w:val="24"/>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sz w:val="24"/>
        </w:rPr>
      </w:pPr>
      <w:r>
        <w:rPr>
          <w:rFonts w:hint="eastAsia" w:ascii="宋体" w:hAnsi="宋体" w:cs="仿宋"/>
          <w:b/>
          <w:bCs/>
          <w:sz w:val="24"/>
        </w:rPr>
        <w:t>4响应文件的递交</w:t>
      </w:r>
    </w:p>
    <w:p>
      <w:pPr>
        <w:adjustRightInd w:val="0"/>
        <w:snapToGrid w:val="0"/>
        <w:spacing w:line="312" w:lineRule="auto"/>
        <w:jc w:val="both"/>
        <w:rPr>
          <w:rFonts w:ascii="宋体" w:hAnsi="宋体" w:cs="仿宋"/>
          <w:b/>
          <w:bCs/>
          <w:sz w:val="24"/>
        </w:rPr>
      </w:pPr>
      <w:r>
        <w:rPr>
          <w:rFonts w:ascii="宋体" w:hAnsi="宋体" w:cs="仿宋"/>
          <w:b/>
          <w:bCs/>
          <w:sz w:val="24"/>
        </w:rPr>
        <w:t>4.1响应文件的包装与标记</w:t>
      </w:r>
    </w:p>
    <w:p>
      <w:pPr>
        <w:adjustRightInd w:val="0"/>
        <w:snapToGrid w:val="0"/>
        <w:spacing w:line="312" w:lineRule="auto"/>
        <w:jc w:val="both"/>
        <w:rPr>
          <w:rFonts w:ascii="宋体" w:hAnsi="宋体" w:cs="仿宋"/>
          <w:sz w:val="24"/>
        </w:rPr>
      </w:pPr>
      <w:r>
        <w:rPr>
          <w:rFonts w:ascii="宋体" w:hAnsi="宋体" w:cs="仿宋"/>
          <w:sz w:val="24"/>
        </w:rPr>
        <w:t>4.1.1响应文件应安善包装。供应商须知前附表规定响应文件应密封的，响应文件应按要求密封。</w:t>
      </w:r>
    </w:p>
    <w:p>
      <w:pPr>
        <w:adjustRightInd w:val="0"/>
        <w:snapToGrid w:val="0"/>
        <w:spacing w:line="312" w:lineRule="auto"/>
        <w:jc w:val="both"/>
        <w:rPr>
          <w:rFonts w:ascii="宋体" w:hAnsi="宋体" w:cs="仿宋"/>
          <w:sz w:val="24"/>
        </w:rPr>
      </w:pPr>
      <w:r>
        <w:rPr>
          <w:rFonts w:ascii="宋体" w:hAnsi="宋体" w:cs="仿宋"/>
          <w:sz w:val="24"/>
        </w:rPr>
        <w:t>4.1.2响应文件封套上应载明的内容见供应商须知前附表。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4.2响应文件的递交</w:t>
      </w:r>
    </w:p>
    <w:p>
      <w:pPr>
        <w:adjustRightInd w:val="0"/>
        <w:snapToGrid w:val="0"/>
        <w:spacing w:line="312" w:lineRule="auto"/>
        <w:jc w:val="both"/>
        <w:rPr>
          <w:rFonts w:ascii="宋体" w:hAnsi="宋体" w:cs="仿宋"/>
          <w:sz w:val="24"/>
        </w:rPr>
      </w:pPr>
      <w:r>
        <w:rPr>
          <w:rFonts w:hint="eastAsia" w:ascii="宋体" w:hAnsi="宋体" w:cs="仿宋"/>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sz w:val="24"/>
        </w:rPr>
      </w:pPr>
      <w:r>
        <w:rPr>
          <w:rFonts w:hint="eastAsia" w:ascii="宋体" w:hAnsi="宋体" w:cs="仿宋"/>
          <w:sz w:val="24"/>
        </w:rPr>
        <w:t>4.2.2除供应商须知前附表另有规定外，供应商所提交的响应文件不于退还。</w:t>
      </w:r>
    </w:p>
    <w:p>
      <w:pPr>
        <w:adjustRightInd w:val="0"/>
        <w:snapToGrid w:val="0"/>
        <w:spacing w:line="312" w:lineRule="auto"/>
        <w:jc w:val="both"/>
        <w:rPr>
          <w:rFonts w:ascii="宋体" w:hAnsi="宋体" w:cs="仿宋"/>
          <w:b/>
          <w:bCs/>
          <w:sz w:val="24"/>
        </w:rPr>
      </w:pPr>
      <w:r>
        <w:rPr>
          <w:rFonts w:hint="eastAsia" w:ascii="宋体" w:hAnsi="宋体" w:cs="仿宋"/>
          <w:b/>
          <w:bCs/>
          <w:sz w:val="24"/>
        </w:rPr>
        <w:t>4.3响应文件的修改与撤回</w:t>
      </w:r>
    </w:p>
    <w:p>
      <w:pPr>
        <w:adjustRightInd w:val="0"/>
        <w:snapToGrid w:val="0"/>
        <w:spacing w:line="312" w:lineRule="auto"/>
        <w:jc w:val="both"/>
        <w:rPr>
          <w:rFonts w:ascii="宋体" w:hAnsi="宋体" w:cs="仿宋"/>
          <w:sz w:val="24"/>
        </w:rPr>
      </w:pPr>
      <w:r>
        <w:rPr>
          <w:rFonts w:hint="eastAsia" w:ascii="宋体" w:hAnsi="宋体" w:cs="仿宋"/>
          <w:sz w:val="24"/>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sz w:val="24"/>
        </w:rPr>
      </w:pPr>
      <w:r>
        <w:rPr>
          <w:rFonts w:hint="eastAsia" w:ascii="宋体" w:hAnsi="宋体" w:cs="仿宋"/>
          <w:sz w:val="24"/>
        </w:rPr>
        <w:t>4.3.2</w:t>
      </w:r>
      <w:r>
        <w:rPr>
          <w:rFonts w:ascii="宋体" w:hAnsi="宋体" w:cs="仿宋"/>
          <w:sz w:val="24"/>
        </w:rPr>
        <w:t>响应文件的修改文件或供应商</w:t>
      </w:r>
      <w:r>
        <w:rPr>
          <w:rFonts w:hint="eastAsia" w:ascii="宋体" w:hAnsi="宋体" w:cs="仿宋"/>
          <w:sz w:val="24"/>
        </w:rPr>
        <w:t>撤</w:t>
      </w:r>
      <w:r>
        <w:rPr>
          <w:rFonts w:ascii="宋体" w:hAnsi="宋体" w:cs="仿宋"/>
          <w:sz w:val="24"/>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sz w:val="24"/>
        </w:rPr>
      </w:pPr>
      <w:r>
        <w:rPr>
          <w:rFonts w:hint="eastAsia" w:ascii="宋体" w:hAnsi="宋体" w:cs="仿宋"/>
          <w:sz w:val="24"/>
        </w:rPr>
        <w:t>4.3.3除供应商须知前附表另有规定外，供应商撤回响应文件的，采购人应在5日内退还已收取的响应保证金。</w:t>
      </w:r>
    </w:p>
    <w:p>
      <w:pPr>
        <w:adjustRightInd w:val="0"/>
        <w:snapToGrid w:val="0"/>
        <w:spacing w:line="312" w:lineRule="auto"/>
        <w:jc w:val="both"/>
        <w:rPr>
          <w:rFonts w:ascii="宋体" w:hAnsi="宋体" w:cs="仿宋"/>
          <w:sz w:val="24"/>
        </w:rPr>
      </w:pPr>
      <w:r>
        <w:rPr>
          <w:rFonts w:hint="eastAsia" w:ascii="宋体" w:hAnsi="宋体" w:cs="仿宋"/>
          <w:sz w:val="24"/>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sz w:val="24"/>
        </w:rPr>
      </w:pPr>
      <w:r>
        <w:rPr>
          <w:rFonts w:hint="eastAsia" w:ascii="宋体" w:hAnsi="宋体" w:cs="仿宋"/>
          <w:b/>
          <w:bCs/>
          <w:sz w:val="24"/>
        </w:rPr>
        <w:t>5开启响应文件</w:t>
      </w:r>
    </w:p>
    <w:p>
      <w:pPr>
        <w:adjustRightInd w:val="0"/>
        <w:snapToGrid w:val="0"/>
        <w:spacing w:line="312" w:lineRule="auto"/>
        <w:ind w:firstLine="455" w:firstLineChars="189"/>
        <w:jc w:val="both"/>
        <w:rPr>
          <w:rFonts w:ascii="宋体" w:hAnsi="宋体" w:cs="仿宋"/>
          <w:sz w:val="24"/>
        </w:rPr>
      </w:pPr>
      <w:r>
        <w:rPr>
          <w:rFonts w:hint="eastAsia" w:ascii="宋体" w:hAnsi="宋体" w:cs="仿宋"/>
          <w:b/>
          <w:sz w:val="24"/>
        </w:rPr>
        <w:t>采购人一般不公开开启响应文件。</w:t>
      </w:r>
      <w:r>
        <w:rPr>
          <w:rFonts w:hint="eastAsia" w:ascii="宋体" w:hAnsi="宋体" w:cs="仿宋"/>
          <w:b w:val="0"/>
          <w:bCs/>
          <w:sz w:val="24"/>
        </w:rPr>
        <w:t>如</w:t>
      </w:r>
      <w:r>
        <w:rPr>
          <w:rFonts w:hint="eastAsia" w:ascii="宋体" w:hAnsi="宋体" w:cs="仿宋"/>
          <w:sz w:val="24"/>
        </w:rPr>
        <w:t>供应商须知前附表规定公开开启响应文件的，开启活动应按本条规定执行。</w:t>
      </w:r>
    </w:p>
    <w:p>
      <w:pPr>
        <w:adjustRightInd w:val="0"/>
        <w:snapToGrid w:val="0"/>
        <w:spacing w:line="312" w:lineRule="auto"/>
        <w:jc w:val="both"/>
        <w:rPr>
          <w:rFonts w:ascii="宋体" w:hAnsi="宋体" w:cs="仿宋"/>
          <w:b/>
          <w:bCs/>
          <w:sz w:val="24"/>
        </w:rPr>
      </w:pPr>
      <w:r>
        <w:rPr>
          <w:rFonts w:hint="eastAsia" w:ascii="宋体" w:hAnsi="宋体" w:cs="仿宋"/>
          <w:b/>
          <w:bCs/>
          <w:sz w:val="24"/>
        </w:rPr>
        <w:t>5.1开启响应文件的时间和地点</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5.2开启程序</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主持人按下列程序公开开启响应文件: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hint="eastAsia" w:ascii="宋体" w:hAnsi="宋体" w:eastAsia="宋体" w:cs="仿宋"/>
          <w:sz w:val="24"/>
          <w:lang w:eastAsia="zh-CN"/>
        </w:rPr>
      </w:pPr>
      <w:r>
        <w:rPr>
          <w:rFonts w:hint="eastAsia" w:ascii="宋体" w:hAnsi="宋体" w:cs="仿宋"/>
          <w:sz w:val="24"/>
        </w:rPr>
        <w:t>(2)开启会议结束。</w:t>
      </w:r>
    </w:p>
    <w:p>
      <w:pPr>
        <w:adjustRightInd w:val="0"/>
        <w:snapToGrid w:val="0"/>
        <w:spacing w:line="312" w:lineRule="auto"/>
        <w:jc w:val="both"/>
        <w:rPr>
          <w:rFonts w:ascii="宋体" w:hAnsi="宋体" w:cs="仿宋"/>
          <w:sz w:val="24"/>
        </w:rPr>
      </w:pPr>
      <w:r>
        <w:rPr>
          <w:rFonts w:hint="eastAsia" w:ascii="宋体" w:hAnsi="宋体" w:cs="仿宋"/>
          <w:b/>
          <w:bCs/>
          <w:sz w:val="24"/>
        </w:rPr>
        <w:t>5.3递交响应文件的供应商不足的情形</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sz w:val="24"/>
        </w:rPr>
      </w:pPr>
      <w:r>
        <w:rPr>
          <w:rFonts w:hint="eastAsia" w:ascii="宋体" w:hAnsi="宋体" w:cs="仿宋"/>
          <w:b/>
          <w:bCs/>
          <w:sz w:val="24"/>
        </w:rPr>
        <w:t>6评审（适用于询价采购）</w:t>
      </w:r>
    </w:p>
    <w:p>
      <w:pPr>
        <w:adjustRightInd w:val="0"/>
        <w:snapToGrid w:val="0"/>
        <w:spacing w:line="312" w:lineRule="auto"/>
        <w:jc w:val="both"/>
        <w:rPr>
          <w:rFonts w:ascii="宋体" w:hAnsi="宋体" w:cs="仿宋"/>
          <w:b/>
          <w:bCs/>
          <w:sz w:val="24"/>
        </w:rPr>
      </w:pPr>
      <w:r>
        <w:rPr>
          <w:rFonts w:hint="eastAsia" w:ascii="宋体" w:hAnsi="宋体" w:cs="仿宋"/>
          <w:b/>
          <w:bCs/>
          <w:sz w:val="24"/>
        </w:rPr>
        <w:t>6.1评审小组</w:t>
      </w:r>
    </w:p>
    <w:p>
      <w:pPr>
        <w:adjustRightInd w:val="0"/>
        <w:snapToGrid w:val="0"/>
        <w:spacing w:line="312" w:lineRule="auto"/>
        <w:jc w:val="both"/>
        <w:rPr>
          <w:rFonts w:ascii="宋体" w:hAnsi="宋体" w:cs="仿宋"/>
          <w:sz w:val="24"/>
        </w:rPr>
      </w:pPr>
      <w:r>
        <w:rPr>
          <w:rFonts w:hint="eastAsia" w:ascii="宋体" w:hAnsi="宋体" w:cs="仿宋"/>
          <w:sz w:val="24"/>
        </w:rPr>
        <w:t>6.1.1评审由采购人组建的评审小组负责。</w:t>
      </w:r>
    </w:p>
    <w:p>
      <w:pPr>
        <w:adjustRightInd w:val="0"/>
        <w:snapToGrid w:val="0"/>
        <w:spacing w:line="312" w:lineRule="auto"/>
        <w:jc w:val="both"/>
        <w:rPr>
          <w:rFonts w:ascii="宋体" w:hAnsi="宋体" w:cs="仿宋"/>
          <w:sz w:val="24"/>
        </w:rPr>
      </w:pPr>
      <w:r>
        <w:rPr>
          <w:rFonts w:hint="eastAsia" w:ascii="宋体" w:hAnsi="宋体" w:cs="仿宋"/>
          <w:sz w:val="24"/>
        </w:rPr>
        <w:t>6.1.2评审小组成员有下列情形之的，应当回避:</w:t>
      </w:r>
    </w:p>
    <w:p>
      <w:pPr>
        <w:adjustRightInd w:val="0"/>
        <w:snapToGrid w:val="0"/>
        <w:spacing w:line="312" w:lineRule="auto"/>
        <w:ind w:left="716" w:leftChars="284" w:hanging="120" w:hangingChars="50"/>
        <w:jc w:val="both"/>
        <w:rPr>
          <w:rFonts w:hint="eastAsia" w:ascii="宋体" w:hAnsi="宋体" w:eastAsia="宋体" w:cs="仿宋"/>
          <w:sz w:val="24"/>
          <w:lang w:eastAsia="zh-CN"/>
        </w:rPr>
      </w:pPr>
      <w:r>
        <w:rPr>
          <w:rFonts w:hint="eastAsia" w:ascii="宋体" w:hAnsi="宋体" w:cs="仿宋"/>
          <w:sz w:val="24"/>
        </w:rPr>
        <w:t>（1）供应商主要负责人或供应商主要负责人的近亲属;</w:t>
      </w:r>
    </w:p>
    <w:p>
      <w:pPr>
        <w:adjustRightInd w:val="0"/>
        <w:snapToGrid w:val="0"/>
        <w:spacing w:line="312" w:lineRule="auto"/>
        <w:ind w:left="716" w:leftChars="284" w:hanging="120" w:hangingChars="50"/>
        <w:jc w:val="both"/>
        <w:rPr>
          <w:rFonts w:ascii="宋体" w:hAnsi="宋体" w:cs="仿宋"/>
          <w:sz w:val="24"/>
        </w:rPr>
      </w:pPr>
      <w:r>
        <w:rPr>
          <w:rFonts w:hint="eastAsia" w:ascii="宋体" w:hAnsi="宋体" w:cs="仿宋"/>
          <w:sz w:val="24"/>
        </w:rPr>
        <w:t>(2)与供应商有经济利益关系或其他利害关系，可能影响公正评审的。</w:t>
      </w:r>
    </w:p>
    <w:p>
      <w:pPr>
        <w:adjustRightInd w:val="0"/>
        <w:snapToGrid w:val="0"/>
        <w:spacing w:line="312" w:lineRule="auto"/>
        <w:jc w:val="both"/>
        <w:rPr>
          <w:rFonts w:ascii="宋体" w:hAnsi="宋体" w:cs="仿宋"/>
          <w:sz w:val="24"/>
        </w:rPr>
      </w:pPr>
      <w:r>
        <w:rPr>
          <w:rFonts w:hint="eastAsia" w:ascii="宋体" w:hAnsi="宋体" w:cs="仿宋"/>
          <w:sz w:val="24"/>
        </w:rPr>
        <w:t>6.1.3评审小组组建后，评审小组成员共同推选或或由采购人指定评审小组组长，评审小组组长负责组织评审工作。</w:t>
      </w:r>
    </w:p>
    <w:p>
      <w:pPr>
        <w:adjustRightInd w:val="0"/>
        <w:snapToGrid w:val="0"/>
        <w:spacing w:line="312" w:lineRule="auto"/>
        <w:jc w:val="both"/>
        <w:rPr>
          <w:rFonts w:ascii="宋体" w:hAnsi="宋体" w:cs="仿宋"/>
          <w:sz w:val="24"/>
        </w:rPr>
      </w:pPr>
      <w:r>
        <w:rPr>
          <w:rFonts w:hint="eastAsia" w:ascii="宋体" w:hAnsi="宋体" w:cs="仿宋"/>
          <w:sz w:val="24"/>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6.2评审</w:t>
      </w:r>
    </w:p>
    <w:p>
      <w:pPr>
        <w:adjustRightInd w:val="0"/>
        <w:snapToGrid w:val="0"/>
        <w:spacing w:line="312" w:lineRule="auto"/>
        <w:jc w:val="both"/>
        <w:rPr>
          <w:rFonts w:ascii="宋体" w:hAnsi="宋体" w:cs="仿宋"/>
          <w:sz w:val="24"/>
        </w:rPr>
      </w:pPr>
      <w:r>
        <w:rPr>
          <w:rFonts w:hint="eastAsia" w:ascii="宋体" w:hAnsi="宋体" w:cs="仿宋"/>
          <w:sz w:val="24"/>
        </w:rPr>
        <w:t>6.2.1评审小组按照第三章“评审办法”规定的评审标准和程序对响应文件进行评审和比较。</w:t>
      </w:r>
    </w:p>
    <w:p>
      <w:pPr>
        <w:adjustRightInd w:val="0"/>
        <w:snapToGrid w:val="0"/>
        <w:spacing w:line="312" w:lineRule="auto"/>
        <w:jc w:val="both"/>
        <w:rPr>
          <w:rFonts w:ascii="宋体" w:hAnsi="宋体" w:cs="仿宋"/>
          <w:color w:val="000000" w:themeColor="text1"/>
          <w:sz w:val="24"/>
          <w14:textFill>
            <w14:solidFill>
              <w14:schemeClr w14:val="tx1"/>
            </w14:solidFill>
          </w14:textFill>
        </w:rPr>
      </w:pPr>
      <w:r>
        <w:rPr>
          <w:rFonts w:hint="eastAsia" w:ascii="宋体" w:hAnsi="宋体" w:cs="仿宋"/>
          <w:sz w:val="24"/>
        </w:rPr>
        <w:t>6.2.2评审完成后，评审小组应当向采购人提交书面评审报告和成交候选供应商名单。评审小组推荐成交候选供应商的排序要求及数量见供应商须知前附表。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7合同授予</w:t>
      </w:r>
    </w:p>
    <w:p>
      <w:pPr>
        <w:adjustRightInd w:val="0"/>
        <w:snapToGrid w:val="0"/>
        <w:spacing w:line="312" w:lineRule="auto"/>
        <w:jc w:val="both"/>
        <w:rPr>
          <w:rFonts w:ascii="宋体" w:hAnsi="宋体" w:cs="仿宋"/>
          <w:b/>
          <w:bCs/>
          <w:sz w:val="24"/>
        </w:rPr>
      </w:pPr>
      <w:r>
        <w:rPr>
          <w:rFonts w:hint="eastAsia" w:ascii="宋体" w:hAnsi="宋体" w:cs="仿宋"/>
          <w:b/>
          <w:bCs/>
          <w:sz w:val="24"/>
        </w:rPr>
        <w:t>7.1成交候选供应商报价核查</w:t>
      </w:r>
    </w:p>
    <w:p>
      <w:pPr>
        <w:widowControl w:val="0"/>
        <w:adjustRightInd w:val="0"/>
        <w:snapToGrid w:val="0"/>
        <w:spacing w:line="312" w:lineRule="auto"/>
        <w:ind w:firstLine="475" w:firstLineChars="198"/>
        <w:jc w:val="both"/>
        <w:rPr>
          <w:rFonts w:ascii="宋体" w:hAnsi="宋体" w:cs="仿宋"/>
          <w:sz w:val="24"/>
        </w:rPr>
      </w:pPr>
      <w:r>
        <w:rPr>
          <w:rFonts w:hint="eastAsia" w:ascii="宋体" w:hAnsi="宋体" w:cs="仿宋"/>
          <w:sz w:val="24"/>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sz w:val="24"/>
        </w:rPr>
      </w:pPr>
      <w:r>
        <w:rPr>
          <w:rFonts w:hint="eastAsia" w:ascii="宋体" w:hAnsi="宋体" w:cs="仿宋"/>
          <w:b/>
          <w:bCs/>
          <w:sz w:val="24"/>
        </w:rPr>
        <w:t>7.2</w:t>
      </w:r>
      <w:r>
        <w:rPr>
          <w:rFonts w:hint="eastAsia" w:ascii="宋体" w:hAnsi="宋体" w:cs="宋体"/>
          <w:b/>
          <w:bCs/>
          <w:sz w:val="24"/>
        </w:rPr>
        <w:t>成交候选</w:t>
      </w:r>
      <w:r>
        <w:rPr>
          <w:rFonts w:hint="eastAsia" w:ascii="宋体" w:hAnsi="宋体" w:cs="仿宋"/>
          <w:b/>
          <w:bCs/>
          <w:sz w:val="24"/>
        </w:rPr>
        <w:t>供应商</w:t>
      </w:r>
      <w:r>
        <w:rPr>
          <w:rFonts w:hint="eastAsia" w:ascii="宋体" w:hAnsi="宋体" w:cs="宋体"/>
          <w:b/>
          <w:bCs/>
          <w:sz w:val="24"/>
        </w:rPr>
        <w:t xml:space="preserve">公示 </w:t>
      </w:r>
    </w:p>
    <w:p>
      <w:pPr>
        <w:widowControl w:val="0"/>
        <w:adjustRightInd w:val="0"/>
        <w:snapToGrid w:val="0"/>
        <w:spacing w:line="312" w:lineRule="auto"/>
        <w:ind w:firstLine="480" w:firstLineChars="200"/>
        <w:jc w:val="both"/>
        <w:rPr>
          <w:rFonts w:ascii="宋体" w:hAnsi="宋体" w:cs="宋体"/>
          <w:sz w:val="24"/>
        </w:rPr>
      </w:pPr>
      <w:r>
        <w:rPr>
          <w:rFonts w:hint="eastAsia" w:ascii="宋体" w:hAnsi="宋体" w:cs="宋体"/>
          <w:sz w:val="24"/>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sz w:val="24"/>
        </w:rPr>
      </w:pPr>
      <w:bookmarkStart w:id="12" w:name="_Toc24135"/>
      <w:r>
        <w:rPr>
          <w:rFonts w:hint="eastAsia" w:ascii="宋体" w:hAnsi="宋体" w:cs="宋体"/>
          <w:b/>
          <w:bCs/>
          <w:sz w:val="24"/>
        </w:rPr>
        <w:t>7.3成交结果异议</w:t>
      </w:r>
      <w:bookmarkEnd w:id="12"/>
      <w:r>
        <w:rPr>
          <w:rFonts w:hint="eastAsia" w:ascii="宋体" w:hAnsi="宋体" w:cs="宋体"/>
          <w:b/>
          <w:bCs/>
          <w:sz w:val="24"/>
        </w:rPr>
        <w:t xml:space="preserve"> </w:t>
      </w:r>
    </w:p>
    <w:p>
      <w:pPr>
        <w:adjustRightInd w:val="0"/>
        <w:snapToGrid w:val="0"/>
        <w:spacing w:line="312" w:lineRule="auto"/>
        <w:ind w:firstLine="424" w:firstLineChars="177"/>
        <w:jc w:val="both"/>
        <w:rPr>
          <w:rFonts w:ascii="宋体" w:hAnsi="宋体" w:cs="宋体"/>
          <w:sz w:val="24"/>
        </w:rPr>
      </w:pPr>
      <w:r>
        <w:rPr>
          <w:rFonts w:hint="eastAsia" w:ascii="宋体" w:hAnsi="宋体" w:cs="宋体"/>
          <w:sz w:val="24"/>
        </w:rPr>
        <w:t>供应商或者其他利害关系人对采购结果有异议的，应当在成交候选供应商公示期间提出。</w:t>
      </w:r>
    </w:p>
    <w:p>
      <w:pPr>
        <w:adjustRightInd w:val="0"/>
        <w:snapToGrid w:val="0"/>
        <w:spacing w:line="312" w:lineRule="auto"/>
        <w:jc w:val="both"/>
        <w:rPr>
          <w:rFonts w:ascii="宋体" w:hAnsi="宋体" w:cs="仿宋"/>
          <w:b/>
          <w:bCs/>
          <w:sz w:val="24"/>
        </w:rPr>
      </w:pPr>
      <w:r>
        <w:rPr>
          <w:rFonts w:hint="eastAsia" w:ascii="宋体" w:hAnsi="宋体" w:cs="仿宋"/>
          <w:b/>
          <w:bCs/>
          <w:sz w:val="24"/>
        </w:rPr>
        <w:t>7.4成交候选供应商履约能力核查</w:t>
      </w:r>
    </w:p>
    <w:p>
      <w:pPr>
        <w:spacing w:line="312" w:lineRule="auto"/>
        <w:ind w:firstLine="453" w:firstLineChars="189"/>
        <w:jc w:val="both"/>
        <w:rPr>
          <w:rFonts w:ascii="宋体" w:hAnsi="宋体" w:cs="仿宋"/>
          <w:sz w:val="24"/>
        </w:rPr>
      </w:pPr>
      <w:r>
        <w:rPr>
          <w:rFonts w:hint="eastAsia" w:ascii="宋体" w:hAnsi="宋体" w:cs="仿宋"/>
          <w:sz w:val="24"/>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sz w:val="24"/>
        </w:rPr>
      </w:pPr>
      <w:r>
        <w:rPr>
          <w:rFonts w:hint="eastAsia" w:ascii="宋体" w:hAnsi="宋体" w:cs="仿宋"/>
          <w:b/>
          <w:bCs/>
          <w:sz w:val="24"/>
        </w:rPr>
        <w:t>7.5发出成交通知书</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7.6履约保证金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ascii="宋体" w:hAnsi="宋体" w:cs="仿宋"/>
          <w:sz w:val="24"/>
        </w:rPr>
        <w:t>10</w:t>
      </w:r>
      <w:r>
        <w:rPr>
          <w:rFonts w:hint="eastAsia" w:ascii="宋体" w:hAnsi="宋体" w:cs="仿宋"/>
          <w:sz w:val="24"/>
        </w:rPr>
        <w:t>%。</w:t>
      </w:r>
    </w:p>
    <w:p>
      <w:pPr>
        <w:adjustRightInd w:val="0"/>
        <w:snapToGrid w:val="0"/>
        <w:spacing w:line="312" w:lineRule="auto"/>
        <w:jc w:val="both"/>
        <w:rPr>
          <w:rFonts w:ascii="宋体" w:hAnsi="宋体" w:cs="仿宋"/>
          <w:b/>
          <w:bCs/>
          <w:sz w:val="24"/>
        </w:rPr>
      </w:pPr>
      <w:r>
        <w:rPr>
          <w:rFonts w:hint="eastAsia" w:ascii="宋体" w:hAnsi="宋体" w:cs="仿宋"/>
          <w:b/>
          <w:bCs/>
          <w:sz w:val="24"/>
        </w:rPr>
        <w:t>7.7签订合同</w:t>
      </w:r>
    </w:p>
    <w:p>
      <w:pPr>
        <w:adjustRightInd w:val="0"/>
        <w:snapToGrid w:val="0"/>
        <w:spacing w:line="312" w:lineRule="auto"/>
        <w:jc w:val="both"/>
        <w:rPr>
          <w:rFonts w:ascii="宋体" w:hAnsi="宋体" w:cs="仿宋"/>
          <w:sz w:val="24"/>
        </w:rPr>
      </w:pPr>
      <w:r>
        <w:rPr>
          <w:rFonts w:hint="eastAsia" w:ascii="宋体" w:hAnsi="宋体" w:cs="仿宋"/>
          <w:sz w:val="24"/>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sz w:val="24"/>
        </w:rPr>
      </w:pPr>
      <w:r>
        <w:rPr>
          <w:rFonts w:hint="eastAsia" w:ascii="宋体" w:hAnsi="宋体" w:cs="仿宋"/>
          <w:sz w:val="24"/>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12" w:lineRule="auto"/>
        <w:jc w:val="both"/>
        <w:rPr>
          <w:rFonts w:ascii="宋体" w:hAnsi="宋体" w:cs="仿宋"/>
          <w:sz w:val="24"/>
        </w:rPr>
      </w:pPr>
      <w:r>
        <w:rPr>
          <w:rFonts w:hint="eastAsia" w:ascii="宋体" w:hAnsi="宋体" w:cs="仿宋"/>
          <w:sz w:val="24"/>
        </w:rPr>
        <w:t>7.7.3联合体成交的，联合体各方应当共同与采购人签订合同，就成交项目向采购人承担连带责任。</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12" w:lineRule="auto"/>
        <w:jc w:val="both"/>
        <w:rPr>
          <w:rFonts w:ascii="宋体" w:hAnsi="宋体" w:cs="仿宋"/>
          <w:b/>
          <w:bCs/>
          <w:sz w:val="24"/>
        </w:rPr>
      </w:pPr>
      <w:r>
        <w:rPr>
          <w:rFonts w:hint="eastAsia" w:ascii="宋体" w:hAnsi="宋体" w:cs="仿宋"/>
          <w:b/>
          <w:bCs/>
          <w:sz w:val="24"/>
        </w:rPr>
        <w:t>7.</w:t>
      </w:r>
      <w:r>
        <w:rPr>
          <w:rFonts w:ascii="宋体" w:hAnsi="宋体" w:cs="仿宋"/>
          <w:b/>
          <w:bCs/>
          <w:sz w:val="24"/>
        </w:rPr>
        <w:t>8</w:t>
      </w:r>
      <w:r>
        <w:rPr>
          <w:rFonts w:hint="eastAsia" w:ascii="宋体" w:hAnsi="宋体" w:cs="仿宋"/>
          <w:b/>
          <w:bCs/>
          <w:sz w:val="24"/>
        </w:rPr>
        <w:t>特殊情形处理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12" w:lineRule="auto"/>
        <w:jc w:val="both"/>
        <w:rPr>
          <w:rFonts w:ascii="宋体" w:hAnsi="宋体" w:cs="仿宋"/>
          <w:b/>
          <w:bCs/>
          <w:sz w:val="24"/>
        </w:rPr>
      </w:pPr>
      <w:r>
        <w:rPr>
          <w:rFonts w:hint="eastAsia" w:ascii="宋体" w:hAnsi="宋体" w:cs="仿宋"/>
          <w:b/>
          <w:bCs/>
          <w:sz w:val="24"/>
        </w:rPr>
        <w:t>8异议</w:t>
      </w:r>
    </w:p>
    <w:p>
      <w:pPr>
        <w:adjustRightInd w:val="0"/>
        <w:snapToGrid w:val="0"/>
        <w:spacing w:line="312" w:lineRule="auto"/>
        <w:jc w:val="both"/>
        <w:rPr>
          <w:rFonts w:ascii="宋体" w:hAnsi="宋体" w:cs="仿宋"/>
          <w:b/>
          <w:bCs/>
          <w:sz w:val="24"/>
        </w:rPr>
      </w:pPr>
      <w:r>
        <w:rPr>
          <w:rFonts w:hint="eastAsia" w:ascii="宋体" w:hAnsi="宋体" w:cs="仿宋"/>
          <w:b/>
          <w:bCs/>
          <w:sz w:val="24"/>
        </w:rPr>
        <w:t>8.1提出异议</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(1)异议人名称、地址、邮政编码、联系人及联系电话;</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异议函应由异议人的法定代表人(单位负责人)或其授权的代理人签字并加盖单位章。</w:t>
      </w:r>
    </w:p>
    <w:p>
      <w:pPr>
        <w:adjustRightInd w:val="0"/>
        <w:snapToGrid w:val="0"/>
        <w:spacing w:line="312" w:lineRule="auto"/>
        <w:jc w:val="both"/>
        <w:rPr>
          <w:rFonts w:ascii="宋体" w:hAnsi="宋体" w:cs="仿宋"/>
          <w:b/>
          <w:bCs/>
          <w:sz w:val="24"/>
        </w:rPr>
      </w:pPr>
      <w:r>
        <w:rPr>
          <w:rFonts w:hint="eastAsia" w:ascii="宋体" w:hAnsi="宋体" w:cs="仿宋"/>
          <w:b/>
          <w:bCs/>
          <w:sz w:val="24"/>
        </w:rPr>
        <w:t>8.2异议处理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采购人认为异议不成立或不影响采购结果的，可以继续进行采购活动。</w:t>
      </w:r>
    </w:p>
    <w:p>
      <w:pPr>
        <w:adjustRightInd w:val="0"/>
        <w:snapToGrid w:val="0"/>
        <w:spacing w:line="312" w:lineRule="auto"/>
        <w:jc w:val="both"/>
        <w:rPr>
          <w:rFonts w:ascii="宋体" w:hAnsi="宋体" w:cs="仿宋"/>
          <w:b/>
          <w:bCs/>
          <w:sz w:val="24"/>
        </w:rPr>
      </w:pPr>
      <w:r>
        <w:rPr>
          <w:rFonts w:hint="eastAsia" w:ascii="宋体" w:hAnsi="宋体" w:cs="仿宋"/>
          <w:b/>
          <w:bCs/>
          <w:sz w:val="24"/>
        </w:rPr>
        <w:t>9纪律要求</w:t>
      </w:r>
    </w:p>
    <w:p>
      <w:pPr>
        <w:adjustRightInd w:val="0"/>
        <w:snapToGrid w:val="0"/>
        <w:spacing w:line="312" w:lineRule="auto"/>
        <w:jc w:val="both"/>
        <w:rPr>
          <w:rFonts w:ascii="宋体" w:hAnsi="宋体" w:cs="仿宋"/>
          <w:b/>
          <w:bCs/>
          <w:sz w:val="24"/>
        </w:rPr>
      </w:pPr>
      <w:r>
        <w:rPr>
          <w:rFonts w:hint="eastAsia" w:ascii="宋体" w:hAnsi="宋体" w:cs="仿宋"/>
          <w:b/>
          <w:bCs/>
          <w:sz w:val="24"/>
        </w:rPr>
        <w:t>9.1对采购人的纪律要求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sz w:val="24"/>
        </w:rPr>
      </w:pPr>
      <w:r>
        <w:rPr>
          <w:rFonts w:hint="eastAsia" w:ascii="宋体" w:hAnsi="宋体" w:cs="仿宋"/>
          <w:b/>
          <w:bCs/>
          <w:sz w:val="24"/>
        </w:rPr>
        <w:t>9.2对供应商的纪律要求</w:t>
      </w:r>
    </w:p>
    <w:p>
      <w:pPr>
        <w:adjustRightInd w:val="0"/>
        <w:snapToGrid w:val="0"/>
        <w:spacing w:line="312" w:lineRule="auto"/>
        <w:ind w:firstLine="453" w:firstLineChars="189"/>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sz w:val="24"/>
        </w:rPr>
      </w:pPr>
      <w:r>
        <w:rPr>
          <w:rFonts w:hint="eastAsia" w:ascii="宋体" w:hAnsi="宋体" w:cs="仿宋"/>
          <w:b/>
          <w:bCs/>
          <w:sz w:val="24"/>
        </w:rPr>
        <w:t>9.3对评审小组成员的纪律要求</w:t>
      </w:r>
    </w:p>
    <w:p>
      <w:pPr>
        <w:adjustRightInd w:val="0"/>
        <w:snapToGrid w:val="0"/>
        <w:spacing w:line="312" w:lineRule="auto"/>
        <w:ind w:firstLine="453" w:firstLineChars="189"/>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9.4对与采购活动有关的工作人员的纪律要求</w:t>
      </w:r>
    </w:p>
    <w:p>
      <w:pPr>
        <w:adjustRightInd w:val="0"/>
        <w:snapToGrid w:val="0"/>
        <w:spacing w:line="312" w:lineRule="auto"/>
        <w:ind w:firstLine="453" w:firstLineChars="189"/>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sz w:val="24"/>
        </w:rPr>
      </w:pPr>
      <w:r>
        <w:rPr>
          <w:rFonts w:hint="eastAsia" w:ascii="宋体" w:hAnsi="宋体" w:cs="仿宋"/>
          <w:b/>
          <w:bCs/>
          <w:sz w:val="24"/>
        </w:rPr>
        <w:t>10</w:t>
      </w:r>
      <w:r>
        <w:rPr>
          <w:rFonts w:ascii="宋体" w:hAnsi="宋体" w:cs="仿宋"/>
          <w:b/>
          <w:bCs/>
          <w:sz w:val="24"/>
        </w:rPr>
        <w:t xml:space="preserve"> </w:t>
      </w:r>
      <w:r>
        <w:rPr>
          <w:rFonts w:hint="eastAsia" w:ascii="宋体" w:hAnsi="宋体" w:cs="仿宋"/>
          <w:b/>
          <w:bCs/>
          <w:sz w:val="24"/>
        </w:rPr>
        <w:t>需要补充的其他内容</w:t>
      </w:r>
    </w:p>
    <w:p>
      <w:pPr>
        <w:adjustRightInd w:val="0"/>
        <w:snapToGrid w:val="0"/>
        <w:spacing w:line="312" w:lineRule="auto"/>
        <w:jc w:val="both"/>
        <w:rPr>
          <w:rFonts w:ascii="宋体" w:hAnsi="宋体" w:cs="仿宋"/>
          <w:b/>
          <w:bCs/>
          <w:sz w:val="24"/>
        </w:rPr>
      </w:pPr>
      <w:r>
        <w:rPr>
          <w:rFonts w:hint="eastAsia" w:ascii="宋体" w:hAnsi="宋体" w:cs="仿宋"/>
          <w:b/>
          <w:bCs/>
          <w:sz w:val="24"/>
        </w:rPr>
        <w:t>10.1采购代理服务费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供应商须知前附表规定由供应商承担采购代理服务费的，供应商应按照供应商须知前附表规定的费用标准或金额、交费时间和方式向采购代理机构支付代理服务费。</w:t>
      </w:r>
    </w:p>
    <w:p>
      <w:pPr>
        <w:adjustRightInd w:val="0"/>
        <w:snapToGrid w:val="0"/>
        <w:spacing w:line="312" w:lineRule="auto"/>
        <w:jc w:val="both"/>
        <w:rPr>
          <w:rFonts w:ascii="宋体" w:hAnsi="宋体" w:cs="仿宋"/>
          <w:b/>
          <w:bCs/>
          <w:sz w:val="24"/>
        </w:rPr>
      </w:pPr>
      <w:r>
        <w:rPr>
          <w:rFonts w:hint="eastAsia" w:ascii="宋体" w:hAnsi="宋体" w:cs="仿宋"/>
          <w:b/>
          <w:bCs/>
          <w:sz w:val="24"/>
        </w:rPr>
        <w:t>10.2其他</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需更补充的其他内容:见供应商须知前附表。</w:t>
      </w:r>
    </w:p>
    <w:p>
      <w:pPr>
        <w:adjustRightInd w:val="0"/>
        <w:snapToGrid w:val="0"/>
        <w:spacing w:line="312" w:lineRule="auto"/>
        <w:jc w:val="both"/>
        <w:rPr>
          <w:rFonts w:ascii="宋体" w:hAnsi="宋体" w:cs="仿宋"/>
          <w:sz w:val="24"/>
        </w:rPr>
      </w:pPr>
    </w:p>
    <w:p>
      <w:pPr>
        <w:adjustRightInd w:val="0"/>
        <w:snapToGrid w:val="0"/>
        <w:spacing w:line="312" w:lineRule="auto"/>
        <w:ind w:firstLine="453" w:firstLineChars="189"/>
        <w:jc w:val="both"/>
        <w:rPr>
          <w:rFonts w:ascii="宋体" w:hAnsi="宋体" w:cs="仿宋"/>
          <w:sz w:val="24"/>
        </w:rPr>
      </w:pPr>
    </w:p>
    <w:p>
      <w:pPr>
        <w:spacing w:line="312" w:lineRule="auto"/>
        <w:jc w:val="both"/>
        <w:rPr>
          <w:rFonts w:ascii="宋体" w:hAnsi="宋体" w:cs="仿宋"/>
          <w:sz w:val="24"/>
        </w:rPr>
      </w:pPr>
      <w:r>
        <w:rPr>
          <w:rFonts w:hint="eastAsia" w:ascii="宋体" w:hAnsi="宋体" w:cs="仿宋"/>
          <w:sz w:val="24"/>
        </w:rPr>
        <w:br w:type="page"/>
      </w:r>
    </w:p>
    <w:p>
      <w:pPr>
        <w:adjustRightInd w:val="0"/>
        <w:snapToGrid w:val="0"/>
        <w:spacing w:line="600" w:lineRule="exact"/>
        <w:ind w:firstLine="600" w:firstLineChars="200"/>
        <w:rPr>
          <w:rFonts w:ascii="宋体" w:hAnsi="宋体" w:cs="仿宋"/>
          <w:sz w:val="30"/>
          <w:szCs w:val="30"/>
        </w:rPr>
      </w:pPr>
      <w:r>
        <w:rPr>
          <w:rFonts w:hint="eastAsia" w:ascii="宋体" w:hAnsi="宋体" w:cs="仿宋"/>
          <w:sz w:val="30"/>
          <w:szCs w:val="30"/>
        </w:rPr>
        <w:t>附件1  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开启时间：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月</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日</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时</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分</w:t>
      </w:r>
    </w:p>
    <w:tbl>
      <w:tblPr>
        <w:tblStyle w:val="89"/>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2382"/>
        <w:gridCol w:w="1980"/>
        <w:gridCol w:w="19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 号</w:t>
            </w:r>
          </w:p>
        </w:tc>
        <w:tc>
          <w:tcPr>
            <w:tcW w:w="1238" w:type="pct"/>
            <w:vAlign w:val="center"/>
          </w:tcPr>
          <w:p>
            <w:pPr>
              <w:widowControl w:val="0"/>
              <w:spacing w:line="240" w:lineRule="auto"/>
              <w:jc w:val="center"/>
              <w:rPr>
                <w:rFonts w:hint="default" w:cs="仿宋" w:asciiTheme="minorEastAsia" w:hAnsiTheme="minorEastAsia" w:eastAsiaTheme="minorEastAsia"/>
                <w:sz w:val="24"/>
                <w:lang w:val="en-US" w:eastAsia="zh-CN"/>
              </w:rPr>
            </w:pPr>
            <w:r>
              <w:rPr>
                <w:rFonts w:hint="eastAsia" w:cs="仿宋" w:asciiTheme="minorEastAsia" w:hAnsiTheme="minorEastAsia" w:eastAsiaTheme="minorEastAsia"/>
                <w:sz w:val="24"/>
              </w:rPr>
              <w:t>供应商</w:t>
            </w:r>
            <w:r>
              <w:rPr>
                <w:rFonts w:hint="eastAsia" w:cs="仿宋" w:asciiTheme="minorEastAsia" w:hAnsiTheme="minorEastAsia" w:eastAsiaTheme="minorEastAsia"/>
                <w:sz w:val="24"/>
                <w:lang w:val="en-US" w:eastAsia="zh-CN"/>
              </w:rPr>
              <w:t>名称</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密封情况</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报价</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bl>
    <w:p>
      <w:pPr>
        <w:spacing w:line="240" w:lineRule="auto"/>
        <w:jc w:val="both"/>
        <w:rPr>
          <w:rFonts w:cs="仿宋" w:asciiTheme="minorEastAsia" w:hAnsiTheme="minorEastAsia" w:eastAsiaTheme="minorEastAsia"/>
          <w:sz w:val="24"/>
        </w:rPr>
      </w:pPr>
    </w:p>
    <w:p>
      <w:pPr>
        <w:spacing w:line="240" w:lineRule="auto"/>
        <w:ind w:firstLine="1200" w:firstLineChars="500"/>
        <w:jc w:val="both"/>
        <w:rPr>
          <w:rFonts w:cs="仿宋" w:asciiTheme="minorEastAsia" w:hAnsiTheme="minorEastAsia" w:eastAsiaTheme="minorEastAsia"/>
          <w:sz w:val="24"/>
          <w:u w:val="single"/>
        </w:rPr>
      </w:pPr>
      <w:r>
        <w:rPr>
          <w:rFonts w:hint="eastAsia" w:cs="仿宋" w:asciiTheme="minorEastAsia" w:hAnsiTheme="minorEastAsia" w:eastAsiaTheme="minorEastAsia"/>
          <w:sz w:val="24"/>
        </w:rPr>
        <w:t>采购人代表：</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 xml:space="preserve">      记录人：</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监督人：</w:t>
      </w:r>
      <w:r>
        <w:rPr>
          <w:rFonts w:hint="eastAsia" w:cs="仿宋" w:asciiTheme="minorEastAsia" w:hAnsiTheme="minorEastAsia" w:eastAsiaTheme="minorEastAsia"/>
          <w:sz w:val="24"/>
          <w:u w:val="single"/>
        </w:rPr>
        <w:t xml:space="preserve">        </w:t>
      </w:r>
    </w:p>
    <w:p>
      <w:pPr>
        <w:spacing w:line="240" w:lineRule="auto"/>
        <w:jc w:val="both"/>
        <w:rPr>
          <w:rFonts w:cs="仿宋" w:asciiTheme="minorEastAsia" w:hAnsiTheme="minorEastAsia" w:eastAsiaTheme="minorEastAsia"/>
          <w:sz w:val="24"/>
        </w:rPr>
      </w:pPr>
    </w:p>
    <w:p>
      <w:pPr>
        <w:spacing w:line="240" w:lineRule="auto"/>
        <w:jc w:val="both"/>
        <w:rPr>
          <w:rFonts w:ascii="仿宋" w:hAnsi="仿宋" w:eastAsia="仿宋" w:cs="仿宋"/>
          <w:sz w:val="30"/>
          <w:szCs w:val="30"/>
        </w:rPr>
      </w:pPr>
    </w:p>
    <w:p>
      <w:pPr>
        <w:spacing w:line="240" w:lineRule="auto"/>
        <w:jc w:val="both"/>
        <w:rPr>
          <w:rFonts w:ascii="仿宋" w:hAnsi="仿宋" w:eastAsia="仿宋" w:cs="仿宋"/>
          <w:sz w:val="30"/>
          <w:szCs w:val="30"/>
        </w:rPr>
      </w:pPr>
      <w:r>
        <w:rPr>
          <w:rFonts w:ascii="仿宋" w:hAnsi="仿宋" w:eastAsia="仿宋" w:cs="仿宋"/>
          <w:sz w:val="30"/>
          <w:szCs w:val="30"/>
        </w:rPr>
        <w:br w:type="page"/>
      </w:r>
    </w:p>
    <w:p>
      <w:pPr>
        <w:spacing w:line="600" w:lineRule="exact"/>
        <w:ind w:firstLine="8100" w:firstLineChars="2700"/>
        <w:jc w:val="both"/>
        <w:rPr>
          <w:rFonts w:ascii="仿宋" w:hAnsi="仿宋" w:eastAsia="仿宋" w:cs="仿宋"/>
          <w:sz w:val="30"/>
          <w:szCs w:val="30"/>
        </w:rPr>
      </w:pP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w:t>
      </w:r>
      <w:r>
        <w:rPr>
          <w:rFonts w:hint="eastAsia" w:ascii="宋体" w:hAnsi="宋体" w:cs="仿宋"/>
          <w:sz w:val="30"/>
          <w:szCs w:val="30"/>
          <w:lang w:val="en-US" w:eastAsia="zh-CN"/>
        </w:rPr>
        <w:t>2</w:t>
      </w:r>
      <w:r>
        <w:rPr>
          <w:rFonts w:hint="eastAsia" w:ascii="宋体" w:hAnsi="宋体" w:cs="仿宋"/>
          <w:sz w:val="30"/>
          <w:szCs w:val="30"/>
        </w:rPr>
        <w:t xml:space="preserve">  问题的澄清</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问题的澄清</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jc w:val="both"/>
        <w:rPr>
          <w:rFonts w:ascii="宋体" w:hAnsi="宋体" w:cs="仿宋"/>
          <w:sz w:val="24"/>
        </w:rPr>
      </w:pPr>
      <w:r>
        <w:rPr>
          <w:rFonts w:hint="eastAsia" w:ascii="宋体" w:hAnsi="宋体" w:cs="仿宋"/>
          <w:sz w:val="24"/>
        </w:rPr>
        <w:t>评审小组:</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问题澄清通知(编号:</w:t>
      </w:r>
      <w:r>
        <w:rPr>
          <w:rFonts w:hint="eastAsia" w:ascii="宋体" w:hAnsi="宋体" w:cs="仿宋"/>
          <w:sz w:val="24"/>
          <w:u w:val="single"/>
        </w:rPr>
        <w:t xml:space="preserve">                </w:t>
      </w:r>
      <w:r>
        <w:rPr>
          <w:rFonts w:hint="eastAsia" w:ascii="宋体" w:hAnsi="宋体" w:cs="仿宋"/>
          <w:sz w:val="24"/>
        </w:rPr>
        <w:t>)已收悉，现澄清、说明和补正如下：</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1.</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2.</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上述问题澄清、说明和补正，构成我方响应文件的组成部分。</w:t>
      </w:r>
    </w:p>
    <w:p>
      <w:pPr>
        <w:adjustRightInd w:val="0"/>
        <w:snapToGrid w:val="0"/>
        <w:spacing w:line="600" w:lineRule="exact"/>
        <w:ind w:firstLine="530" w:firstLineChars="221"/>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ind w:firstLine="3410" w:firstLineChars="1421"/>
        <w:jc w:val="both"/>
        <w:rPr>
          <w:rFonts w:ascii="宋体" w:hAnsi="宋体" w:cs="仿宋"/>
          <w:sz w:val="24"/>
          <w:u w:val="single"/>
        </w:rPr>
      </w:pPr>
      <w:r>
        <w:rPr>
          <w:rFonts w:hint="eastAsia" w:ascii="宋体" w:hAnsi="宋体" w:cs="仿宋"/>
          <w:sz w:val="24"/>
        </w:rPr>
        <w:t>法定代表人(单位负责人)或其授权的代理人:</w:t>
      </w:r>
      <w:r>
        <w:rPr>
          <w:rFonts w:ascii="宋体" w:hAnsi="宋体" w:cs="仿宋"/>
          <w:sz w:val="24"/>
          <w:u w:val="single"/>
        </w:rPr>
        <w:t xml:space="preserve">  </w:t>
      </w:r>
      <w:r>
        <w:rPr>
          <w:rFonts w:hint="eastAsia" w:ascii="宋体" w:hAnsi="宋体" w:cs="仿宋"/>
          <w:sz w:val="24"/>
          <w:u w:val="single"/>
        </w:rPr>
        <w:t>(签字)</w:t>
      </w:r>
      <w:r>
        <w:rPr>
          <w:rFonts w:ascii="宋体" w:hAnsi="宋体" w:cs="仿宋"/>
          <w:sz w:val="24"/>
          <w:u w:val="single"/>
        </w:rPr>
        <w:t xml:space="preserve">  </w:t>
      </w:r>
    </w:p>
    <w:p>
      <w:pPr>
        <w:spacing w:line="600" w:lineRule="exact"/>
        <w:ind w:firstLine="5570" w:firstLineChars="2321"/>
        <w:jc w:val="both"/>
        <w:rPr>
          <w:rFonts w:ascii="宋体" w:hAnsi="宋体" w:cs="仿宋"/>
          <w:sz w:val="24"/>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rPr>
        <w:t>日</w:t>
      </w:r>
      <w:r>
        <w:rPr>
          <w:rFonts w:hint="eastAsia" w:ascii="宋体" w:hAnsi="宋体" w:cs="仿宋"/>
          <w:sz w:val="24"/>
        </w:rPr>
        <w:br w:type="page"/>
      </w:r>
    </w:p>
    <w:p>
      <w:pPr>
        <w:adjustRightInd w:val="0"/>
        <w:snapToGrid w:val="0"/>
        <w:spacing w:line="600" w:lineRule="exact"/>
        <w:ind w:firstLine="7800" w:firstLineChars="2600"/>
        <w:jc w:val="both"/>
        <w:rPr>
          <w:rFonts w:ascii="仿宋" w:hAnsi="仿宋" w:eastAsia="仿宋" w:cs="仿宋"/>
          <w:sz w:val="30"/>
          <w:szCs w:val="30"/>
        </w:rPr>
      </w:pP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w:t>
      </w:r>
      <w:r>
        <w:rPr>
          <w:rFonts w:hint="eastAsia" w:ascii="宋体" w:hAnsi="宋体" w:cs="仿宋"/>
          <w:sz w:val="30"/>
          <w:szCs w:val="30"/>
          <w:lang w:val="en-US" w:eastAsia="zh-CN"/>
        </w:rPr>
        <w:t>3</w:t>
      </w:r>
      <w:r>
        <w:rPr>
          <w:rFonts w:hint="eastAsia" w:ascii="宋体" w:hAnsi="宋体" w:cs="仿宋"/>
          <w:sz w:val="30"/>
          <w:szCs w:val="30"/>
        </w:rPr>
        <w:t xml:space="preserve">  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480" w:firstLineChars="200"/>
        <w:jc w:val="both"/>
        <w:rPr>
          <w:rFonts w:ascii="宋体" w:hAnsi="宋体" w:cs="仿宋"/>
          <w:b/>
          <w:bCs/>
          <w:sz w:val="24"/>
        </w:rPr>
      </w:pPr>
      <w:r>
        <w:rPr>
          <w:rFonts w:hint="eastAsia" w:ascii="宋体" w:hAnsi="宋体" w:cs="仿宋"/>
          <w:sz w:val="24"/>
          <w:u w:val="single"/>
        </w:rPr>
        <w:t xml:space="preserve">           （采购人或采购代理机构名称)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日发出的的</w:t>
      </w:r>
      <w:r>
        <w:rPr>
          <w:rFonts w:hint="eastAsia" w:ascii="宋体" w:hAnsi="宋体" w:cs="仿宋"/>
          <w:sz w:val="24"/>
          <w:u w:val="single"/>
        </w:rPr>
        <w:t>(项目名称)</w:t>
      </w:r>
      <w:r>
        <w:rPr>
          <w:rFonts w:hint="eastAsia" w:ascii="宋体" w:hAnsi="宋体" w:cs="仿宋"/>
          <w:sz w:val="24"/>
        </w:rPr>
        <w:t>采购文件的澄清/修改的通知，我方已于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日收到。</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特此确认。</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pStyle w:val="178"/>
        <w:spacing w:line="600" w:lineRule="exact"/>
        <w:ind w:left="420" w:firstLine="5280" w:firstLineChars="2200"/>
        <w:jc w:val="both"/>
        <w:rPr>
          <w:rFonts w:cs="仿宋"/>
          <w:b/>
          <w:color w:val="000000"/>
        </w:rPr>
      </w:pP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年</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月</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日</w:t>
      </w:r>
    </w:p>
    <w:p>
      <w:pPr>
        <w:spacing w:line="240" w:lineRule="auto"/>
        <w:jc w:val="both"/>
        <w:rPr>
          <w:rFonts w:ascii="宋体" w:hAnsi="宋体" w:cs="仿宋"/>
          <w:b/>
          <w:color w:val="000000"/>
          <w:kern w:val="0"/>
          <w:sz w:val="24"/>
        </w:rPr>
      </w:pPr>
      <w:r>
        <w:rPr>
          <w:rFonts w:ascii="宋体" w:hAnsi="宋体" w:cs="仿宋"/>
          <w:b/>
          <w:color w:val="000000"/>
          <w:sz w:val="24"/>
        </w:rPr>
        <w:br w:type="page"/>
      </w:r>
    </w:p>
    <w:p>
      <w:pPr>
        <w:pStyle w:val="4"/>
        <w:bidi w:val="0"/>
      </w:pPr>
      <w:bookmarkStart w:id="13" w:name="_Toc4239"/>
      <w:r>
        <w:rPr>
          <w:rFonts w:hint="eastAsia"/>
        </w:rPr>
        <w:t>第三章 评审办法</w:t>
      </w:r>
      <w:bookmarkEnd w:id="13"/>
    </w:p>
    <w:p>
      <w:pPr>
        <w:adjustRightInd w:val="0"/>
        <w:snapToGrid w:val="0"/>
        <w:spacing w:before="120" w:beforeLines="50" w:after="120" w:afterLines="50" w:line="312" w:lineRule="auto"/>
        <w:jc w:val="center"/>
        <w:rPr>
          <w:rFonts w:ascii="黑体" w:hAnsi="黑体" w:eastAsia="黑体" w:cs="仿宋"/>
          <w:bCs/>
          <w:sz w:val="32"/>
          <w:szCs w:val="32"/>
        </w:rPr>
      </w:pPr>
      <w:r>
        <w:rPr>
          <w:rFonts w:hint="eastAsia" w:ascii="黑体" w:hAnsi="黑体" w:eastAsia="黑体" w:cs="仿宋"/>
          <w:bCs/>
          <w:sz w:val="32"/>
          <w:szCs w:val="32"/>
        </w:rPr>
        <w:t>评审办法前附表</w:t>
      </w:r>
    </w:p>
    <w:tbl>
      <w:tblPr>
        <w:tblStyle w:val="89"/>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52"/>
        <w:gridCol w:w="1573"/>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522" w:type="dxa"/>
            <w:gridSpan w:val="2"/>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条款号及名称</w:t>
            </w:r>
          </w:p>
        </w:tc>
        <w:tc>
          <w:tcPr>
            <w:tcW w:w="1573"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评审因素</w:t>
            </w:r>
          </w:p>
        </w:tc>
        <w:tc>
          <w:tcPr>
            <w:tcW w:w="5676"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2.1.1</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形式评审标准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供应商名称</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响应文件签字盖章</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响应函中实质性内容</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2.1.2</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资格评审标准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依法设立</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资质要求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业绩要求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人员要求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不存在第一章第3.</w:t>
            </w:r>
            <w:r>
              <w:rPr>
                <w:rFonts w:hint="eastAsia" w:cs="仿宋" w:asciiTheme="minorEastAsia" w:hAnsiTheme="minorEastAsia" w:eastAsiaTheme="minorEastAsia"/>
                <w:szCs w:val="21"/>
                <w:lang w:val="en-US" w:eastAsia="zh-CN"/>
              </w:rPr>
              <w:t>1</w:t>
            </w:r>
            <w:r>
              <w:rPr>
                <w:rFonts w:hint="eastAsia" w:cs="仿宋" w:asciiTheme="minorEastAsia" w:hAnsiTheme="minorEastAsia" w:eastAsiaTheme="minorEastAsia"/>
                <w:szCs w:val="21"/>
              </w:rPr>
              <w:t>款情形</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2.1.3</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响应性评审标准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报价</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响应文件有效期</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响应保证金</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响应方案</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服务</w:t>
            </w:r>
            <w:r>
              <w:rPr>
                <w:rFonts w:hint="eastAsia" w:cs="仿宋" w:asciiTheme="minorEastAsia" w:hAnsiTheme="minorEastAsia" w:eastAsiaTheme="minorEastAsia"/>
                <w:szCs w:val="21"/>
              </w:rPr>
              <w:t>标准</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服务</w:t>
            </w:r>
            <w:r>
              <w:rPr>
                <w:rFonts w:hint="eastAsia" w:cs="仿宋" w:asciiTheme="minorEastAsia" w:hAnsiTheme="minorEastAsia" w:eastAsiaTheme="minorEastAsia"/>
                <w:szCs w:val="21"/>
              </w:rPr>
              <w:t>期限</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合同条款</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对非关键条款的偏差</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2.2.2</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评审价格</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大写含税价格</w:t>
            </w:r>
            <w:r>
              <w:rPr>
                <w:rFonts w:hint="eastAsia" w:cs="仿宋" w:asciiTheme="minorEastAsia" w:hAnsiTheme="minorEastAsia" w:eastAsiaTheme="minorEastAsia"/>
                <w:szCs w:val="21"/>
                <w:lang w:eastAsia="zh-CN"/>
              </w:rPr>
              <w:t>，</w:t>
            </w:r>
            <w:r>
              <w:rPr>
                <w:rFonts w:hint="eastAsia" w:cs="仿宋" w:asciiTheme="minorEastAsia" w:hAnsiTheme="minorEastAsia" w:eastAsiaTheme="minorEastAsia"/>
                <w:szCs w:val="21"/>
                <w:lang w:val="en-US" w:eastAsia="zh-CN"/>
              </w:rPr>
              <w:t>注明税率</w:t>
            </w:r>
            <w:r>
              <w:rPr>
                <w:rFonts w:hint="eastAsia" w:cs="仿宋"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71" w:type="dxa"/>
            <w:gridSpan w:val="4"/>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 详细评审标准和程序（最低价法）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2" w:type="dxa"/>
            <w:gridSpan w:val="2"/>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条款号</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条款内容</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573" w:type="dxa"/>
            <w:vAlign w:val="center"/>
          </w:tcPr>
          <w:p>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报价</w:t>
            </w:r>
          </w:p>
        </w:tc>
        <w:tc>
          <w:tcPr>
            <w:tcW w:w="5676" w:type="dxa"/>
          </w:tcPr>
          <w:p>
            <w:pPr>
              <w:widowControl w:val="0"/>
              <w:adjustRightInd w:val="0"/>
              <w:snapToGrid w:val="0"/>
              <w:spacing w:line="288" w:lineRule="auto"/>
              <w:jc w:val="both"/>
              <w:rPr>
                <w:rFonts w:hint="eastAsia" w:cs="仿宋" w:asciiTheme="minorEastAsia" w:hAnsiTheme="minorEastAsia" w:eastAsiaTheme="minorEastAsia"/>
                <w:szCs w:val="21"/>
                <w:lang w:eastAsia="zh-CN"/>
              </w:rPr>
            </w:pPr>
            <w:r>
              <w:rPr>
                <w:rFonts w:hint="eastAsia" w:asciiTheme="minorEastAsia" w:hAnsiTheme="minorEastAsia" w:eastAsiaTheme="minorEastAsia"/>
                <w:szCs w:val="21"/>
              </w:rPr>
              <w:t>根据</w:t>
            </w: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条规定，</w:t>
            </w:r>
            <w:r>
              <w:rPr>
                <w:rFonts w:hint="eastAsia" w:cs="仿宋" w:asciiTheme="minorEastAsia" w:hAnsiTheme="minorEastAsia" w:eastAsiaTheme="minorEastAsia"/>
                <w:szCs w:val="21"/>
              </w:rPr>
              <w:t>按照评审价格由低到高的顺序推荐成交候选供应商</w:t>
            </w:r>
            <w:r>
              <w:rPr>
                <w:rFonts w:hint="eastAsia" w:cs="仿宋" w:asciiTheme="minorEastAsia" w:hAnsiTheme="minorEastAsia" w:eastAsiaTheme="minorEastAsia"/>
                <w:szCs w:val="21"/>
                <w:lang w:eastAsia="zh-CN"/>
              </w:rPr>
              <w:t>。</w:t>
            </w:r>
          </w:p>
        </w:tc>
      </w:tr>
    </w:tbl>
    <w:p>
      <w:pPr>
        <w:spacing w:line="288" w:lineRule="auto"/>
        <w:jc w:val="both"/>
        <w:rPr>
          <w:rFonts w:ascii="宋体" w:hAnsi="宋体" w:cs="仿宋"/>
          <w:sz w:val="24"/>
        </w:rPr>
      </w:pPr>
      <w:r>
        <w:rPr>
          <w:rFonts w:hint="eastAsia" w:ascii="宋体" w:hAnsi="宋体" w:cs="仿宋"/>
          <w:sz w:val="24"/>
        </w:rPr>
        <w:br w:type="page"/>
      </w:r>
    </w:p>
    <w:p>
      <w:pPr>
        <w:adjustRightInd w:val="0"/>
        <w:snapToGrid w:val="0"/>
        <w:spacing w:line="312" w:lineRule="auto"/>
        <w:jc w:val="center"/>
        <w:rPr>
          <w:rFonts w:ascii="宋体" w:hAnsi="宋体" w:cs="仿宋"/>
          <w:b/>
          <w:bCs/>
          <w:sz w:val="36"/>
          <w:szCs w:val="36"/>
        </w:rPr>
      </w:pPr>
      <w:r>
        <w:rPr>
          <w:rFonts w:hint="eastAsia" w:ascii="宋体" w:hAnsi="宋体" w:cs="仿宋"/>
          <w:b/>
          <w:bCs/>
          <w:sz w:val="36"/>
          <w:szCs w:val="36"/>
        </w:rPr>
        <w:t>评审办法正文</w:t>
      </w:r>
    </w:p>
    <w:p>
      <w:pPr>
        <w:adjustRightInd w:val="0"/>
        <w:snapToGrid w:val="0"/>
        <w:spacing w:line="312" w:lineRule="auto"/>
        <w:jc w:val="both"/>
        <w:rPr>
          <w:rFonts w:ascii="宋体" w:hAnsi="宋体" w:cs="仿宋"/>
          <w:b/>
          <w:bCs/>
          <w:sz w:val="36"/>
          <w:szCs w:val="36"/>
        </w:rPr>
      </w:pPr>
    </w:p>
    <w:p>
      <w:pPr>
        <w:adjustRightInd w:val="0"/>
        <w:snapToGrid w:val="0"/>
        <w:spacing w:line="312" w:lineRule="auto"/>
        <w:jc w:val="both"/>
        <w:rPr>
          <w:rFonts w:ascii="宋体" w:hAnsi="宋体" w:cs="仿宋"/>
          <w:b/>
          <w:bCs/>
          <w:sz w:val="24"/>
        </w:rPr>
      </w:pPr>
      <w:r>
        <w:rPr>
          <w:rFonts w:hint="eastAsia" w:ascii="宋体" w:hAnsi="宋体" w:cs="仿宋"/>
          <w:b/>
          <w:bCs/>
          <w:sz w:val="24"/>
        </w:rPr>
        <w:t>1评审方法(最低价法)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本次评审采用最低价法。评审小组对满足采购文件实质性要求的响应文件按照本章第2.2.2项规定的方法确定供应商响应报价的评审价格，并按照评审价格由低到高的顺序推荐成交候选供应商。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2初步评审标准和程序</w:t>
      </w:r>
    </w:p>
    <w:p>
      <w:pPr>
        <w:adjustRightInd w:val="0"/>
        <w:snapToGrid w:val="0"/>
        <w:spacing w:line="312" w:lineRule="auto"/>
        <w:jc w:val="both"/>
        <w:rPr>
          <w:rFonts w:ascii="宋体" w:hAnsi="宋体" w:cs="仿宋"/>
          <w:b/>
          <w:bCs/>
          <w:sz w:val="24"/>
        </w:rPr>
      </w:pPr>
      <w:r>
        <w:rPr>
          <w:rFonts w:hint="eastAsia" w:ascii="宋体" w:hAnsi="宋体" w:cs="仿宋"/>
          <w:b/>
          <w:bCs/>
          <w:sz w:val="24"/>
        </w:rPr>
        <w:t>2.1初步评审标准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2.1.1形式评审标准:见评审办法前附表。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2.1.2资格评审标准:见评审办法前附表。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2.1.3响应性评审标准:见评审办法前附表。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2.2初步评审程序</w:t>
      </w:r>
    </w:p>
    <w:p>
      <w:pPr>
        <w:adjustRightInd w:val="0"/>
        <w:snapToGrid w:val="0"/>
        <w:spacing w:line="312" w:lineRule="auto"/>
        <w:ind w:firstLine="453" w:firstLineChars="189"/>
        <w:jc w:val="both"/>
        <w:rPr>
          <w:rFonts w:hint="default" w:ascii="宋体" w:hAnsi="宋体" w:cs="仿宋"/>
          <w:color w:val="auto"/>
          <w:sz w:val="24"/>
          <w:lang w:val="en-US" w:eastAsia="zh-CN"/>
        </w:rPr>
      </w:pPr>
      <w:r>
        <w:rPr>
          <w:rFonts w:hint="default" w:ascii="宋体" w:hAnsi="宋体" w:cs="仿宋"/>
          <w:color w:val="auto"/>
          <w:sz w:val="24"/>
          <w:lang w:val="en-US" w:eastAsia="zh-CN"/>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hint="default" w:ascii="宋体" w:hAnsi="宋体" w:cs="仿宋"/>
          <w:color w:val="auto"/>
          <w:sz w:val="24"/>
          <w:lang w:val="en-US" w:eastAsia="zh-CN"/>
        </w:rPr>
      </w:pPr>
      <w:r>
        <w:rPr>
          <w:rFonts w:hint="default" w:ascii="宋体" w:hAnsi="宋体" w:cs="仿宋"/>
          <w:color w:val="auto"/>
          <w:sz w:val="24"/>
          <w:lang w:val="en-US" w:eastAsia="zh-CN"/>
        </w:rPr>
        <w:t>2.2.2除评审办法前附表另有规定外，评审价格为供应商在响应函中填报的大写含税价格。</w:t>
      </w:r>
    </w:p>
    <w:p>
      <w:pPr>
        <w:adjustRightInd w:val="0"/>
        <w:snapToGrid w:val="0"/>
        <w:spacing w:line="312" w:lineRule="auto"/>
        <w:ind w:firstLine="453" w:firstLineChars="189"/>
        <w:jc w:val="both"/>
        <w:rPr>
          <w:rFonts w:hint="default" w:ascii="宋体" w:hAnsi="宋体" w:cs="仿宋"/>
          <w:color w:val="auto"/>
          <w:sz w:val="24"/>
          <w:lang w:val="en-US" w:eastAsia="zh-CN"/>
        </w:rPr>
      </w:pPr>
      <w:r>
        <w:rPr>
          <w:rFonts w:hint="default" w:ascii="宋体" w:hAnsi="宋体" w:cs="仿宋"/>
          <w:color w:val="auto"/>
          <w:sz w:val="24"/>
          <w:lang w:val="en-US" w:eastAsia="zh-CN"/>
        </w:rPr>
        <w:t>评审价格若超过最高限价(如有)，其响应文件将被视为无效。</w:t>
      </w:r>
    </w:p>
    <w:p>
      <w:pPr>
        <w:adjustRightInd w:val="0"/>
        <w:snapToGrid w:val="0"/>
        <w:spacing w:line="312" w:lineRule="auto"/>
        <w:ind w:firstLine="453" w:firstLineChars="189"/>
        <w:jc w:val="both"/>
        <w:rPr>
          <w:rFonts w:hint="default" w:ascii="宋体" w:hAnsi="宋体" w:cs="仿宋"/>
          <w:color w:val="auto"/>
          <w:sz w:val="24"/>
          <w:lang w:val="en-US" w:eastAsia="zh-CN"/>
        </w:rPr>
      </w:pPr>
      <w:r>
        <w:rPr>
          <w:rFonts w:hint="default" w:ascii="宋体" w:hAnsi="宋体" w:cs="仿宋"/>
          <w:color w:val="auto"/>
          <w:sz w:val="24"/>
          <w:lang w:val="en-US" w:eastAsia="zh-CN"/>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2.2.4供应商有串通，弄虚作假、行贿等违法行为的，其响应文件将被视为无效。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3详细评审标准和程序(最低价法)</w:t>
      </w:r>
    </w:p>
    <w:p>
      <w:pPr>
        <w:adjustRightInd w:val="0"/>
        <w:snapToGrid w:val="0"/>
        <w:spacing w:line="312" w:lineRule="auto"/>
        <w:ind w:firstLine="453" w:firstLineChars="189"/>
        <w:jc w:val="both"/>
        <w:rPr>
          <w:rFonts w:hint="eastAsia" w:ascii="宋体" w:hAnsi="宋体" w:eastAsia="宋体" w:cs="仿宋"/>
          <w:sz w:val="24"/>
        </w:rPr>
      </w:pPr>
      <w:r>
        <w:rPr>
          <w:rFonts w:hint="eastAsia" w:ascii="宋体" w:hAnsi="宋体" w:cs="仿宋"/>
          <w:sz w:val="24"/>
        </w:rPr>
        <w:t>评审小组对评审价格进行比较后，按照评审价格由低到高的顺序对供应商排序。供应商评审价格相等时，</w:t>
      </w:r>
      <w:r>
        <w:rPr>
          <w:rFonts w:hint="eastAsia" w:ascii="宋体" w:hAnsi="宋体" w:eastAsia="宋体" w:cs="仿宋"/>
          <w:sz w:val="24"/>
        </w:rPr>
        <w:t>则以投标报价低的投标人优先，若评审价相同且报价也相同时，以技术优的投标人优先。若评审价相同、报价相同且技术也相同时则按抽签决定排名顺序。</w:t>
      </w:r>
    </w:p>
    <w:p>
      <w:pPr>
        <w:adjustRightInd w:val="0"/>
        <w:snapToGrid w:val="0"/>
        <w:spacing w:line="312" w:lineRule="auto"/>
        <w:ind w:firstLine="453" w:firstLineChars="189"/>
        <w:jc w:val="both"/>
        <w:rPr>
          <w:rFonts w:hint="eastAsia" w:ascii="宋体" w:hAnsi="宋体" w:eastAsia="宋体" w:cs="仿宋"/>
          <w:sz w:val="24"/>
        </w:rPr>
      </w:pPr>
      <w:r>
        <w:rPr>
          <w:rFonts w:hint="eastAsia" w:ascii="宋体" w:hAnsi="宋体" w:eastAsia="宋体" w:cs="仿宋"/>
          <w:sz w:val="24"/>
        </w:rPr>
        <w:t>4评审结果</w:t>
      </w:r>
    </w:p>
    <w:p>
      <w:pPr>
        <w:adjustRightInd w:val="0"/>
        <w:snapToGrid w:val="0"/>
        <w:spacing w:line="312" w:lineRule="auto"/>
        <w:jc w:val="both"/>
        <w:rPr>
          <w:rFonts w:ascii="宋体" w:hAnsi="宋体" w:cs="仿宋"/>
          <w:b/>
          <w:bCs/>
          <w:sz w:val="24"/>
        </w:rPr>
      </w:pPr>
      <w:r>
        <w:rPr>
          <w:rFonts w:hint="eastAsia" w:ascii="宋体" w:hAnsi="宋体" w:cs="仿宋"/>
          <w:b/>
          <w:bCs/>
          <w:sz w:val="24"/>
        </w:rPr>
        <w:t>4.1提交书面评审报告</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评审小组完成评审后，应当向采购人提交书面评审报告。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4.2推荐成交候选供应商排序要求及数量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评审小组应在书面评审报告中按照供应商排列的优先顺序向采购人推荐成交候选供应商(排序或不排序)。成交候选供应商的排序要求及数量见第二章“供应商须知”。</w:t>
      </w:r>
    </w:p>
    <w:p>
      <w:pPr>
        <w:widowControl w:val="0"/>
        <w:adjustRightInd w:val="0"/>
        <w:snapToGrid w:val="0"/>
        <w:spacing w:line="312" w:lineRule="auto"/>
        <w:ind w:firstLine="640" w:firstLineChars="200"/>
        <w:jc w:val="both"/>
        <w:rPr>
          <w:rFonts w:ascii="宋体" w:hAnsi="宋体"/>
          <w:sz w:val="24"/>
        </w:rPr>
      </w:pPr>
      <w:bookmarkStart w:id="14" w:name="_Toc76635709"/>
      <w:bookmarkStart w:id="15" w:name="_Toc77254130"/>
      <w:r>
        <w:rPr>
          <w:rFonts w:ascii="黑体" w:hAnsi="黑体" w:eastAsia="黑体" w:cs="宋体"/>
          <w:kern w:val="44"/>
          <w:sz w:val="32"/>
          <w:szCs w:val="32"/>
        </w:rPr>
        <w:br w:type="page"/>
      </w:r>
      <w:bookmarkEnd w:id="14"/>
      <w:bookmarkEnd w:id="15"/>
    </w:p>
    <w:p>
      <w:pPr>
        <w:pStyle w:val="4"/>
        <w:numPr>
          <w:ilvl w:val="0"/>
          <w:numId w:val="13"/>
        </w:numPr>
        <w:bidi w:val="0"/>
        <w:rPr>
          <w:rFonts w:hint="eastAsia"/>
        </w:rPr>
      </w:pPr>
      <w:bookmarkStart w:id="16" w:name="_Toc16710"/>
      <w:r>
        <w:rPr>
          <w:rFonts w:hint="eastAsia"/>
        </w:rPr>
        <w:t xml:space="preserve"> 合同条款及格式</w:t>
      </w:r>
      <w:bookmarkEnd w:id="16"/>
    </w:p>
    <w:p>
      <w:pPr>
        <w:numPr>
          <w:ilvl w:val="0"/>
          <w:numId w:val="0"/>
        </w:numPr>
      </w:pPr>
    </w:p>
    <w:p>
      <w:pPr>
        <w:widowControl w:val="0"/>
        <w:adjustRightInd w:val="0"/>
        <w:snapToGrid w:val="0"/>
        <w:spacing w:line="312" w:lineRule="auto"/>
        <w:jc w:val="center"/>
        <w:outlineLvl w:val="9"/>
        <w:rPr>
          <w:rFonts w:hint="eastAsia" w:ascii="汉仪青云简" w:hAnsi="汉仪青云简" w:eastAsia="汉仪青云简" w:cs="汉仪青云简"/>
          <w:kern w:val="2"/>
          <w:sz w:val="28"/>
          <w:szCs w:val="28"/>
          <w:u w:val="none"/>
          <w:lang w:val="en-US" w:eastAsia="zh-CN" w:bidi="ar-SA"/>
        </w:rPr>
      </w:pPr>
      <w:bookmarkStart w:id="17" w:name="_Toc11971"/>
      <w:bookmarkStart w:id="18" w:name="_Toc15132"/>
      <w:r>
        <w:rPr>
          <w:rFonts w:hint="eastAsia" w:ascii="汉仪青云简" w:hAnsi="汉仪青云简" w:eastAsia="汉仪青云简" w:cs="汉仪青云简"/>
          <w:kern w:val="2"/>
          <w:sz w:val="28"/>
          <w:szCs w:val="28"/>
          <w:u w:val="none"/>
          <w:lang w:val="en-US" w:eastAsia="zh-CN" w:bidi="ar-SA"/>
        </w:rPr>
        <w:t>岳阳城陵矶港务有限责任公司</w:t>
      </w:r>
    </w:p>
    <w:p>
      <w:pPr>
        <w:widowControl w:val="0"/>
        <w:adjustRightInd w:val="0"/>
        <w:snapToGrid w:val="0"/>
        <w:spacing w:line="312" w:lineRule="auto"/>
        <w:jc w:val="center"/>
        <w:outlineLvl w:val="9"/>
        <w:rPr>
          <w:rFonts w:hint="eastAsia" w:ascii="汉仪青云简" w:hAnsi="汉仪青云简" w:eastAsia="汉仪青云简" w:cs="汉仪青云简"/>
          <w:kern w:val="2"/>
          <w:sz w:val="28"/>
          <w:szCs w:val="28"/>
          <w:u w:val="none"/>
          <w:lang w:val="en-US" w:eastAsia="zh-CN" w:bidi="ar-SA"/>
        </w:rPr>
      </w:pPr>
      <w:r>
        <w:rPr>
          <w:rFonts w:hint="eastAsia" w:ascii="汉仪青云简" w:hAnsi="汉仪青云简" w:eastAsia="汉仪青云简" w:cs="汉仪青云简"/>
          <w:kern w:val="2"/>
          <w:sz w:val="28"/>
          <w:szCs w:val="28"/>
          <w:u w:val="none"/>
          <w:lang w:val="en-US" w:eastAsia="zh-CN" w:bidi="ar-SA"/>
        </w:rPr>
        <w:t>2022年办公楼安保服务</w:t>
      </w:r>
      <w:bookmarkEnd w:id="17"/>
      <w:bookmarkEnd w:id="18"/>
      <w:r>
        <w:rPr>
          <w:rFonts w:hint="eastAsia" w:ascii="汉仪青云简" w:hAnsi="汉仪青云简" w:eastAsia="汉仪青云简" w:cs="汉仪青云简"/>
          <w:kern w:val="2"/>
          <w:sz w:val="28"/>
          <w:szCs w:val="28"/>
          <w:u w:val="none"/>
          <w:lang w:val="en-US" w:eastAsia="zh-CN" w:bidi="ar-SA"/>
        </w:rPr>
        <w:t>合同</w:t>
      </w:r>
    </w:p>
    <w:p>
      <w:pPr>
        <w:widowControl w:val="0"/>
        <w:adjustRightInd w:val="0"/>
        <w:snapToGrid w:val="0"/>
        <w:spacing w:line="312" w:lineRule="auto"/>
        <w:ind w:firstLine="480" w:firstLineChars="200"/>
        <w:jc w:val="both"/>
        <w:outlineLvl w:val="9"/>
        <w:rPr>
          <w:rFonts w:hint="eastAsia" w:ascii="宋体" w:hAnsi="宋体" w:eastAsia="宋体" w:cs="宋体"/>
          <w:sz w:val="24"/>
          <w:szCs w:val="24"/>
        </w:rPr>
      </w:pPr>
    </w:p>
    <w:p>
      <w:pPr>
        <w:adjustRightInd w:val="0"/>
        <w:snapToGrid w:val="0"/>
        <w:spacing w:line="312" w:lineRule="auto"/>
        <w:ind w:firstLine="453" w:firstLineChars="189"/>
        <w:jc w:val="both"/>
        <w:rPr>
          <w:rFonts w:hint="eastAsia" w:ascii="宋体" w:hAnsi="宋体" w:cs="仿宋"/>
          <w:sz w:val="24"/>
          <w:lang w:eastAsia="zh-CN"/>
        </w:rPr>
      </w:pPr>
      <w:r>
        <w:rPr>
          <w:rFonts w:hint="eastAsia" w:ascii="宋体" w:hAnsi="宋体" w:cs="仿宋"/>
          <w:sz w:val="24"/>
        </w:rPr>
        <w:t>甲</w:t>
      </w:r>
      <w:r>
        <w:rPr>
          <w:rFonts w:hint="eastAsia" w:ascii="宋体" w:hAnsi="宋体" w:cs="仿宋"/>
          <w:sz w:val="24"/>
        </w:rPr>
        <w:tab/>
      </w:r>
      <w:r>
        <w:rPr>
          <w:rFonts w:hint="eastAsia" w:ascii="宋体" w:hAnsi="宋体" w:cs="仿宋"/>
          <w:sz w:val="24"/>
          <w:lang w:val="en-US" w:eastAsia="zh-CN"/>
        </w:rPr>
        <w:t xml:space="preserve"> </w:t>
      </w:r>
      <w:r>
        <w:rPr>
          <w:rFonts w:hint="eastAsia" w:ascii="宋体" w:hAnsi="宋体" w:cs="仿宋"/>
          <w:sz w:val="24"/>
        </w:rPr>
        <w:t>方：</w:t>
      </w:r>
    </w:p>
    <w:p>
      <w:pPr>
        <w:adjustRightInd w:val="0"/>
        <w:snapToGrid w:val="0"/>
        <w:spacing w:line="312" w:lineRule="auto"/>
        <w:ind w:firstLine="453" w:firstLineChars="189"/>
        <w:jc w:val="both"/>
        <w:rPr>
          <w:rFonts w:hint="eastAsia" w:ascii="宋体" w:hAnsi="宋体" w:cs="仿宋"/>
          <w:sz w:val="24"/>
          <w:lang w:eastAsia="zh-CN"/>
        </w:rPr>
      </w:pPr>
      <w:r>
        <w:rPr>
          <w:rFonts w:hint="eastAsia" w:ascii="宋体" w:hAnsi="宋体" w:cs="仿宋"/>
          <w:sz w:val="24"/>
        </w:rPr>
        <w:t>法定代表人：</w:t>
      </w:r>
    </w:p>
    <w:p>
      <w:pPr>
        <w:adjustRightInd w:val="0"/>
        <w:snapToGrid w:val="0"/>
        <w:spacing w:line="312" w:lineRule="auto"/>
        <w:ind w:firstLine="453" w:firstLineChars="189"/>
        <w:jc w:val="both"/>
        <w:rPr>
          <w:rFonts w:hint="eastAsia" w:ascii="宋体" w:hAnsi="宋体" w:cs="仿宋"/>
          <w:sz w:val="24"/>
        </w:rPr>
      </w:pPr>
      <w:r>
        <w:rPr>
          <w:rFonts w:hint="eastAsia" w:ascii="宋体" w:hAnsi="宋体" w:cs="仿宋"/>
          <w:sz w:val="24"/>
        </w:rPr>
        <w:t>乙</w:t>
      </w:r>
      <w:r>
        <w:rPr>
          <w:rFonts w:hint="eastAsia" w:ascii="宋体" w:hAnsi="宋体" w:cs="仿宋"/>
          <w:sz w:val="24"/>
        </w:rPr>
        <w:tab/>
      </w:r>
      <w:r>
        <w:rPr>
          <w:rFonts w:hint="eastAsia" w:ascii="宋体" w:hAnsi="宋体" w:cs="仿宋"/>
          <w:sz w:val="24"/>
          <w:lang w:val="en-US" w:eastAsia="zh-CN"/>
        </w:rPr>
        <w:t xml:space="preserve"> </w:t>
      </w:r>
      <w:r>
        <w:rPr>
          <w:rFonts w:hint="eastAsia" w:ascii="宋体" w:hAnsi="宋体" w:cs="仿宋"/>
          <w:sz w:val="24"/>
        </w:rPr>
        <w:t>方：</w:t>
      </w:r>
    </w:p>
    <w:p>
      <w:pPr>
        <w:adjustRightInd w:val="0"/>
        <w:snapToGrid w:val="0"/>
        <w:spacing w:line="312" w:lineRule="auto"/>
        <w:ind w:firstLine="453" w:firstLineChars="189"/>
        <w:jc w:val="both"/>
        <w:rPr>
          <w:rFonts w:hint="eastAsia" w:ascii="宋体" w:hAnsi="宋体" w:cs="仿宋"/>
          <w:sz w:val="24"/>
        </w:rPr>
      </w:pPr>
      <w:r>
        <w:rPr>
          <w:rFonts w:hint="eastAsia" w:ascii="宋体" w:hAnsi="宋体" w:cs="仿宋"/>
          <w:sz w:val="24"/>
        </w:rPr>
        <w:t>法定代表人：</w:t>
      </w:r>
    </w:p>
    <w:p>
      <w:pPr>
        <w:adjustRightInd w:val="0"/>
        <w:snapToGrid w:val="0"/>
        <w:spacing w:line="312" w:lineRule="auto"/>
        <w:ind w:firstLine="453" w:firstLineChars="189"/>
        <w:jc w:val="both"/>
        <w:rPr>
          <w:rFonts w:hint="eastAsia" w:ascii="宋体" w:hAnsi="宋体" w:cs="仿宋"/>
          <w:sz w:val="24"/>
        </w:rPr>
      </w:pPr>
      <w:r>
        <w:rPr>
          <w:rFonts w:hint="eastAsia" w:ascii="宋体" w:hAnsi="宋体" w:cs="仿宋"/>
          <w:sz w:val="24"/>
        </w:rPr>
        <w:t>依据中华人民共和国有关法律、法规，本着诚实守信、平等互利的原则， 就乙方为甲方提供保安服务事项，经甲乙双方共同协商达成如下协议：</w:t>
      </w:r>
    </w:p>
    <w:p>
      <w:pPr>
        <w:adjustRightInd w:val="0"/>
        <w:snapToGrid w:val="0"/>
        <w:spacing w:line="312" w:lineRule="auto"/>
        <w:ind w:firstLine="453" w:firstLineChars="189"/>
        <w:jc w:val="both"/>
        <w:rPr>
          <w:rFonts w:hint="eastAsia" w:ascii="宋体" w:hAnsi="宋体" w:cs="仿宋"/>
          <w:sz w:val="24"/>
        </w:rPr>
      </w:pPr>
      <w:bookmarkStart w:id="19" w:name="bookmark3"/>
      <w:r>
        <w:rPr>
          <w:rFonts w:hint="eastAsia" w:ascii="宋体" w:hAnsi="宋体" w:cs="仿宋"/>
          <w:sz w:val="24"/>
        </w:rPr>
        <w:t>一</w:t>
      </w:r>
      <w:bookmarkEnd w:id="19"/>
      <w:r>
        <w:rPr>
          <w:rFonts w:hint="eastAsia" w:ascii="宋体" w:hAnsi="宋体" w:cs="仿宋"/>
          <w:sz w:val="24"/>
        </w:rPr>
        <w:t>、保安服务期限：</w:t>
      </w:r>
    </w:p>
    <w:p>
      <w:pPr>
        <w:adjustRightInd w:val="0"/>
        <w:snapToGrid w:val="0"/>
        <w:spacing w:line="312" w:lineRule="auto"/>
        <w:ind w:firstLine="453" w:firstLineChars="189"/>
        <w:jc w:val="both"/>
        <w:rPr>
          <w:rFonts w:hint="eastAsia" w:ascii="宋体" w:hAnsi="宋体" w:cs="仿宋"/>
          <w:sz w:val="24"/>
          <w:lang w:eastAsia="zh-CN"/>
        </w:rPr>
      </w:pPr>
      <w:r>
        <w:rPr>
          <w:rFonts w:hint="eastAsia" w:ascii="宋体" w:hAnsi="宋体" w:cs="仿宋"/>
          <w:sz w:val="24"/>
        </w:rPr>
        <w:t>本合同有效期自20</w:t>
      </w:r>
      <w:r>
        <w:rPr>
          <w:rFonts w:hint="eastAsia" w:ascii="宋体" w:hAnsi="宋体" w:cs="仿宋"/>
          <w:sz w:val="24"/>
          <w:lang w:eastAsia="zh-CN"/>
        </w:rPr>
        <w:t>2</w:t>
      </w:r>
      <w:r>
        <w:rPr>
          <w:rFonts w:hint="eastAsia" w:ascii="宋体" w:hAnsi="宋体" w:cs="仿宋"/>
          <w:sz w:val="24"/>
          <w:lang w:val="en-US" w:eastAsia="zh-CN"/>
        </w:rPr>
        <w:t>2</w:t>
      </w:r>
      <w:r>
        <w:rPr>
          <w:rFonts w:hint="eastAsia" w:ascii="宋体" w:hAnsi="宋体" w:cs="仿宋"/>
          <w:sz w:val="24"/>
        </w:rPr>
        <w:t>年</w:t>
      </w:r>
      <w:r>
        <w:rPr>
          <w:rFonts w:hint="eastAsia" w:ascii="宋体" w:hAnsi="宋体" w:cs="仿宋"/>
          <w:sz w:val="24"/>
          <w:lang w:val="en-US" w:eastAsia="zh-CN"/>
        </w:rPr>
        <w:t>1</w:t>
      </w:r>
      <w:r>
        <w:rPr>
          <w:rFonts w:hint="eastAsia" w:ascii="宋体" w:hAnsi="宋体" w:cs="仿宋"/>
          <w:sz w:val="24"/>
        </w:rPr>
        <w:t>月</w:t>
      </w:r>
      <w:r>
        <w:rPr>
          <w:rFonts w:hint="eastAsia" w:ascii="宋体" w:hAnsi="宋体" w:cs="仿宋"/>
          <w:sz w:val="24"/>
          <w:lang w:eastAsia="zh-CN"/>
        </w:rPr>
        <w:t>1</w:t>
      </w:r>
      <w:r>
        <w:rPr>
          <w:rFonts w:hint="eastAsia" w:ascii="宋体" w:hAnsi="宋体" w:cs="仿宋"/>
          <w:sz w:val="24"/>
        </w:rPr>
        <w:t>日起至202</w:t>
      </w:r>
      <w:r>
        <w:rPr>
          <w:rFonts w:hint="eastAsia" w:ascii="宋体" w:hAnsi="宋体" w:cs="仿宋"/>
          <w:sz w:val="24"/>
          <w:lang w:val="en-US" w:eastAsia="zh-CN"/>
        </w:rPr>
        <w:t>2</w:t>
      </w:r>
      <w:r>
        <w:rPr>
          <w:rFonts w:hint="eastAsia" w:ascii="宋体" w:hAnsi="宋体" w:cs="仿宋"/>
          <w:sz w:val="24"/>
        </w:rPr>
        <w:t>年</w:t>
      </w:r>
      <w:r>
        <w:rPr>
          <w:rFonts w:hint="eastAsia" w:ascii="宋体" w:hAnsi="宋体" w:cs="仿宋"/>
          <w:sz w:val="24"/>
          <w:lang w:val="en-US" w:eastAsia="zh-CN"/>
        </w:rPr>
        <w:t>12</w:t>
      </w:r>
      <w:r>
        <w:rPr>
          <w:rFonts w:hint="eastAsia" w:ascii="宋体" w:hAnsi="宋体" w:cs="仿宋"/>
          <w:sz w:val="24"/>
        </w:rPr>
        <w:t>月</w:t>
      </w:r>
      <w:r>
        <w:rPr>
          <w:rFonts w:hint="eastAsia" w:ascii="宋体" w:hAnsi="宋体" w:cs="仿宋"/>
          <w:sz w:val="24"/>
          <w:lang w:eastAsia="zh-CN"/>
        </w:rPr>
        <w:t>31</w:t>
      </w:r>
      <w:r>
        <w:rPr>
          <w:rFonts w:hint="eastAsia" w:ascii="宋体" w:hAnsi="宋体" w:cs="仿宋"/>
          <w:sz w:val="24"/>
        </w:rPr>
        <w:t>日止。</w:t>
      </w:r>
      <w:r>
        <w:rPr>
          <w:rFonts w:hint="eastAsia" w:ascii="宋体" w:hAnsi="宋体" w:cs="仿宋"/>
          <w:sz w:val="24"/>
          <w:lang w:val="en-US" w:eastAsia="zh-CN"/>
        </w:rPr>
        <w:t>如双方在合同期限届满前一月内未书面表示不再续签合同，则本合同自动续期一年。</w:t>
      </w:r>
    </w:p>
    <w:p>
      <w:pPr>
        <w:adjustRightInd w:val="0"/>
        <w:snapToGrid w:val="0"/>
        <w:spacing w:line="312" w:lineRule="auto"/>
        <w:ind w:firstLine="453" w:firstLineChars="189"/>
        <w:jc w:val="both"/>
        <w:rPr>
          <w:rFonts w:hint="eastAsia" w:ascii="宋体" w:hAnsi="宋体" w:cs="仿宋"/>
          <w:sz w:val="24"/>
        </w:rPr>
      </w:pPr>
      <w:bookmarkStart w:id="20" w:name="bookmark4"/>
      <w:r>
        <w:rPr>
          <w:rFonts w:hint="eastAsia" w:ascii="宋体" w:hAnsi="宋体" w:cs="仿宋"/>
          <w:sz w:val="24"/>
        </w:rPr>
        <w:t>二</w:t>
      </w:r>
      <w:bookmarkEnd w:id="20"/>
      <w:r>
        <w:rPr>
          <w:rFonts w:hint="eastAsia" w:ascii="宋体" w:hAnsi="宋体" w:cs="仿宋"/>
          <w:sz w:val="24"/>
        </w:rPr>
        <w:t>、保安服务方式：</w:t>
      </w:r>
    </w:p>
    <w:p>
      <w:pPr>
        <w:adjustRightInd w:val="0"/>
        <w:snapToGrid w:val="0"/>
        <w:spacing w:line="312" w:lineRule="auto"/>
        <w:ind w:firstLine="453" w:firstLineChars="189"/>
        <w:jc w:val="both"/>
        <w:rPr>
          <w:rFonts w:hint="eastAsia" w:ascii="宋体" w:hAnsi="宋体" w:cs="仿宋"/>
          <w:sz w:val="24"/>
          <w:lang w:eastAsia="zh-CN"/>
        </w:rPr>
      </w:pPr>
      <w:bookmarkStart w:id="21" w:name="bookmark5"/>
      <w:r>
        <w:rPr>
          <w:rFonts w:hint="eastAsia" w:ascii="宋体" w:hAnsi="宋体" w:cs="仿宋"/>
          <w:sz w:val="24"/>
        </w:rPr>
        <w:t>1</w:t>
      </w:r>
      <w:bookmarkEnd w:id="21"/>
      <w:r>
        <w:rPr>
          <w:rFonts w:hint="eastAsia" w:ascii="宋体" w:hAnsi="宋体" w:cs="仿宋"/>
          <w:sz w:val="24"/>
        </w:rPr>
        <w:t>、</w:t>
      </w:r>
      <w:r>
        <w:rPr>
          <w:rFonts w:hint="eastAsia" w:ascii="宋体" w:hAnsi="宋体" w:cs="仿宋"/>
          <w:sz w:val="24"/>
        </w:rPr>
        <w:tab/>
      </w:r>
      <w:r>
        <w:rPr>
          <w:rFonts w:hint="eastAsia" w:ascii="宋体" w:hAnsi="宋体" w:cs="仿宋"/>
          <w:sz w:val="24"/>
        </w:rPr>
        <w:t>乙方向甲方指派保安</w:t>
      </w:r>
      <w:r>
        <w:rPr>
          <w:rFonts w:hint="eastAsia" w:ascii="宋体" w:hAnsi="宋体" w:cs="仿宋"/>
          <w:sz w:val="24"/>
          <w:lang w:eastAsia="zh-CN"/>
        </w:rPr>
        <w:t>员3</w:t>
      </w:r>
      <w:r>
        <w:rPr>
          <w:rFonts w:hint="eastAsia" w:ascii="宋体" w:hAnsi="宋体" w:cs="仿宋"/>
          <w:sz w:val="24"/>
        </w:rPr>
        <w:t>名</w:t>
      </w:r>
      <w:r>
        <w:rPr>
          <w:rFonts w:hint="eastAsia" w:ascii="宋体" w:hAnsi="宋体" w:cs="仿宋"/>
          <w:sz w:val="24"/>
          <w:lang w:eastAsia="zh-CN"/>
        </w:rPr>
        <w:t>，</w:t>
      </w:r>
      <w:r>
        <w:rPr>
          <w:rFonts w:hint="eastAsia" w:ascii="宋体" w:hAnsi="宋体" w:cs="仿宋"/>
          <w:sz w:val="24"/>
        </w:rPr>
        <w:t>具体执勤岗位为甲方</w:t>
      </w:r>
      <w:r>
        <w:rPr>
          <w:rFonts w:hint="eastAsia" w:ascii="宋体" w:hAnsi="宋体" w:cs="仿宋"/>
          <w:sz w:val="24"/>
          <w:lang w:eastAsia="zh-CN"/>
        </w:rPr>
        <w:t>办公楼</w:t>
      </w:r>
      <w:r>
        <w:rPr>
          <w:rFonts w:hint="eastAsia" w:ascii="宋体" w:hAnsi="宋体" w:cs="仿宋"/>
          <w:sz w:val="24"/>
        </w:rPr>
        <w:t>门岗。</w:t>
      </w:r>
    </w:p>
    <w:p>
      <w:pPr>
        <w:adjustRightInd w:val="0"/>
        <w:snapToGrid w:val="0"/>
        <w:spacing w:line="312" w:lineRule="auto"/>
        <w:ind w:firstLine="453" w:firstLineChars="189"/>
        <w:jc w:val="both"/>
        <w:rPr>
          <w:rFonts w:hint="eastAsia" w:ascii="宋体" w:hAnsi="宋体" w:cs="仿宋"/>
          <w:sz w:val="24"/>
        </w:rPr>
      </w:pPr>
      <w:r>
        <w:rPr>
          <w:rFonts w:hint="eastAsia" w:ascii="宋体" w:hAnsi="宋体" w:cs="仿宋"/>
          <w:sz w:val="24"/>
          <w:lang w:val="en-US" w:eastAsia="zh-CN"/>
        </w:rPr>
        <w:t>2、</w:t>
      </w:r>
      <w:r>
        <w:rPr>
          <w:rFonts w:hint="eastAsia" w:ascii="宋体" w:hAnsi="宋体" w:cs="仿宋"/>
          <w:sz w:val="24"/>
        </w:rPr>
        <w:t>实行24小时值班制，正常工作日白班安排2人值班，节假日1人值班；晚班安排1人值班；白班、晚班交接班人员必须实行面对面交接，不能出现空岗。</w:t>
      </w:r>
    </w:p>
    <w:p>
      <w:pPr>
        <w:adjustRightInd w:val="0"/>
        <w:snapToGrid w:val="0"/>
        <w:spacing w:line="312" w:lineRule="auto"/>
        <w:ind w:firstLine="453" w:firstLineChars="189"/>
        <w:jc w:val="both"/>
        <w:rPr>
          <w:rFonts w:hint="eastAsia" w:ascii="宋体" w:hAnsi="宋体" w:cs="仿宋"/>
          <w:sz w:val="24"/>
        </w:rPr>
      </w:pPr>
      <w:r>
        <w:rPr>
          <w:rFonts w:hint="eastAsia" w:ascii="宋体" w:hAnsi="宋体" w:cs="仿宋"/>
          <w:sz w:val="24"/>
          <w:lang w:val="en-US" w:eastAsia="zh-CN"/>
        </w:rPr>
        <w:t>3、</w:t>
      </w:r>
      <w:r>
        <w:rPr>
          <w:rFonts w:hint="eastAsia" w:ascii="宋体" w:hAnsi="宋体" w:cs="仿宋"/>
          <w:sz w:val="24"/>
        </w:rPr>
        <w:t>合同期</w:t>
      </w:r>
      <w:r>
        <w:rPr>
          <w:rFonts w:hint="eastAsia" w:ascii="宋体" w:hAnsi="宋体" w:cs="仿宋"/>
          <w:sz w:val="24"/>
          <w:lang w:val="en-US" w:eastAsia="zh-CN"/>
        </w:rPr>
        <w:t>内因</w:t>
      </w:r>
      <w:r>
        <w:rPr>
          <w:rFonts w:hint="eastAsia" w:ascii="宋体" w:hAnsi="宋体" w:cs="仿宋"/>
          <w:sz w:val="24"/>
        </w:rPr>
        <w:t>甲方工作需要</w:t>
      </w:r>
      <w:r>
        <w:rPr>
          <w:rFonts w:hint="eastAsia" w:ascii="宋体" w:hAnsi="宋体" w:cs="仿宋"/>
          <w:sz w:val="24"/>
          <w:lang w:eastAsia="zh-CN"/>
        </w:rPr>
        <w:t>，</w:t>
      </w:r>
      <w:r>
        <w:rPr>
          <w:rFonts w:hint="eastAsia" w:ascii="宋体" w:hAnsi="宋体" w:cs="仿宋"/>
          <w:sz w:val="24"/>
          <w:lang w:val="en-US" w:eastAsia="zh-CN"/>
        </w:rPr>
        <w:t>需乙方临时性</w:t>
      </w:r>
      <w:r>
        <w:rPr>
          <w:rFonts w:hint="eastAsia" w:ascii="宋体" w:hAnsi="宋体" w:cs="仿宋"/>
          <w:sz w:val="24"/>
        </w:rPr>
        <w:t>增派保安员的</w:t>
      </w:r>
      <w:r>
        <w:rPr>
          <w:rFonts w:hint="eastAsia" w:ascii="宋体" w:hAnsi="宋体" w:cs="仿宋"/>
          <w:sz w:val="24"/>
          <w:lang w:eastAsia="zh-CN"/>
        </w:rPr>
        <w:t>（</w:t>
      </w:r>
      <w:r>
        <w:rPr>
          <w:rFonts w:hint="eastAsia" w:ascii="宋体" w:hAnsi="宋体" w:cs="仿宋"/>
          <w:sz w:val="24"/>
          <w:lang w:val="en-US" w:eastAsia="zh-CN"/>
        </w:rPr>
        <w:t>遇甲方重大活动、临时性安保任务等），</w:t>
      </w:r>
      <w:r>
        <w:rPr>
          <w:rFonts w:hint="eastAsia" w:ascii="宋体" w:hAnsi="宋体" w:cs="仿宋"/>
          <w:sz w:val="24"/>
        </w:rPr>
        <w:t>甲方提前</w:t>
      </w:r>
      <w:r>
        <w:rPr>
          <w:rFonts w:hint="eastAsia" w:ascii="宋体" w:hAnsi="宋体" w:cs="仿宋"/>
          <w:sz w:val="24"/>
          <w:lang w:val="en-US" w:eastAsia="zh-CN"/>
        </w:rPr>
        <w:t>3</w:t>
      </w:r>
      <w:r>
        <w:rPr>
          <w:rFonts w:hint="eastAsia" w:ascii="宋体" w:hAnsi="宋体" w:cs="仿宋"/>
          <w:sz w:val="24"/>
        </w:rPr>
        <w:t>天书面通知乙方</w:t>
      </w:r>
      <w:r>
        <w:rPr>
          <w:rFonts w:hint="eastAsia" w:ascii="宋体" w:hAnsi="宋体" w:cs="仿宋"/>
          <w:sz w:val="24"/>
          <w:lang w:eastAsia="zh-CN"/>
        </w:rPr>
        <w:t>，</w:t>
      </w:r>
      <w:r>
        <w:rPr>
          <w:rFonts w:hint="eastAsia" w:ascii="宋体" w:hAnsi="宋体" w:cs="仿宋"/>
          <w:sz w:val="24"/>
          <w:lang w:val="en-US" w:eastAsia="zh-CN"/>
        </w:rPr>
        <w:t>临时增派最多不超过30人的保安队伍。在与乙方协商好临时性安保工作要求和费用后，乙方按要求增派安保人员，甲方在确认乙方完成临时性安保任务后，由甲方支付协商费用</w:t>
      </w:r>
      <w:r>
        <w:rPr>
          <w:rFonts w:hint="eastAsia" w:ascii="宋体" w:hAnsi="宋体" w:cs="仿宋"/>
          <w:sz w:val="24"/>
        </w:rPr>
        <w:t>。</w:t>
      </w:r>
    </w:p>
    <w:p>
      <w:pPr>
        <w:adjustRightInd w:val="0"/>
        <w:snapToGrid w:val="0"/>
        <w:spacing w:line="312" w:lineRule="auto"/>
        <w:ind w:firstLine="453" w:firstLineChars="189"/>
        <w:jc w:val="both"/>
        <w:rPr>
          <w:rFonts w:hint="eastAsia" w:ascii="宋体" w:hAnsi="宋体" w:cs="仿宋"/>
          <w:sz w:val="24"/>
          <w:lang w:eastAsia="zh-CN"/>
        </w:rPr>
      </w:pPr>
      <w:r>
        <w:rPr>
          <w:rFonts w:hint="eastAsia" w:ascii="宋体" w:hAnsi="宋体" w:cs="仿宋"/>
          <w:sz w:val="24"/>
          <w:lang w:val="en-US" w:eastAsia="zh-CN"/>
        </w:rPr>
        <w:t>4、</w:t>
      </w:r>
      <w:r>
        <w:rPr>
          <w:rFonts w:hint="eastAsia" w:ascii="宋体" w:hAnsi="宋体" w:cs="仿宋"/>
          <w:sz w:val="24"/>
        </w:rPr>
        <w:t>乙方指派的保安员应在甲方</w:t>
      </w:r>
      <w:r>
        <w:rPr>
          <w:rFonts w:hint="eastAsia" w:ascii="宋体" w:hAnsi="宋体" w:cs="仿宋"/>
          <w:sz w:val="24"/>
          <w:lang w:val="en-US" w:eastAsia="zh-CN"/>
        </w:rPr>
        <w:t>行政服务中心</w:t>
      </w:r>
      <w:r>
        <w:rPr>
          <w:rFonts w:hint="eastAsia" w:ascii="宋体" w:hAnsi="宋体" w:cs="仿宋"/>
          <w:sz w:val="24"/>
          <w:lang w:eastAsia="zh-CN"/>
        </w:rPr>
        <w:t>保卫处</w:t>
      </w:r>
      <w:r>
        <w:rPr>
          <w:rFonts w:hint="eastAsia" w:ascii="宋体" w:hAnsi="宋体" w:cs="仿宋"/>
          <w:sz w:val="24"/>
        </w:rPr>
        <w:t>登记备案，当乙方需更换保安员时应提前向甲方报备</w:t>
      </w:r>
      <w:r>
        <w:rPr>
          <w:rFonts w:hint="eastAsia" w:ascii="宋体" w:hAnsi="宋体" w:cs="仿宋"/>
          <w:sz w:val="24"/>
          <w:lang w:eastAsia="zh-CN"/>
        </w:rPr>
        <w:t>。</w:t>
      </w:r>
    </w:p>
    <w:p>
      <w:pPr>
        <w:adjustRightInd w:val="0"/>
        <w:snapToGrid w:val="0"/>
        <w:spacing w:line="312" w:lineRule="auto"/>
        <w:ind w:firstLine="453" w:firstLineChars="189"/>
        <w:jc w:val="both"/>
        <w:rPr>
          <w:rFonts w:hint="eastAsia" w:ascii="宋体" w:hAnsi="宋体" w:cs="仿宋"/>
          <w:sz w:val="24"/>
          <w:lang w:val="en-US" w:eastAsia="zh-CN"/>
        </w:rPr>
      </w:pPr>
      <w:r>
        <w:rPr>
          <w:rFonts w:hint="eastAsia" w:ascii="宋体" w:hAnsi="宋体" w:cs="仿宋"/>
          <w:sz w:val="24"/>
          <w:lang w:val="en-US" w:eastAsia="zh-CN"/>
        </w:rPr>
        <w:t>5</w:t>
      </w:r>
      <w:r>
        <w:rPr>
          <w:rFonts w:hint="eastAsia" w:ascii="宋体" w:hAnsi="宋体" w:cs="仿宋"/>
          <w:sz w:val="24"/>
        </w:rPr>
        <w:t>、</w:t>
      </w:r>
      <w:r>
        <w:rPr>
          <w:rFonts w:hint="eastAsia" w:ascii="宋体" w:hAnsi="宋体" w:cs="仿宋"/>
          <w:sz w:val="24"/>
          <w:lang w:val="en-US" w:eastAsia="zh-CN"/>
        </w:rPr>
        <w:t>安保的具体服务范围和工作时间可根据甲方实际需要，由甲方与乙方协商后进行调整，在不增加保安人员的前提下，服务费用不变。</w:t>
      </w:r>
    </w:p>
    <w:p>
      <w:pPr>
        <w:adjustRightInd w:val="0"/>
        <w:snapToGrid w:val="0"/>
        <w:spacing w:line="312" w:lineRule="auto"/>
        <w:ind w:firstLine="453" w:firstLineChars="189"/>
        <w:jc w:val="both"/>
        <w:rPr>
          <w:rFonts w:hint="eastAsia" w:ascii="宋体" w:hAnsi="宋体" w:cs="仿宋"/>
          <w:sz w:val="24"/>
        </w:rPr>
      </w:pPr>
      <w:bookmarkStart w:id="22" w:name="bookmark8"/>
      <w:r>
        <w:rPr>
          <w:rFonts w:hint="eastAsia" w:ascii="宋体" w:hAnsi="宋体" w:cs="仿宋"/>
          <w:sz w:val="24"/>
        </w:rPr>
        <w:t>三</w:t>
      </w:r>
      <w:bookmarkEnd w:id="22"/>
      <w:r>
        <w:rPr>
          <w:rFonts w:hint="eastAsia" w:ascii="宋体" w:hAnsi="宋体" w:cs="仿宋"/>
          <w:sz w:val="24"/>
        </w:rPr>
        <w:t>、保安服务费结算及支付方式:</w:t>
      </w:r>
    </w:p>
    <w:p>
      <w:pPr>
        <w:adjustRightInd w:val="0"/>
        <w:snapToGrid w:val="0"/>
        <w:spacing w:line="312" w:lineRule="auto"/>
        <w:ind w:firstLine="453" w:firstLineChars="189"/>
        <w:jc w:val="both"/>
        <w:rPr>
          <w:rFonts w:hint="eastAsia" w:ascii="宋体" w:hAnsi="宋体" w:eastAsia="宋体" w:cs="仿宋"/>
          <w:sz w:val="24"/>
          <w:lang w:eastAsia="zh-CN"/>
        </w:rPr>
      </w:pPr>
      <w:bookmarkStart w:id="23" w:name="bookmark9"/>
      <w:r>
        <w:rPr>
          <w:rFonts w:hint="eastAsia" w:ascii="宋体" w:hAnsi="宋体" w:cs="仿宋"/>
          <w:sz w:val="24"/>
          <w:lang w:val="zh-CN" w:eastAsia="zh-CN"/>
        </w:rPr>
        <w:t>1</w:t>
      </w:r>
      <w:bookmarkEnd w:id="23"/>
      <w:r>
        <w:rPr>
          <w:rFonts w:hint="eastAsia" w:ascii="宋体" w:hAnsi="宋体" w:cs="仿宋"/>
          <w:sz w:val="24"/>
          <w:lang w:val="zh-CN" w:eastAsia="zh-CN"/>
        </w:rPr>
        <w:t>、</w:t>
      </w:r>
      <w:r>
        <w:rPr>
          <w:rFonts w:hint="eastAsia" w:ascii="宋体" w:hAnsi="宋体" w:cs="仿宋"/>
          <w:sz w:val="24"/>
          <w:lang w:val="zh-CN" w:eastAsia="zh-CN"/>
        </w:rPr>
        <w:tab/>
      </w:r>
      <w:r>
        <w:rPr>
          <w:rFonts w:hint="eastAsia" w:ascii="宋体" w:hAnsi="宋体" w:cs="仿宋"/>
          <w:sz w:val="24"/>
        </w:rPr>
        <w:t>甲方按全包干方式向乙方支付保安服务费用，</w:t>
      </w:r>
      <w:r>
        <w:rPr>
          <w:rFonts w:hint="eastAsia" w:ascii="宋体" w:hAnsi="宋体" w:cs="仿宋"/>
          <w:sz w:val="24"/>
          <w:lang w:eastAsia="zh-CN"/>
        </w:rPr>
        <w:t>保安服务费</w:t>
      </w:r>
      <w:r>
        <w:rPr>
          <w:rFonts w:hint="eastAsia" w:ascii="宋体" w:hAnsi="宋体" w:cs="仿宋"/>
          <w:sz w:val="24"/>
        </w:rPr>
        <w:t>标准</w:t>
      </w:r>
      <w:r>
        <w:rPr>
          <w:rFonts w:hint="eastAsia" w:ascii="宋体" w:hAnsi="宋体" w:cs="仿宋"/>
          <w:sz w:val="24"/>
          <w:lang w:val="en-US" w:eastAsia="zh-CN"/>
        </w:rPr>
        <w:t>为每月支付</w:t>
      </w:r>
      <w:r>
        <w:rPr>
          <w:rFonts w:hint="eastAsia" w:ascii="宋体" w:hAnsi="宋体" w:cs="仿宋"/>
          <w:sz w:val="24"/>
          <w:lang w:eastAsia="zh-CN"/>
        </w:rPr>
        <w:t>。</w:t>
      </w:r>
    </w:p>
    <w:p>
      <w:pPr>
        <w:adjustRightInd w:val="0"/>
        <w:snapToGrid w:val="0"/>
        <w:spacing w:line="312" w:lineRule="auto"/>
        <w:ind w:firstLine="453" w:firstLineChars="189"/>
        <w:jc w:val="both"/>
        <w:rPr>
          <w:rFonts w:hint="eastAsia" w:ascii="宋体" w:hAnsi="宋体" w:cs="仿宋"/>
          <w:sz w:val="24"/>
          <w:lang w:eastAsia="zh-CN"/>
        </w:rPr>
      </w:pPr>
      <w:r>
        <w:rPr>
          <w:rFonts w:hint="eastAsia" w:ascii="宋体" w:hAnsi="宋体" w:cs="仿宋"/>
          <w:sz w:val="24"/>
          <w:lang w:eastAsia="zh-CN"/>
        </w:rPr>
        <w:t>2</w:t>
      </w:r>
      <w:r>
        <w:rPr>
          <w:rFonts w:hint="eastAsia" w:ascii="宋体" w:hAnsi="宋体" w:cs="仿宋"/>
          <w:sz w:val="24"/>
        </w:rPr>
        <w:t>、</w:t>
      </w:r>
      <w:r>
        <w:rPr>
          <w:rFonts w:hint="eastAsia" w:ascii="宋体" w:hAnsi="宋体" w:cs="仿宋"/>
          <w:sz w:val="24"/>
        </w:rPr>
        <w:tab/>
      </w:r>
      <w:r>
        <w:rPr>
          <w:rFonts w:hint="eastAsia" w:ascii="宋体" w:hAnsi="宋体" w:cs="仿宋"/>
          <w:sz w:val="24"/>
        </w:rPr>
        <w:t>甲方应在每月10日前凭发票向乙方支付上月的保安服务费。</w:t>
      </w:r>
    </w:p>
    <w:p>
      <w:pPr>
        <w:adjustRightInd w:val="0"/>
        <w:snapToGrid w:val="0"/>
        <w:spacing w:line="312" w:lineRule="auto"/>
        <w:ind w:firstLine="453" w:firstLineChars="189"/>
        <w:jc w:val="both"/>
        <w:rPr>
          <w:rFonts w:hint="eastAsia" w:ascii="宋体" w:hAnsi="宋体" w:cs="仿宋"/>
          <w:sz w:val="24"/>
        </w:rPr>
      </w:pPr>
      <w:bookmarkStart w:id="24" w:name="bookmark12"/>
      <w:r>
        <w:rPr>
          <w:rFonts w:hint="eastAsia" w:ascii="宋体" w:hAnsi="宋体" w:cs="仿宋"/>
          <w:sz w:val="24"/>
        </w:rPr>
        <w:t>四</w:t>
      </w:r>
      <w:bookmarkEnd w:id="24"/>
      <w:r>
        <w:rPr>
          <w:rFonts w:hint="eastAsia" w:ascii="宋体" w:hAnsi="宋体" w:cs="仿宋"/>
          <w:sz w:val="24"/>
        </w:rPr>
        <w:t>、</w:t>
      </w:r>
      <w:r>
        <w:rPr>
          <w:rFonts w:hint="eastAsia" w:ascii="宋体" w:hAnsi="宋体" w:cs="仿宋"/>
          <w:sz w:val="24"/>
        </w:rPr>
        <w:tab/>
      </w:r>
      <w:r>
        <w:rPr>
          <w:rFonts w:hint="eastAsia" w:ascii="宋体" w:hAnsi="宋体" w:cs="仿宋"/>
          <w:sz w:val="24"/>
        </w:rPr>
        <w:t>甲方的权利和义务：</w:t>
      </w:r>
    </w:p>
    <w:p>
      <w:pPr>
        <w:adjustRightInd w:val="0"/>
        <w:snapToGrid w:val="0"/>
        <w:spacing w:line="312" w:lineRule="auto"/>
        <w:ind w:firstLine="453" w:firstLineChars="189"/>
        <w:jc w:val="both"/>
        <w:rPr>
          <w:rFonts w:hint="eastAsia" w:ascii="宋体" w:hAnsi="宋体" w:cs="仿宋"/>
          <w:sz w:val="24"/>
          <w:lang w:eastAsia="zh-CN"/>
        </w:rPr>
      </w:pPr>
      <w:bookmarkStart w:id="25" w:name="bookmark13"/>
      <w:r>
        <w:rPr>
          <w:rFonts w:hint="eastAsia" w:ascii="宋体" w:hAnsi="宋体" w:cs="仿宋"/>
          <w:sz w:val="24"/>
        </w:rPr>
        <w:t>1</w:t>
      </w:r>
      <w:bookmarkEnd w:id="25"/>
      <w:r>
        <w:rPr>
          <w:rFonts w:hint="eastAsia" w:ascii="宋体" w:hAnsi="宋体" w:cs="仿宋"/>
          <w:sz w:val="24"/>
        </w:rPr>
        <w:t>、</w:t>
      </w:r>
      <w:r>
        <w:rPr>
          <w:rFonts w:hint="eastAsia" w:ascii="宋体" w:hAnsi="宋体" w:cs="仿宋"/>
          <w:sz w:val="24"/>
        </w:rPr>
        <w:tab/>
      </w:r>
      <w:r>
        <w:rPr>
          <w:rFonts w:hint="eastAsia" w:ascii="宋体" w:hAnsi="宋体" w:cs="仿宋"/>
          <w:sz w:val="24"/>
        </w:rPr>
        <w:t>甲方</w:t>
      </w:r>
      <w:r>
        <w:rPr>
          <w:rFonts w:hint="eastAsia" w:ascii="宋体" w:hAnsi="宋体" w:cs="仿宋"/>
          <w:sz w:val="24"/>
          <w:lang w:val="en-US" w:eastAsia="zh-CN"/>
        </w:rPr>
        <w:t>派专人主管安保工作，负责本单位内保安工作安排，</w:t>
      </w:r>
      <w:r>
        <w:rPr>
          <w:rFonts w:hint="eastAsia" w:ascii="宋体" w:hAnsi="宋体" w:cs="仿宋"/>
          <w:sz w:val="24"/>
        </w:rPr>
        <w:t>有权利对乙方保安员的工作进行监督、管理，并可依据本单位实际情况对执勤岗位进行调</w:t>
      </w:r>
      <w:r>
        <w:rPr>
          <w:rFonts w:hint="eastAsia" w:ascii="宋体" w:hAnsi="宋体" w:cs="仿宋"/>
          <w:sz w:val="24"/>
          <w:lang w:val="en-US" w:eastAsia="zh-CN"/>
        </w:rPr>
        <w:t xml:space="preserve">  </w:t>
      </w:r>
      <w:r>
        <w:rPr>
          <w:rFonts w:hint="eastAsia" w:ascii="宋体" w:hAnsi="宋体" w:cs="仿宋"/>
          <w:sz w:val="24"/>
        </w:rPr>
        <w:t>整</w:t>
      </w:r>
      <w:r>
        <w:rPr>
          <w:rFonts w:hint="eastAsia" w:ascii="宋体" w:hAnsi="宋体" w:cs="仿宋"/>
          <w:sz w:val="24"/>
          <w:lang w:eastAsia="zh-CN"/>
        </w:rPr>
        <w:t>，</w:t>
      </w:r>
      <w:r>
        <w:rPr>
          <w:rFonts w:hint="eastAsia" w:ascii="宋体" w:hAnsi="宋体" w:cs="仿宋"/>
          <w:sz w:val="24"/>
        </w:rPr>
        <w:t>对</w:t>
      </w:r>
      <w:r>
        <w:rPr>
          <w:rFonts w:hint="eastAsia" w:ascii="宋体" w:hAnsi="宋体" w:cs="仿宋"/>
          <w:sz w:val="24"/>
          <w:lang w:val="en-US" w:eastAsia="zh-CN"/>
        </w:rPr>
        <w:t>违纪或</w:t>
      </w:r>
      <w:r>
        <w:rPr>
          <w:rFonts w:hint="eastAsia" w:ascii="宋体" w:hAnsi="宋体" w:cs="仿宋"/>
          <w:sz w:val="24"/>
        </w:rPr>
        <w:t>不称职的保安员可进行教育批评</w:t>
      </w:r>
      <w:r>
        <w:rPr>
          <w:rFonts w:hint="eastAsia" w:ascii="宋体" w:hAnsi="宋体" w:cs="仿宋"/>
          <w:sz w:val="24"/>
          <w:lang w:val="en-US" w:eastAsia="zh-CN"/>
        </w:rPr>
        <w:t>或按《保安队管理（考核）规定》处罚，并</w:t>
      </w:r>
      <w:r>
        <w:rPr>
          <w:rFonts w:hint="eastAsia" w:ascii="宋体" w:hAnsi="宋体" w:cs="仿宋"/>
          <w:sz w:val="24"/>
        </w:rPr>
        <w:t>通知乙方</w:t>
      </w:r>
      <w:r>
        <w:rPr>
          <w:rFonts w:hint="eastAsia" w:ascii="宋体" w:hAnsi="宋体" w:cs="仿宋"/>
          <w:sz w:val="24"/>
          <w:lang w:eastAsia="zh-CN"/>
        </w:rPr>
        <w:t>。</w:t>
      </w:r>
    </w:p>
    <w:p>
      <w:pPr>
        <w:adjustRightInd w:val="0"/>
        <w:snapToGrid w:val="0"/>
        <w:spacing w:line="312" w:lineRule="auto"/>
        <w:ind w:firstLine="453" w:firstLineChars="189"/>
        <w:jc w:val="both"/>
        <w:rPr>
          <w:rFonts w:hint="eastAsia" w:ascii="宋体" w:hAnsi="宋体" w:cs="仿宋"/>
          <w:sz w:val="24"/>
          <w:lang w:val="en-US" w:eastAsia="zh-CN"/>
        </w:rPr>
      </w:pPr>
      <w:r>
        <w:rPr>
          <w:rFonts w:hint="eastAsia" w:ascii="宋体" w:hAnsi="宋体" w:cs="仿宋"/>
          <w:sz w:val="24"/>
          <w:lang w:val="en-US" w:eastAsia="zh-CN"/>
        </w:rPr>
        <w:t>2、未经甲方同意，乙方不得随意调遣派驻的保安人员。</w:t>
      </w:r>
    </w:p>
    <w:p>
      <w:pPr>
        <w:adjustRightInd w:val="0"/>
        <w:snapToGrid w:val="0"/>
        <w:spacing w:line="312" w:lineRule="auto"/>
        <w:ind w:firstLine="453" w:firstLineChars="189"/>
        <w:jc w:val="both"/>
        <w:rPr>
          <w:rFonts w:hint="eastAsia" w:ascii="宋体" w:hAnsi="宋体" w:cs="仿宋"/>
          <w:sz w:val="24"/>
          <w:lang w:eastAsia="zh-CN"/>
        </w:rPr>
      </w:pPr>
      <w:r>
        <w:rPr>
          <w:rFonts w:hint="eastAsia" w:ascii="宋体" w:hAnsi="宋体" w:cs="仿宋"/>
          <w:sz w:val="24"/>
          <w:lang w:val="en-US" w:eastAsia="zh-CN"/>
        </w:rPr>
        <w:t>3</w:t>
      </w:r>
      <w:r>
        <w:rPr>
          <w:rFonts w:hint="eastAsia" w:ascii="宋体" w:hAnsi="宋体" w:cs="仿宋"/>
          <w:sz w:val="24"/>
        </w:rPr>
        <w:t>、</w:t>
      </w:r>
      <w:r>
        <w:rPr>
          <w:rFonts w:hint="eastAsia" w:ascii="宋体" w:hAnsi="宋体" w:cs="仿宋"/>
          <w:sz w:val="24"/>
        </w:rPr>
        <w:tab/>
      </w:r>
      <w:r>
        <w:rPr>
          <w:rFonts w:hint="eastAsia" w:ascii="宋体" w:hAnsi="宋体" w:cs="仿宋"/>
          <w:sz w:val="24"/>
        </w:rPr>
        <w:t>甲方不得指派保安员从事保安服务职责以外的工作，否则由此造成的对保安员和其他第三方的经济赔偿责任</w:t>
      </w:r>
      <w:r>
        <w:rPr>
          <w:rFonts w:hint="eastAsia" w:ascii="宋体" w:hAnsi="宋体" w:cs="仿宋"/>
          <w:sz w:val="24"/>
          <w:lang w:eastAsia="zh-CN"/>
        </w:rPr>
        <w:t>，</w:t>
      </w:r>
      <w:r>
        <w:rPr>
          <w:rFonts w:hint="eastAsia" w:ascii="宋体" w:hAnsi="宋体" w:cs="仿宋"/>
          <w:sz w:val="24"/>
        </w:rPr>
        <w:t>由甲方负责。</w:t>
      </w:r>
    </w:p>
    <w:p>
      <w:pPr>
        <w:adjustRightInd w:val="0"/>
        <w:snapToGrid w:val="0"/>
        <w:spacing w:line="312" w:lineRule="auto"/>
        <w:ind w:firstLine="453" w:firstLineChars="189"/>
        <w:jc w:val="both"/>
        <w:rPr>
          <w:rFonts w:hint="eastAsia" w:ascii="宋体" w:hAnsi="宋体" w:cs="仿宋"/>
          <w:sz w:val="24"/>
          <w:lang w:eastAsia="zh-CN"/>
        </w:rPr>
      </w:pPr>
      <w:r>
        <w:rPr>
          <w:rFonts w:hint="eastAsia" w:ascii="宋体" w:hAnsi="宋体" w:cs="仿宋"/>
          <w:sz w:val="24"/>
          <w:lang w:val="en-US" w:eastAsia="zh-CN"/>
        </w:rPr>
        <w:t>4</w:t>
      </w:r>
      <w:r>
        <w:rPr>
          <w:rFonts w:hint="eastAsia" w:ascii="宋体" w:hAnsi="宋体" w:cs="仿宋"/>
          <w:sz w:val="24"/>
        </w:rPr>
        <w:t>、</w:t>
      </w:r>
      <w:r>
        <w:rPr>
          <w:rFonts w:hint="eastAsia" w:ascii="宋体" w:hAnsi="宋体" w:cs="仿宋"/>
          <w:sz w:val="24"/>
          <w:lang w:val="en-US" w:eastAsia="zh-CN"/>
        </w:rPr>
        <w:t>甲方对有违法乱纪、重大失职或不能胜任本职工作的乙方上岗人员有权要求乙方进行调换，</w:t>
      </w:r>
      <w:r>
        <w:rPr>
          <w:rFonts w:hint="eastAsia" w:ascii="宋体" w:hAnsi="宋体" w:cs="仿宋"/>
          <w:sz w:val="24"/>
        </w:rPr>
        <w:t>乙方应在</w:t>
      </w:r>
      <w:r>
        <w:rPr>
          <w:rFonts w:hint="eastAsia" w:ascii="宋体" w:hAnsi="宋体" w:cs="仿宋"/>
          <w:sz w:val="24"/>
          <w:lang w:val="en-US" w:eastAsia="zh-CN"/>
        </w:rPr>
        <w:t>接到甲方通知后三</w:t>
      </w:r>
      <w:r>
        <w:rPr>
          <w:rFonts w:hint="eastAsia" w:ascii="宋体" w:hAnsi="宋体" w:cs="仿宋"/>
          <w:sz w:val="24"/>
        </w:rPr>
        <w:t>个工作日内予以调换</w:t>
      </w:r>
    </w:p>
    <w:p>
      <w:pPr>
        <w:adjustRightInd w:val="0"/>
        <w:snapToGrid w:val="0"/>
        <w:spacing w:line="312" w:lineRule="auto"/>
        <w:ind w:firstLine="453" w:firstLineChars="189"/>
        <w:jc w:val="both"/>
        <w:rPr>
          <w:rFonts w:hint="eastAsia" w:ascii="宋体" w:hAnsi="宋体" w:cs="仿宋"/>
          <w:sz w:val="24"/>
        </w:rPr>
      </w:pPr>
      <w:r>
        <w:rPr>
          <w:rFonts w:hint="eastAsia" w:ascii="宋体" w:hAnsi="宋体" w:cs="仿宋"/>
          <w:sz w:val="24"/>
          <w:lang w:val="en-US" w:eastAsia="zh-CN"/>
        </w:rPr>
        <w:t>5、</w:t>
      </w:r>
      <w:r>
        <w:rPr>
          <w:rFonts w:hint="eastAsia" w:ascii="宋体" w:hAnsi="宋体" w:cs="仿宋"/>
          <w:sz w:val="24"/>
        </w:rPr>
        <w:t>甲方不得与保安员个人发生经济往来，若由此产生纠纷，概</w:t>
      </w:r>
      <w:r>
        <w:rPr>
          <w:rFonts w:hint="eastAsia" w:ascii="宋体" w:hAnsi="宋体" w:cs="仿宋"/>
          <w:sz w:val="24"/>
          <w:lang w:val="en-US" w:eastAsia="zh-CN"/>
        </w:rPr>
        <w:t>由甲方</w:t>
      </w:r>
      <w:r>
        <w:rPr>
          <w:rFonts w:hint="eastAsia" w:ascii="宋体" w:hAnsi="宋体" w:cs="仿宋"/>
          <w:sz w:val="24"/>
        </w:rPr>
        <w:t>负责。</w:t>
      </w:r>
    </w:p>
    <w:p>
      <w:pPr>
        <w:adjustRightInd w:val="0"/>
        <w:snapToGrid w:val="0"/>
        <w:spacing w:line="312" w:lineRule="auto"/>
        <w:ind w:firstLine="453" w:firstLineChars="189"/>
        <w:jc w:val="both"/>
        <w:rPr>
          <w:rFonts w:hint="eastAsia" w:ascii="宋体" w:hAnsi="宋体" w:cs="仿宋"/>
          <w:sz w:val="24"/>
        </w:rPr>
      </w:pPr>
      <w:r>
        <w:rPr>
          <w:rFonts w:hint="eastAsia" w:ascii="宋体" w:hAnsi="宋体" w:cs="仿宋"/>
          <w:sz w:val="24"/>
          <w:lang w:val="en-US" w:eastAsia="zh-CN"/>
        </w:rPr>
        <w:t>6</w:t>
      </w:r>
      <w:r>
        <w:rPr>
          <w:rFonts w:hint="eastAsia" w:ascii="宋体" w:hAnsi="宋体" w:cs="仿宋"/>
          <w:sz w:val="24"/>
        </w:rPr>
        <w:t>、</w:t>
      </w:r>
      <w:r>
        <w:rPr>
          <w:rFonts w:hint="eastAsia" w:ascii="宋体" w:hAnsi="宋体" w:cs="仿宋"/>
          <w:sz w:val="24"/>
        </w:rPr>
        <w:tab/>
      </w:r>
      <w:r>
        <w:rPr>
          <w:rFonts w:hint="eastAsia" w:ascii="宋体" w:hAnsi="宋体" w:cs="仿宋"/>
          <w:sz w:val="24"/>
        </w:rPr>
        <w:t>甲方有权检查乙方保安</w:t>
      </w:r>
      <w:r>
        <w:rPr>
          <w:rFonts w:hint="eastAsia" w:ascii="宋体" w:hAnsi="宋体" w:cs="仿宋"/>
          <w:sz w:val="24"/>
          <w:lang w:val="en-US" w:eastAsia="zh-CN"/>
        </w:rPr>
        <w:t>值</w:t>
      </w:r>
      <w:r>
        <w:rPr>
          <w:rFonts w:hint="eastAsia" w:ascii="宋体" w:hAnsi="宋体" w:cs="仿宋"/>
          <w:sz w:val="24"/>
        </w:rPr>
        <w:t>班情况和每日的巡查记录。</w:t>
      </w:r>
    </w:p>
    <w:p>
      <w:pPr>
        <w:adjustRightInd w:val="0"/>
        <w:snapToGrid w:val="0"/>
        <w:spacing w:line="312" w:lineRule="auto"/>
        <w:ind w:firstLine="453" w:firstLineChars="189"/>
        <w:jc w:val="both"/>
        <w:rPr>
          <w:rFonts w:hint="eastAsia" w:ascii="宋体" w:hAnsi="宋体" w:cs="仿宋"/>
          <w:sz w:val="24"/>
          <w:lang w:val="en-US" w:eastAsia="zh-CN"/>
        </w:rPr>
      </w:pPr>
      <w:r>
        <w:rPr>
          <w:rFonts w:hint="eastAsia" w:ascii="宋体" w:hAnsi="宋体" w:cs="仿宋"/>
          <w:sz w:val="24"/>
          <w:lang w:val="en-US" w:eastAsia="zh-CN"/>
        </w:rPr>
        <w:t>7、除本合同明确约定的由甲方支付、承担的费用外，其他包括但不限于夜班费、高温费、奖金、福利、医疗保险、养老保险、意外伤害保险、保安装备、四季服装、保安器材、管理费、车费等均由乙方承担，乙方不得向甲方索取任何费用。</w:t>
      </w:r>
    </w:p>
    <w:p>
      <w:pPr>
        <w:adjustRightInd w:val="0"/>
        <w:snapToGrid w:val="0"/>
        <w:spacing w:line="312" w:lineRule="auto"/>
        <w:ind w:firstLine="453" w:firstLineChars="189"/>
        <w:jc w:val="both"/>
        <w:rPr>
          <w:rFonts w:hint="eastAsia" w:ascii="宋体" w:hAnsi="宋体" w:cs="仿宋"/>
          <w:sz w:val="24"/>
        </w:rPr>
      </w:pPr>
      <w:bookmarkStart w:id="26" w:name="bookmark18"/>
      <w:r>
        <w:rPr>
          <w:rFonts w:hint="eastAsia" w:ascii="宋体" w:hAnsi="宋体" w:cs="仿宋"/>
          <w:sz w:val="24"/>
        </w:rPr>
        <w:t>五</w:t>
      </w:r>
      <w:bookmarkEnd w:id="26"/>
      <w:r>
        <w:rPr>
          <w:rFonts w:hint="eastAsia" w:ascii="宋体" w:hAnsi="宋体" w:cs="仿宋"/>
          <w:sz w:val="24"/>
        </w:rPr>
        <w:t>、</w:t>
      </w:r>
      <w:r>
        <w:rPr>
          <w:rFonts w:hint="eastAsia" w:ascii="宋体" w:hAnsi="宋体" w:cs="仿宋"/>
          <w:sz w:val="24"/>
        </w:rPr>
        <w:tab/>
      </w:r>
      <w:r>
        <w:rPr>
          <w:rFonts w:hint="eastAsia" w:ascii="宋体" w:hAnsi="宋体" w:cs="仿宋"/>
          <w:sz w:val="24"/>
        </w:rPr>
        <w:t>乙方的权利和义务：</w:t>
      </w:r>
    </w:p>
    <w:p>
      <w:pPr>
        <w:adjustRightInd w:val="0"/>
        <w:snapToGrid w:val="0"/>
        <w:spacing w:line="312" w:lineRule="auto"/>
        <w:ind w:firstLine="453" w:firstLineChars="189"/>
        <w:jc w:val="both"/>
        <w:rPr>
          <w:rFonts w:hint="eastAsia" w:ascii="宋体" w:hAnsi="宋体" w:cs="仿宋"/>
          <w:sz w:val="24"/>
        </w:rPr>
      </w:pPr>
      <w:bookmarkStart w:id="27" w:name="bookmark19"/>
      <w:r>
        <w:rPr>
          <w:rFonts w:hint="eastAsia" w:ascii="宋体" w:hAnsi="宋体" w:cs="仿宋"/>
          <w:sz w:val="24"/>
        </w:rPr>
        <w:t>1</w:t>
      </w:r>
      <w:bookmarkEnd w:id="27"/>
      <w:r>
        <w:rPr>
          <w:rFonts w:hint="eastAsia" w:ascii="宋体" w:hAnsi="宋体" w:cs="仿宋"/>
          <w:sz w:val="24"/>
        </w:rPr>
        <w:t>、</w:t>
      </w:r>
      <w:r>
        <w:rPr>
          <w:rFonts w:hint="eastAsia" w:ascii="宋体" w:hAnsi="宋体" w:cs="仿宋"/>
          <w:sz w:val="24"/>
        </w:rPr>
        <w:tab/>
      </w:r>
      <w:r>
        <w:rPr>
          <w:rFonts w:hint="eastAsia" w:ascii="宋体" w:hAnsi="宋体" w:cs="仿宋"/>
          <w:sz w:val="24"/>
        </w:rPr>
        <w:t>乙方需具有效的工商营业执照及保安劳务输岀资质。</w:t>
      </w:r>
    </w:p>
    <w:p>
      <w:pPr>
        <w:adjustRightInd w:val="0"/>
        <w:snapToGrid w:val="0"/>
        <w:spacing w:line="312" w:lineRule="auto"/>
        <w:ind w:firstLine="453" w:firstLineChars="189"/>
        <w:jc w:val="both"/>
        <w:rPr>
          <w:rFonts w:hint="eastAsia" w:ascii="宋体" w:hAnsi="宋体" w:cs="仿宋"/>
          <w:sz w:val="24"/>
        </w:rPr>
      </w:pPr>
      <w:bookmarkStart w:id="28" w:name="bookmark20"/>
      <w:r>
        <w:rPr>
          <w:rFonts w:hint="eastAsia" w:ascii="宋体" w:hAnsi="宋体" w:cs="仿宋"/>
          <w:sz w:val="24"/>
        </w:rPr>
        <w:t>2</w:t>
      </w:r>
      <w:bookmarkEnd w:id="28"/>
      <w:r>
        <w:rPr>
          <w:rFonts w:hint="eastAsia" w:ascii="宋体" w:hAnsi="宋体" w:cs="仿宋"/>
          <w:sz w:val="24"/>
        </w:rPr>
        <w:t>、</w:t>
      </w:r>
      <w:r>
        <w:rPr>
          <w:rFonts w:hint="eastAsia" w:ascii="宋体" w:hAnsi="宋体" w:cs="仿宋"/>
          <w:sz w:val="24"/>
        </w:rPr>
        <w:tab/>
      </w:r>
      <w:r>
        <w:rPr>
          <w:rFonts w:hint="eastAsia" w:ascii="宋体" w:hAnsi="宋体" w:cs="仿宋"/>
          <w:sz w:val="24"/>
        </w:rPr>
        <w:t>乙方有权按本合同约定收取保安服务费用，派遣保安人员。</w:t>
      </w:r>
    </w:p>
    <w:p>
      <w:pPr>
        <w:adjustRightInd w:val="0"/>
        <w:snapToGrid w:val="0"/>
        <w:spacing w:line="312" w:lineRule="auto"/>
        <w:ind w:firstLine="453" w:firstLineChars="189"/>
        <w:jc w:val="both"/>
        <w:rPr>
          <w:rFonts w:hint="eastAsia" w:ascii="宋体" w:hAnsi="宋体" w:cs="仿宋"/>
          <w:sz w:val="24"/>
        </w:rPr>
      </w:pPr>
      <w:bookmarkStart w:id="29" w:name="bookmark21"/>
      <w:r>
        <w:rPr>
          <w:rFonts w:hint="eastAsia" w:ascii="宋体" w:hAnsi="宋体" w:cs="仿宋"/>
          <w:sz w:val="24"/>
        </w:rPr>
        <w:t>3</w:t>
      </w:r>
      <w:bookmarkEnd w:id="29"/>
      <w:r>
        <w:rPr>
          <w:rFonts w:hint="eastAsia" w:ascii="宋体" w:hAnsi="宋体" w:cs="仿宋"/>
          <w:sz w:val="24"/>
        </w:rPr>
        <w:t>、</w:t>
      </w:r>
      <w:r>
        <w:rPr>
          <w:rFonts w:hint="eastAsia" w:ascii="宋体" w:hAnsi="宋体" w:cs="仿宋"/>
          <w:sz w:val="24"/>
        </w:rPr>
        <w:tab/>
      </w:r>
      <w:r>
        <w:rPr>
          <w:rFonts w:hint="eastAsia" w:ascii="宋体" w:hAnsi="宋体" w:cs="仿宋"/>
          <w:sz w:val="24"/>
        </w:rPr>
        <w:t>乙方保安员在甲方的职责范围：</w:t>
      </w:r>
    </w:p>
    <w:p>
      <w:pPr>
        <w:adjustRightInd w:val="0"/>
        <w:snapToGrid w:val="0"/>
        <w:spacing w:line="312" w:lineRule="auto"/>
        <w:ind w:firstLine="453" w:firstLineChars="189"/>
        <w:jc w:val="both"/>
        <w:rPr>
          <w:rFonts w:hint="eastAsia" w:ascii="宋体" w:hAnsi="宋体" w:cs="仿宋"/>
          <w:sz w:val="24"/>
        </w:rPr>
      </w:pPr>
      <w:bookmarkStart w:id="30" w:name="bookmark22"/>
      <w:r>
        <w:rPr>
          <w:rFonts w:hint="eastAsia" w:ascii="宋体" w:hAnsi="宋体" w:cs="仿宋"/>
          <w:sz w:val="24"/>
        </w:rPr>
        <w:t>（</w:t>
      </w:r>
      <w:bookmarkEnd w:id="30"/>
      <w:r>
        <w:rPr>
          <w:rFonts w:hint="eastAsia" w:ascii="宋体" w:hAnsi="宋体" w:cs="仿宋"/>
          <w:sz w:val="24"/>
        </w:rPr>
        <w:t>1）负责甲方指定岗位及区域的执勤与巡逻，严格履行岗位职责要求；遵守甲方符合法律规定的各项规章制度。</w:t>
      </w:r>
    </w:p>
    <w:p>
      <w:pPr>
        <w:adjustRightInd w:val="0"/>
        <w:snapToGrid w:val="0"/>
        <w:spacing w:line="312" w:lineRule="auto"/>
        <w:ind w:firstLine="453" w:firstLineChars="189"/>
        <w:jc w:val="both"/>
        <w:rPr>
          <w:rFonts w:hint="eastAsia" w:ascii="宋体" w:hAnsi="宋体" w:cs="仿宋"/>
          <w:sz w:val="24"/>
          <w:lang w:eastAsia="zh-CN"/>
        </w:rPr>
      </w:pPr>
      <w:bookmarkStart w:id="31" w:name="bookmark23"/>
      <w:r>
        <w:rPr>
          <w:rFonts w:hint="eastAsia" w:ascii="宋体" w:hAnsi="宋体" w:cs="仿宋"/>
          <w:sz w:val="24"/>
        </w:rPr>
        <w:t>（</w:t>
      </w:r>
      <w:bookmarkEnd w:id="31"/>
      <w:r>
        <w:rPr>
          <w:rFonts w:hint="eastAsia" w:ascii="宋体" w:hAnsi="宋体" w:cs="仿宋"/>
          <w:sz w:val="24"/>
        </w:rPr>
        <w:t>2）负责外来来访人员和车辆相关信息登记，禁止无关人员进入公司;</w:t>
      </w:r>
    </w:p>
    <w:p>
      <w:pPr>
        <w:adjustRightInd w:val="0"/>
        <w:snapToGrid w:val="0"/>
        <w:spacing w:line="312" w:lineRule="auto"/>
        <w:ind w:firstLine="453" w:firstLineChars="189"/>
        <w:jc w:val="both"/>
        <w:rPr>
          <w:rFonts w:hint="eastAsia" w:ascii="宋体" w:hAnsi="宋体" w:cs="仿宋"/>
          <w:sz w:val="24"/>
          <w:lang w:eastAsia="zh-CN"/>
        </w:rPr>
      </w:pPr>
      <w:bookmarkStart w:id="32" w:name="bookmark25"/>
      <w:r>
        <w:rPr>
          <w:rFonts w:hint="eastAsia" w:ascii="宋体" w:hAnsi="宋体" w:cs="仿宋"/>
          <w:sz w:val="24"/>
        </w:rPr>
        <w:t>（</w:t>
      </w:r>
      <w:bookmarkEnd w:id="32"/>
      <w:r>
        <w:rPr>
          <w:rFonts w:hint="eastAsia" w:ascii="宋体" w:hAnsi="宋体" w:cs="仿宋"/>
          <w:sz w:val="24"/>
          <w:lang w:eastAsia="zh-CN"/>
        </w:rPr>
        <w:t>3</w:t>
      </w:r>
      <w:r>
        <w:rPr>
          <w:rFonts w:hint="eastAsia" w:ascii="宋体" w:hAnsi="宋体" w:cs="仿宋"/>
          <w:sz w:val="24"/>
        </w:rPr>
        <w:t>）负责引导和指挥进</w:t>
      </w:r>
      <w:r>
        <w:rPr>
          <w:rFonts w:hint="eastAsia" w:ascii="宋体" w:hAnsi="宋体" w:cs="仿宋"/>
          <w:sz w:val="24"/>
          <w:lang w:val="en-US" w:eastAsia="zh-CN"/>
        </w:rPr>
        <w:t>入办公楼</w:t>
      </w:r>
      <w:r>
        <w:rPr>
          <w:rFonts w:hint="eastAsia" w:ascii="宋体" w:hAnsi="宋体" w:cs="仿宋"/>
          <w:sz w:val="24"/>
        </w:rPr>
        <w:t>车辆，进入办公区的小车、摩托车等要停放于指定区域</w:t>
      </w:r>
      <w:r>
        <w:rPr>
          <w:rFonts w:hint="eastAsia" w:ascii="宋体" w:hAnsi="宋体" w:cs="仿宋"/>
          <w:sz w:val="24"/>
          <w:lang w:eastAsia="zh-CN"/>
        </w:rPr>
        <w:t>，</w:t>
      </w:r>
      <w:r>
        <w:rPr>
          <w:rFonts w:hint="eastAsia" w:ascii="宋体" w:hAnsi="宋体" w:cs="仿宋"/>
          <w:sz w:val="24"/>
        </w:rPr>
        <w:t>所有车辆一律不允许停放在公司大门的进出主通道</w:t>
      </w:r>
      <w:r>
        <w:rPr>
          <w:rFonts w:hint="eastAsia" w:ascii="宋体" w:hAnsi="宋体" w:cs="仿宋"/>
          <w:sz w:val="24"/>
          <w:lang w:val="en-US" w:eastAsia="zh-CN"/>
        </w:rPr>
        <w:t>上</w:t>
      </w:r>
      <w:r>
        <w:rPr>
          <w:rFonts w:hint="eastAsia" w:ascii="宋体" w:hAnsi="宋体" w:cs="仿宋"/>
          <w:sz w:val="24"/>
        </w:rPr>
        <w:t>，保持主通道通畅；</w:t>
      </w:r>
    </w:p>
    <w:p>
      <w:pPr>
        <w:adjustRightInd w:val="0"/>
        <w:snapToGrid w:val="0"/>
        <w:spacing w:line="312" w:lineRule="auto"/>
        <w:ind w:firstLine="453" w:firstLineChars="189"/>
        <w:jc w:val="both"/>
        <w:rPr>
          <w:rFonts w:hint="eastAsia" w:ascii="宋体" w:hAnsi="宋体" w:cs="仿宋"/>
          <w:sz w:val="24"/>
          <w:lang w:eastAsia="zh-CN"/>
        </w:rPr>
      </w:pPr>
      <w:bookmarkStart w:id="33" w:name="bookmark28"/>
      <w:r>
        <w:rPr>
          <w:rFonts w:hint="eastAsia" w:ascii="宋体" w:hAnsi="宋体" w:cs="仿宋"/>
          <w:sz w:val="24"/>
        </w:rPr>
        <w:t>（</w:t>
      </w:r>
      <w:bookmarkEnd w:id="33"/>
      <w:r>
        <w:rPr>
          <w:rFonts w:hint="eastAsia" w:ascii="宋体" w:hAnsi="宋体" w:cs="仿宋"/>
          <w:sz w:val="24"/>
          <w:lang w:eastAsia="zh-CN"/>
        </w:rPr>
        <w:t>4</w:t>
      </w:r>
      <w:r>
        <w:rPr>
          <w:rFonts w:hint="eastAsia" w:ascii="宋体" w:hAnsi="宋体" w:cs="仿宋"/>
          <w:sz w:val="24"/>
        </w:rPr>
        <w:t>）</w:t>
      </w:r>
      <w:bookmarkStart w:id="34" w:name="bookmark29"/>
      <w:r>
        <w:rPr>
          <w:rFonts w:hint="eastAsia" w:ascii="宋体" w:hAnsi="宋体" w:cs="仿宋"/>
          <w:sz w:val="24"/>
        </w:rPr>
        <w:t>负责公司</w:t>
      </w:r>
      <w:r>
        <w:rPr>
          <w:rFonts w:hint="eastAsia" w:ascii="宋体" w:hAnsi="宋体" w:cs="仿宋"/>
          <w:sz w:val="24"/>
          <w:lang w:val="en-US" w:eastAsia="zh-CN"/>
        </w:rPr>
        <w:t>办公楼场所的治安、</w:t>
      </w:r>
      <w:r>
        <w:rPr>
          <w:rFonts w:hint="eastAsia" w:ascii="宋体" w:hAnsi="宋体" w:cs="仿宋"/>
          <w:sz w:val="24"/>
        </w:rPr>
        <w:t>消防</w:t>
      </w:r>
      <w:r>
        <w:rPr>
          <w:rFonts w:hint="eastAsia" w:ascii="宋体" w:hAnsi="宋体" w:cs="仿宋"/>
          <w:sz w:val="24"/>
          <w:lang w:val="en-US" w:eastAsia="zh-CN"/>
        </w:rPr>
        <w:t>巡查和</w:t>
      </w:r>
      <w:r>
        <w:rPr>
          <w:rFonts w:hint="eastAsia" w:ascii="宋体" w:hAnsi="宋体" w:cs="仿宋"/>
          <w:sz w:val="24"/>
        </w:rPr>
        <w:t>监管，</w:t>
      </w:r>
      <w:r>
        <w:rPr>
          <w:rFonts w:hint="eastAsia" w:ascii="宋体" w:hAnsi="宋体" w:cs="仿宋"/>
          <w:sz w:val="24"/>
          <w:lang w:val="en-US" w:eastAsia="zh-CN"/>
        </w:rPr>
        <w:t>维护正常的办公秩序，</w:t>
      </w:r>
      <w:r>
        <w:rPr>
          <w:rFonts w:hint="eastAsia" w:ascii="宋体" w:hAnsi="宋体" w:cs="仿宋"/>
          <w:sz w:val="24"/>
        </w:rPr>
        <w:t>及时处理</w:t>
      </w:r>
      <w:r>
        <w:rPr>
          <w:rFonts w:hint="eastAsia" w:ascii="宋体" w:hAnsi="宋体" w:cs="仿宋"/>
          <w:sz w:val="24"/>
          <w:lang w:val="en-US" w:eastAsia="zh-CN"/>
        </w:rPr>
        <w:t>突发事件</w:t>
      </w:r>
      <w:r>
        <w:rPr>
          <w:rFonts w:hint="eastAsia" w:ascii="宋体" w:hAnsi="宋体" w:cs="仿宋"/>
          <w:sz w:val="24"/>
          <w:lang w:eastAsia="zh-CN"/>
        </w:rPr>
        <w:t>，</w:t>
      </w:r>
      <w:r>
        <w:rPr>
          <w:rFonts w:hint="eastAsia" w:ascii="宋体" w:hAnsi="宋体" w:cs="仿宋"/>
          <w:sz w:val="24"/>
          <w:lang w:val="en-US" w:eastAsia="zh-CN"/>
        </w:rPr>
        <w:t>发生火警及时拨打</w:t>
      </w:r>
      <w:r>
        <w:rPr>
          <w:rFonts w:hint="eastAsia" w:ascii="宋体" w:hAnsi="宋体" w:cs="仿宋"/>
          <w:sz w:val="24"/>
        </w:rPr>
        <w:t>119</w:t>
      </w:r>
      <w:r>
        <w:rPr>
          <w:rFonts w:hint="eastAsia" w:ascii="宋体" w:hAnsi="宋体" w:cs="仿宋"/>
          <w:sz w:val="24"/>
          <w:lang w:val="en-US" w:eastAsia="zh-CN"/>
        </w:rPr>
        <w:t>火警电话</w:t>
      </w:r>
      <w:r>
        <w:rPr>
          <w:rFonts w:hint="eastAsia" w:ascii="宋体" w:hAnsi="宋体" w:cs="仿宋"/>
          <w:sz w:val="24"/>
          <w:lang w:eastAsia="zh-CN"/>
        </w:rPr>
        <w:t>；</w:t>
      </w:r>
    </w:p>
    <w:p>
      <w:pPr>
        <w:adjustRightInd w:val="0"/>
        <w:snapToGrid w:val="0"/>
        <w:spacing w:line="312" w:lineRule="auto"/>
        <w:ind w:firstLine="453" w:firstLineChars="189"/>
        <w:jc w:val="both"/>
        <w:rPr>
          <w:rFonts w:hint="eastAsia" w:ascii="宋体" w:hAnsi="宋体" w:cs="仿宋"/>
          <w:sz w:val="24"/>
        </w:rPr>
      </w:pPr>
      <w:r>
        <w:rPr>
          <w:rFonts w:hint="eastAsia" w:ascii="宋体" w:hAnsi="宋体" w:cs="仿宋"/>
          <w:sz w:val="24"/>
        </w:rPr>
        <w:t>（</w:t>
      </w:r>
      <w:bookmarkEnd w:id="34"/>
      <w:r>
        <w:rPr>
          <w:rFonts w:hint="eastAsia" w:ascii="宋体" w:hAnsi="宋体" w:cs="仿宋"/>
          <w:sz w:val="24"/>
          <w:lang w:eastAsia="zh-CN"/>
        </w:rPr>
        <w:t>5</w:t>
      </w:r>
      <w:r>
        <w:rPr>
          <w:rFonts w:hint="eastAsia" w:ascii="宋体" w:hAnsi="宋体" w:cs="仿宋"/>
          <w:sz w:val="24"/>
        </w:rPr>
        <w:t>）负责每日定时定点对</w:t>
      </w:r>
      <w:r>
        <w:rPr>
          <w:rFonts w:hint="eastAsia" w:ascii="宋体" w:hAnsi="宋体" w:cs="仿宋"/>
          <w:sz w:val="24"/>
          <w:lang w:eastAsia="zh-CN"/>
        </w:rPr>
        <w:t>办公区</w:t>
      </w:r>
      <w:r>
        <w:rPr>
          <w:rFonts w:hint="eastAsia" w:ascii="宋体" w:hAnsi="宋体" w:cs="仿宋"/>
          <w:sz w:val="24"/>
        </w:rPr>
        <w:t>区进行巡逻，夜间巡查不得少于一次/</w:t>
      </w:r>
      <w:r>
        <w:rPr>
          <w:rFonts w:hint="eastAsia" w:ascii="宋体" w:hAnsi="宋体" w:cs="仿宋"/>
          <w:sz w:val="24"/>
          <w:lang w:eastAsia="zh-CN"/>
        </w:rPr>
        <w:t>4</w:t>
      </w:r>
      <w:r>
        <w:rPr>
          <w:rFonts w:hint="eastAsia" w:ascii="宋体" w:hAnsi="宋体" w:cs="仿宋"/>
          <w:sz w:val="24"/>
        </w:rPr>
        <w:t>小时，做好巡查记录，做好门卫值班交接班记录；</w:t>
      </w:r>
    </w:p>
    <w:p>
      <w:pPr>
        <w:adjustRightInd w:val="0"/>
        <w:snapToGrid w:val="0"/>
        <w:spacing w:line="312" w:lineRule="auto"/>
        <w:ind w:firstLine="453" w:firstLineChars="189"/>
        <w:jc w:val="both"/>
        <w:rPr>
          <w:rFonts w:hint="eastAsia" w:ascii="宋体" w:hAnsi="宋体" w:cs="仿宋"/>
          <w:sz w:val="24"/>
        </w:rPr>
      </w:pPr>
      <w:bookmarkStart w:id="35" w:name="bookmark30"/>
      <w:r>
        <w:rPr>
          <w:rFonts w:hint="eastAsia" w:ascii="宋体" w:hAnsi="宋体" w:cs="仿宋"/>
          <w:sz w:val="24"/>
        </w:rPr>
        <w:t>（</w:t>
      </w:r>
      <w:bookmarkEnd w:id="35"/>
      <w:r>
        <w:rPr>
          <w:rFonts w:hint="eastAsia" w:ascii="宋体" w:hAnsi="宋体" w:cs="仿宋"/>
          <w:sz w:val="24"/>
          <w:lang w:eastAsia="zh-CN"/>
        </w:rPr>
        <w:t>6</w:t>
      </w:r>
      <w:r>
        <w:rPr>
          <w:rFonts w:hint="eastAsia" w:ascii="宋体" w:hAnsi="宋体" w:cs="仿宋"/>
          <w:sz w:val="24"/>
        </w:rPr>
        <w:t>）负责办公大楼门</w:t>
      </w:r>
      <w:r>
        <w:rPr>
          <w:rFonts w:hint="eastAsia" w:ascii="宋体" w:hAnsi="宋体" w:cs="仿宋"/>
          <w:sz w:val="24"/>
          <w:lang w:eastAsia="zh-CN"/>
        </w:rPr>
        <w:t>禁</w:t>
      </w:r>
      <w:r>
        <w:rPr>
          <w:rFonts w:hint="eastAsia" w:ascii="宋体" w:hAnsi="宋体" w:cs="仿宋"/>
          <w:sz w:val="24"/>
        </w:rPr>
        <w:t>每日早晚开关，检查下班后各办公室落锁及电器开关情况；</w:t>
      </w:r>
      <w:bookmarkStart w:id="36" w:name="bookmark32"/>
    </w:p>
    <w:p>
      <w:pPr>
        <w:adjustRightInd w:val="0"/>
        <w:snapToGrid w:val="0"/>
        <w:spacing w:line="312" w:lineRule="auto"/>
        <w:ind w:firstLine="453" w:firstLineChars="189"/>
        <w:jc w:val="both"/>
        <w:rPr>
          <w:rFonts w:hint="eastAsia" w:ascii="宋体" w:hAnsi="宋体" w:cs="仿宋"/>
          <w:sz w:val="24"/>
          <w:lang w:eastAsia="zh-CN"/>
        </w:rPr>
      </w:pPr>
      <w:r>
        <w:rPr>
          <w:rFonts w:hint="eastAsia" w:ascii="宋体" w:hAnsi="宋体" w:cs="仿宋"/>
          <w:sz w:val="24"/>
        </w:rPr>
        <w:t>（</w:t>
      </w:r>
      <w:bookmarkEnd w:id="36"/>
      <w:r>
        <w:rPr>
          <w:rFonts w:hint="eastAsia" w:ascii="宋体" w:hAnsi="宋体" w:cs="仿宋"/>
          <w:sz w:val="24"/>
          <w:lang w:eastAsia="zh-CN"/>
        </w:rPr>
        <w:t>7）</w:t>
      </w:r>
      <w:r>
        <w:rPr>
          <w:rFonts w:hint="eastAsia" w:ascii="宋体" w:hAnsi="宋体" w:cs="仿宋"/>
          <w:sz w:val="24"/>
        </w:rPr>
        <w:t>负责保持门卫岗亭三包区域内的卫生整洁。</w:t>
      </w:r>
    </w:p>
    <w:p>
      <w:pPr>
        <w:adjustRightInd w:val="0"/>
        <w:snapToGrid w:val="0"/>
        <w:spacing w:line="312" w:lineRule="auto"/>
        <w:ind w:firstLine="453" w:firstLineChars="189"/>
        <w:jc w:val="both"/>
        <w:rPr>
          <w:rFonts w:hint="eastAsia" w:ascii="宋体" w:hAnsi="宋体" w:cs="仿宋"/>
          <w:sz w:val="24"/>
        </w:rPr>
      </w:pPr>
      <w:bookmarkStart w:id="37" w:name="bookmark34"/>
      <w:r>
        <w:rPr>
          <w:rFonts w:hint="eastAsia" w:ascii="宋体" w:hAnsi="宋体" w:cs="仿宋"/>
          <w:sz w:val="24"/>
        </w:rPr>
        <w:t>4</w:t>
      </w:r>
      <w:bookmarkEnd w:id="37"/>
      <w:r>
        <w:rPr>
          <w:rFonts w:hint="eastAsia" w:ascii="宋体" w:hAnsi="宋体" w:cs="仿宋"/>
          <w:sz w:val="24"/>
        </w:rPr>
        <w:t>、对发生在执勤区域内的刑事案件、治安案件和灾害事故，乙方应及时妥善处理并报告甲方和当地公安机关，采取措施保护案发现场，协助公安机关侦查各类刑事案件。</w:t>
      </w:r>
    </w:p>
    <w:p>
      <w:pPr>
        <w:adjustRightInd w:val="0"/>
        <w:snapToGrid w:val="0"/>
        <w:spacing w:line="312" w:lineRule="auto"/>
        <w:ind w:firstLine="453" w:firstLineChars="189"/>
        <w:jc w:val="both"/>
        <w:rPr>
          <w:rFonts w:hint="eastAsia" w:ascii="宋体" w:hAnsi="宋体" w:cs="仿宋"/>
          <w:sz w:val="24"/>
        </w:rPr>
      </w:pPr>
      <w:bookmarkStart w:id="38" w:name="bookmark35"/>
      <w:r>
        <w:rPr>
          <w:rFonts w:hint="eastAsia" w:ascii="宋体" w:hAnsi="宋体" w:cs="仿宋"/>
          <w:sz w:val="24"/>
          <w:lang w:val="zh-CN" w:eastAsia="zh-CN"/>
        </w:rPr>
        <w:t>5</w:t>
      </w:r>
      <w:bookmarkEnd w:id="38"/>
      <w:r>
        <w:rPr>
          <w:rFonts w:hint="eastAsia" w:ascii="宋体" w:hAnsi="宋体" w:cs="仿宋"/>
          <w:sz w:val="24"/>
          <w:lang w:val="zh-CN" w:eastAsia="zh-CN"/>
        </w:rPr>
        <w:t>、</w:t>
      </w:r>
      <w:r>
        <w:rPr>
          <w:rFonts w:hint="eastAsia" w:ascii="宋体" w:hAnsi="宋体" w:cs="仿宋"/>
          <w:sz w:val="24"/>
          <w:lang w:val="zh-CN" w:eastAsia="zh-CN"/>
        </w:rPr>
        <w:tab/>
      </w:r>
      <w:r>
        <w:rPr>
          <w:rFonts w:hint="eastAsia" w:ascii="宋体" w:hAnsi="宋体" w:cs="仿宋"/>
          <w:sz w:val="24"/>
        </w:rPr>
        <w:t>为保安人员配备制服及基本保安装备，并管理好保安员日常工作事务。</w:t>
      </w:r>
    </w:p>
    <w:p>
      <w:pPr>
        <w:adjustRightInd w:val="0"/>
        <w:snapToGrid w:val="0"/>
        <w:spacing w:line="312" w:lineRule="auto"/>
        <w:ind w:firstLine="453" w:firstLineChars="189"/>
        <w:jc w:val="both"/>
        <w:rPr>
          <w:rFonts w:hint="eastAsia" w:ascii="宋体" w:hAnsi="宋体" w:cs="仿宋"/>
          <w:sz w:val="24"/>
        </w:rPr>
      </w:pPr>
      <w:bookmarkStart w:id="39" w:name="bookmark36"/>
      <w:r>
        <w:rPr>
          <w:rFonts w:hint="eastAsia" w:ascii="宋体" w:hAnsi="宋体" w:cs="仿宋"/>
          <w:sz w:val="24"/>
        </w:rPr>
        <w:t>6</w:t>
      </w:r>
      <w:bookmarkEnd w:id="39"/>
      <w:r>
        <w:rPr>
          <w:rFonts w:hint="eastAsia" w:ascii="宋体" w:hAnsi="宋体" w:cs="仿宋"/>
          <w:sz w:val="24"/>
        </w:rPr>
        <w:t>、</w:t>
      </w:r>
      <w:r>
        <w:rPr>
          <w:rFonts w:hint="eastAsia" w:ascii="宋体" w:hAnsi="宋体" w:cs="仿宋"/>
          <w:sz w:val="24"/>
        </w:rPr>
        <w:tab/>
      </w:r>
      <w:r>
        <w:rPr>
          <w:rFonts w:hint="eastAsia" w:ascii="宋体" w:hAnsi="宋体" w:cs="仿宋"/>
          <w:sz w:val="24"/>
        </w:rPr>
        <w:t>定期对保安人员进行教育培训，查岗督导、违纪纠章，协助甲方做好安防、消防工作，以提高服务质量。</w:t>
      </w:r>
    </w:p>
    <w:p>
      <w:pPr>
        <w:adjustRightInd w:val="0"/>
        <w:snapToGrid w:val="0"/>
        <w:spacing w:line="312" w:lineRule="auto"/>
        <w:ind w:firstLine="453" w:firstLineChars="189"/>
        <w:jc w:val="both"/>
        <w:rPr>
          <w:rFonts w:hint="eastAsia" w:ascii="宋体" w:hAnsi="宋体" w:cs="仿宋"/>
          <w:sz w:val="24"/>
          <w:lang w:eastAsia="zh-CN"/>
        </w:rPr>
      </w:pPr>
      <w:bookmarkStart w:id="40" w:name="bookmark37"/>
      <w:r>
        <w:rPr>
          <w:rFonts w:hint="eastAsia" w:ascii="宋体" w:hAnsi="宋体" w:cs="仿宋"/>
          <w:sz w:val="24"/>
        </w:rPr>
        <w:t>7</w:t>
      </w:r>
      <w:bookmarkEnd w:id="40"/>
      <w:r>
        <w:rPr>
          <w:rFonts w:hint="eastAsia" w:ascii="宋体" w:hAnsi="宋体" w:cs="仿宋"/>
          <w:sz w:val="24"/>
        </w:rPr>
        <w:t>、</w:t>
      </w:r>
      <w:r>
        <w:rPr>
          <w:rFonts w:hint="eastAsia" w:ascii="宋体" w:hAnsi="宋体" w:cs="仿宋"/>
          <w:sz w:val="24"/>
        </w:rPr>
        <w:tab/>
      </w:r>
      <w:r>
        <w:rPr>
          <w:rFonts w:hint="eastAsia" w:ascii="宋体" w:hAnsi="宋体" w:cs="仿宋"/>
          <w:sz w:val="24"/>
        </w:rPr>
        <w:t>乙方保安人员应具备的条件：男性</w:t>
      </w:r>
      <w:r>
        <w:rPr>
          <w:rFonts w:hint="eastAsia" w:ascii="宋体" w:hAnsi="宋体" w:cs="仿宋"/>
          <w:sz w:val="24"/>
          <w:lang w:val="en-US" w:eastAsia="zh-CN"/>
        </w:rPr>
        <w:t>，18—55</w:t>
      </w:r>
      <w:r>
        <w:rPr>
          <w:rFonts w:hint="eastAsia" w:ascii="宋体" w:hAnsi="宋体" w:cs="仿宋"/>
          <w:sz w:val="24"/>
        </w:rPr>
        <w:t>岁，五官端正，身体健康， 身高</w:t>
      </w:r>
      <w:r>
        <w:rPr>
          <w:rFonts w:hint="eastAsia" w:ascii="宋体" w:hAnsi="宋体" w:cs="仿宋"/>
          <w:sz w:val="24"/>
          <w:lang w:val="en-US" w:eastAsia="zh-CN"/>
        </w:rPr>
        <w:t>1.68</w:t>
      </w:r>
      <w:r>
        <w:rPr>
          <w:rFonts w:hint="eastAsia" w:ascii="宋体" w:hAnsi="宋体" w:cs="仿宋"/>
          <w:sz w:val="24"/>
        </w:rPr>
        <w:t>米以上，初中以上文化程度，退伍军人或经过正规培训并依法取得上 岗证的保安人员，品行良好，无治安拘留或无违法犯罪记录。</w:t>
      </w:r>
    </w:p>
    <w:p>
      <w:pPr>
        <w:adjustRightInd w:val="0"/>
        <w:snapToGrid w:val="0"/>
        <w:spacing w:line="312" w:lineRule="auto"/>
        <w:ind w:firstLine="453" w:firstLineChars="189"/>
        <w:jc w:val="both"/>
        <w:rPr>
          <w:rFonts w:hint="eastAsia" w:ascii="宋体" w:hAnsi="宋体" w:cs="仿宋"/>
          <w:sz w:val="24"/>
        </w:rPr>
      </w:pPr>
      <w:bookmarkStart w:id="41" w:name="bookmark38"/>
      <w:r>
        <w:rPr>
          <w:rFonts w:hint="eastAsia" w:ascii="宋体" w:hAnsi="宋体" w:cs="仿宋"/>
          <w:sz w:val="24"/>
        </w:rPr>
        <w:t>8</w:t>
      </w:r>
      <w:bookmarkEnd w:id="41"/>
      <w:r>
        <w:rPr>
          <w:rFonts w:hint="eastAsia" w:ascii="宋体" w:hAnsi="宋体" w:cs="仿宋"/>
          <w:sz w:val="24"/>
        </w:rPr>
        <w:t>、</w:t>
      </w:r>
      <w:r>
        <w:rPr>
          <w:rFonts w:hint="eastAsia" w:ascii="宋体" w:hAnsi="宋体" w:cs="仿宋"/>
          <w:sz w:val="24"/>
        </w:rPr>
        <w:tab/>
      </w:r>
      <w:r>
        <w:rPr>
          <w:rFonts w:hint="eastAsia" w:ascii="宋体" w:hAnsi="宋体" w:cs="仿宋"/>
          <w:sz w:val="24"/>
        </w:rPr>
        <w:t>保护甲方财产和区域场所的安全，维护甲方正常工作秩序。</w:t>
      </w:r>
    </w:p>
    <w:p>
      <w:pPr>
        <w:adjustRightInd w:val="0"/>
        <w:snapToGrid w:val="0"/>
        <w:spacing w:line="312" w:lineRule="auto"/>
        <w:ind w:firstLine="453" w:firstLineChars="189"/>
        <w:jc w:val="both"/>
        <w:rPr>
          <w:rFonts w:hint="eastAsia" w:ascii="宋体" w:hAnsi="宋体" w:cs="仿宋"/>
          <w:sz w:val="24"/>
        </w:rPr>
      </w:pPr>
      <w:bookmarkStart w:id="42" w:name="bookmark39"/>
      <w:r>
        <w:rPr>
          <w:rFonts w:hint="eastAsia" w:ascii="宋体" w:hAnsi="宋体" w:cs="仿宋"/>
          <w:sz w:val="24"/>
        </w:rPr>
        <w:t>9</w:t>
      </w:r>
      <w:bookmarkEnd w:id="42"/>
      <w:r>
        <w:rPr>
          <w:rFonts w:hint="eastAsia" w:ascii="宋体" w:hAnsi="宋体" w:cs="仿宋"/>
          <w:sz w:val="24"/>
        </w:rPr>
        <w:t>、</w:t>
      </w:r>
      <w:r>
        <w:rPr>
          <w:rFonts w:hint="eastAsia" w:ascii="宋体" w:hAnsi="宋体" w:cs="仿宋"/>
          <w:sz w:val="24"/>
        </w:rPr>
        <w:tab/>
      </w:r>
      <w:r>
        <w:rPr>
          <w:rFonts w:hint="eastAsia" w:ascii="宋体" w:hAnsi="宋体" w:cs="仿宋"/>
          <w:sz w:val="24"/>
        </w:rPr>
        <w:t>乙方应当与提供给甲方的保安人员签订劳动合同，乙方保安人员的工资、 奖金、加班费、工伤保险及各种福利待遇等由乙方负责。</w:t>
      </w:r>
    </w:p>
    <w:p>
      <w:pPr>
        <w:adjustRightInd w:val="0"/>
        <w:snapToGrid w:val="0"/>
        <w:spacing w:line="312" w:lineRule="auto"/>
        <w:ind w:firstLine="453" w:firstLineChars="189"/>
        <w:jc w:val="both"/>
        <w:rPr>
          <w:rFonts w:hint="eastAsia" w:ascii="宋体" w:hAnsi="宋体" w:cs="仿宋"/>
          <w:sz w:val="24"/>
        </w:rPr>
      </w:pPr>
      <w:bookmarkStart w:id="43" w:name="bookmark40"/>
      <w:r>
        <w:rPr>
          <w:rFonts w:hint="eastAsia" w:ascii="宋体" w:hAnsi="宋体" w:cs="仿宋"/>
          <w:sz w:val="24"/>
        </w:rPr>
        <w:t>1</w:t>
      </w:r>
      <w:bookmarkEnd w:id="43"/>
      <w:r>
        <w:rPr>
          <w:rFonts w:hint="eastAsia" w:ascii="宋体" w:hAnsi="宋体" w:cs="仿宋"/>
          <w:sz w:val="24"/>
        </w:rPr>
        <w:t>0、</w:t>
      </w:r>
      <w:r>
        <w:rPr>
          <w:rFonts w:hint="eastAsia" w:ascii="宋体" w:hAnsi="宋体" w:cs="仿宋"/>
          <w:sz w:val="24"/>
        </w:rPr>
        <w:tab/>
      </w:r>
      <w:r>
        <w:rPr>
          <w:rFonts w:hint="eastAsia" w:ascii="宋体" w:hAnsi="宋体" w:cs="仿宋"/>
          <w:sz w:val="24"/>
        </w:rPr>
        <w:t>协助甲方落实好防火、防盗、防爆、防破坏等治安防范工作，处置目标区域内的安全隐患。</w:t>
      </w:r>
    </w:p>
    <w:p>
      <w:pPr>
        <w:adjustRightInd w:val="0"/>
        <w:snapToGrid w:val="0"/>
        <w:spacing w:line="312" w:lineRule="auto"/>
        <w:ind w:firstLine="453" w:firstLineChars="189"/>
        <w:jc w:val="both"/>
        <w:rPr>
          <w:rFonts w:hint="eastAsia" w:ascii="宋体" w:hAnsi="宋体" w:cs="仿宋"/>
          <w:sz w:val="24"/>
        </w:rPr>
      </w:pPr>
      <w:bookmarkStart w:id="44" w:name="bookmark41"/>
      <w:r>
        <w:rPr>
          <w:rFonts w:hint="eastAsia" w:ascii="宋体" w:hAnsi="宋体" w:cs="仿宋"/>
          <w:sz w:val="24"/>
        </w:rPr>
        <w:t>1</w:t>
      </w:r>
      <w:bookmarkEnd w:id="44"/>
      <w:r>
        <w:rPr>
          <w:rFonts w:hint="eastAsia" w:ascii="宋体" w:hAnsi="宋体" w:cs="仿宋"/>
          <w:sz w:val="24"/>
        </w:rPr>
        <w:t>1、</w:t>
      </w:r>
      <w:r>
        <w:rPr>
          <w:rFonts w:hint="eastAsia" w:ascii="宋体" w:hAnsi="宋体" w:cs="仿宋"/>
          <w:sz w:val="24"/>
        </w:rPr>
        <w:tab/>
      </w:r>
      <w:r>
        <w:rPr>
          <w:rFonts w:hint="eastAsia" w:ascii="宋体" w:hAnsi="宋体" w:cs="仿宋"/>
          <w:sz w:val="24"/>
        </w:rPr>
        <w:t>乙方保安员的一切安全事故损失由乙方负责。</w:t>
      </w:r>
    </w:p>
    <w:p>
      <w:pPr>
        <w:adjustRightInd w:val="0"/>
        <w:snapToGrid w:val="0"/>
        <w:spacing w:line="312" w:lineRule="auto"/>
        <w:ind w:firstLine="453" w:firstLineChars="189"/>
        <w:jc w:val="both"/>
        <w:rPr>
          <w:rFonts w:hint="eastAsia" w:ascii="宋体" w:hAnsi="宋体" w:cs="仿宋"/>
          <w:sz w:val="24"/>
        </w:rPr>
      </w:pPr>
      <w:bookmarkStart w:id="45" w:name="bookmark42"/>
      <w:r>
        <w:rPr>
          <w:rFonts w:hint="eastAsia" w:ascii="宋体" w:hAnsi="宋体" w:cs="仿宋"/>
          <w:sz w:val="24"/>
        </w:rPr>
        <w:t>六</w:t>
      </w:r>
      <w:bookmarkEnd w:id="45"/>
      <w:r>
        <w:rPr>
          <w:rFonts w:hint="eastAsia" w:ascii="宋体" w:hAnsi="宋体" w:cs="仿宋"/>
          <w:sz w:val="24"/>
        </w:rPr>
        <w:t>、保险及赔偿</w:t>
      </w:r>
    </w:p>
    <w:p>
      <w:pPr>
        <w:adjustRightInd w:val="0"/>
        <w:snapToGrid w:val="0"/>
        <w:spacing w:line="312" w:lineRule="auto"/>
        <w:ind w:firstLine="453" w:firstLineChars="189"/>
        <w:jc w:val="both"/>
        <w:rPr>
          <w:rFonts w:hint="eastAsia" w:ascii="宋体" w:hAnsi="宋体" w:cs="仿宋"/>
          <w:sz w:val="24"/>
        </w:rPr>
      </w:pPr>
      <w:bookmarkStart w:id="46" w:name="bookmark43"/>
      <w:r>
        <w:rPr>
          <w:rFonts w:hint="eastAsia" w:ascii="宋体" w:hAnsi="宋体" w:cs="仿宋"/>
          <w:sz w:val="24"/>
        </w:rPr>
        <w:t>1</w:t>
      </w:r>
      <w:bookmarkEnd w:id="46"/>
      <w:r>
        <w:rPr>
          <w:rFonts w:hint="eastAsia" w:ascii="宋体" w:hAnsi="宋体" w:cs="仿宋"/>
          <w:sz w:val="24"/>
        </w:rPr>
        <w:t>、</w:t>
      </w:r>
      <w:r>
        <w:rPr>
          <w:rFonts w:hint="eastAsia" w:ascii="宋体" w:hAnsi="宋体" w:cs="仿宋"/>
          <w:sz w:val="24"/>
        </w:rPr>
        <w:tab/>
      </w:r>
      <w:r>
        <w:rPr>
          <w:rFonts w:hint="eastAsia" w:ascii="宋体" w:hAnsi="宋体" w:cs="仿宋"/>
          <w:sz w:val="24"/>
        </w:rPr>
        <w:t>在甲乙双方确认的安全护卫范围内，因乙方保安员故意或严重失职导致 甲方财务损失，经公安机关依法认定，乙方将依法承担相应赔偿责任（单次事 故最高赔偿额为当月保安服务费的总额）；</w:t>
      </w:r>
    </w:p>
    <w:p>
      <w:pPr>
        <w:adjustRightInd w:val="0"/>
        <w:snapToGrid w:val="0"/>
        <w:spacing w:line="312" w:lineRule="auto"/>
        <w:ind w:firstLine="453" w:firstLineChars="189"/>
        <w:jc w:val="both"/>
        <w:rPr>
          <w:rFonts w:hint="eastAsia" w:ascii="宋体" w:hAnsi="宋体" w:cs="仿宋"/>
          <w:sz w:val="24"/>
        </w:rPr>
      </w:pPr>
      <w:bookmarkStart w:id="47" w:name="bookmark44"/>
      <w:r>
        <w:rPr>
          <w:rFonts w:hint="eastAsia" w:ascii="宋体" w:hAnsi="宋体" w:cs="仿宋"/>
          <w:sz w:val="24"/>
        </w:rPr>
        <w:t>2</w:t>
      </w:r>
      <w:bookmarkEnd w:id="47"/>
      <w:r>
        <w:rPr>
          <w:rFonts w:hint="eastAsia" w:ascii="宋体" w:hAnsi="宋体" w:cs="仿宋"/>
          <w:sz w:val="24"/>
        </w:rPr>
        <w:t>、</w:t>
      </w:r>
      <w:r>
        <w:rPr>
          <w:rFonts w:hint="eastAsia" w:ascii="宋体" w:hAnsi="宋体" w:cs="仿宋"/>
          <w:sz w:val="24"/>
        </w:rPr>
        <w:tab/>
      </w:r>
      <w:r>
        <w:rPr>
          <w:rFonts w:hint="eastAsia" w:ascii="宋体" w:hAnsi="宋体" w:cs="仿宋"/>
          <w:sz w:val="24"/>
        </w:rPr>
        <w:t>任何一方得知损害发生时，都应立即报警，警方未到现场勘查取证前， 不得破坏现场。如因甲方破坏现场而造成损失或者其他不良后果，乙方不负有 赔偿责任。</w:t>
      </w:r>
    </w:p>
    <w:p>
      <w:pPr>
        <w:adjustRightInd w:val="0"/>
        <w:snapToGrid w:val="0"/>
        <w:spacing w:line="312" w:lineRule="auto"/>
        <w:ind w:firstLine="453" w:firstLineChars="189"/>
        <w:jc w:val="both"/>
        <w:rPr>
          <w:rFonts w:hint="eastAsia" w:ascii="宋体" w:hAnsi="宋体" w:cs="仿宋"/>
          <w:sz w:val="24"/>
        </w:rPr>
      </w:pPr>
      <w:bookmarkStart w:id="48" w:name="bookmark45"/>
      <w:r>
        <w:rPr>
          <w:rFonts w:hint="eastAsia" w:ascii="宋体" w:hAnsi="宋体" w:cs="仿宋"/>
          <w:sz w:val="24"/>
        </w:rPr>
        <w:t>3</w:t>
      </w:r>
      <w:bookmarkEnd w:id="48"/>
      <w:r>
        <w:rPr>
          <w:rFonts w:hint="eastAsia" w:ascii="宋体" w:hAnsi="宋体" w:cs="仿宋"/>
          <w:sz w:val="24"/>
        </w:rPr>
        <w:t>、</w:t>
      </w:r>
      <w:r>
        <w:rPr>
          <w:rFonts w:hint="eastAsia" w:ascii="宋体" w:hAnsi="宋体" w:cs="仿宋"/>
          <w:sz w:val="24"/>
        </w:rPr>
        <w:tab/>
      </w:r>
      <w:r>
        <w:rPr>
          <w:rFonts w:hint="eastAsia" w:ascii="宋体" w:hAnsi="宋体" w:cs="仿宋"/>
          <w:sz w:val="24"/>
        </w:rPr>
        <w:t>根据国家保险法和保险合同的有关规定，乙方对甲方的赔偿责任享有以 下豁免：现金、金银珠宝、古董文物、有价证券、商业资料、信函邮件以及其 他难以确定价值或存在的事物；</w:t>
      </w:r>
    </w:p>
    <w:p>
      <w:pPr>
        <w:adjustRightInd w:val="0"/>
        <w:snapToGrid w:val="0"/>
        <w:spacing w:line="312" w:lineRule="auto"/>
        <w:ind w:firstLine="453" w:firstLineChars="189"/>
        <w:jc w:val="both"/>
        <w:rPr>
          <w:rFonts w:hint="eastAsia" w:ascii="宋体" w:hAnsi="宋体" w:cs="仿宋"/>
          <w:sz w:val="24"/>
        </w:rPr>
      </w:pPr>
      <w:bookmarkStart w:id="49" w:name="bookmark46"/>
      <w:r>
        <w:rPr>
          <w:rFonts w:hint="eastAsia" w:ascii="宋体" w:hAnsi="宋体" w:cs="仿宋"/>
          <w:sz w:val="24"/>
        </w:rPr>
        <w:t>4</w:t>
      </w:r>
      <w:bookmarkEnd w:id="49"/>
      <w:r>
        <w:rPr>
          <w:rFonts w:hint="eastAsia" w:ascii="宋体" w:hAnsi="宋体" w:cs="仿宋"/>
          <w:sz w:val="24"/>
        </w:rPr>
        <w:t>、为迅速和真实了解案件造成的损失，及时办理保险理赔手续，甲方应在出险后五个工作日内提供具体损失的详实品种、数目、单价和金额的证明文件, 否则，乙方将视甲方为主动放弃索赔；</w:t>
      </w:r>
    </w:p>
    <w:p>
      <w:pPr>
        <w:adjustRightInd w:val="0"/>
        <w:snapToGrid w:val="0"/>
        <w:spacing w:line="312" w:lineRule="auto"/>
        <w:ind w:firstLine="453" w:firstLineChars="189"/>
        <w:jc w:val="both"/>
        <w:rPr>
          <w:rFonts w:hint="eastAsia" w:ascii="宋体" w:hAnsi="宋体" w:cs="仿宋"/>
          <w:sz w:val="24"/>
        </w:rPr>
      </w:pPr>
      <w:bookmarkStart w:id="50" w:name="bookmark47"/>
      <w:r>
        <w:rPr>
          <w:rFonts w:hint="eastAsia" w:ascii="宋体" w:hAnsi="宋体" w:cs="仿宋"/>
          <w:sz w:val="24"/>
        </w:rPr>
        <w:t>5</w:t>
      </w:r>
      <w:bookmarkEnd w:id="50"/>
      <w:r>
        <w:rPr>
          <w:rFonts w:hint="eastAsia" w:ascii="宋体" w:hAnsi="宋体" w:cs="仿宋"/>
          <w:sz w:val="24"/>
        </w:rPr>
        <w:t>、</w:t>
      </w:r>
      <w:r>
        <w:rPr>
          <w:rFonts w:hint="eastAsia" w:ascii="宋体" w:hAnsi="宋体" w:cs="仿宋"/>
          <w:sz w:val="24"/>
        </w:rPr>
        <w:tab/>
      </w:r>
      <w:r>
        <w:rPr>
          <w:rFonts w:hint="eastAsia" w:ascii="宋体" w:hAnsi="宋体" w:cs="仿宋"/>
          <w:sz w:val="24"/>
        </w:rPr>
        <w:t>乙方保安员将协助甲方定期进行安全检查，发现安全隐患及时向甲方提 交书面安全检查报告，并协助甲方进行整改；如因整改不及时或不到位造成损 失的，甲方应承担相应的责任。</w:t>
      </w:r>
    </w:p>
    <w:p>
      <w:pPr>
        <w:adjustRightInd w:val="0"/>
        <w:snapToGrid w:val="0"/>
        <w:spacing w:line="312" w:lineRule="auto"/>
        <w:ind w:firstLine="453" w:firstLineChars="189"/>
        <w:jc w:val="both"/>
        <w:rPr>
          <w:rFonts w:hint="eastAsia" w:ascii="宋体" w:hAnsi="宋体" w:cs="仿宋"/>
          <w:sz w:val="24"/>
        </w:rPr>
      </w:pPr>
      <w:bookmarkStart w:id="51" w:name="bookmark48"/>
      <w:r>
        <w:rPr>
          <w:rFonts w:hint="eastAsia" w:ascii="宋体" w:hAnsi="宋体" w:cs="仿宋"/>
          <w:sz w:val="24"/>
        </w:rPr>
        <w:t>6</w:t>
      </w:r>
      <w:bookmarkEnd w:id="51"/>
      <w:r>
        <w:rPr>
          <w:rFonts w:hint="eastAsia" w:ascii="宋体" w:hAnsi="宋体" w:cs="仿宋"/>
          <w:sz w:val="24"/>
        </w:rPr>
        <w:t>、</w:t>
      </w:r>
      <w:r>
        <w:rPr>
          <w:rFonts w:hint="eastAsia" w:ascii="宋体" w:hAnsi="宋体" w:cs="仿宋"/>
          <w:sz w:val="24"/>
        </w:rPr>
        <w:tab/>
      </w:r>
      <w:r>
        <w:rPr>
          <w:rFonts w:hint="eastAsia" w:ascii="宋体" w:hAnsi="宋体" w:cs="仿宋"/>
          <w:sz w:val="24"/>
        </w:rPr>
        <w:t>因下列情形或之一所造成的一切损失，乙方概不负任何赔偿责任：</w:t>
      </w:r>
    </w:p>
    <w:p>
      <w:pPr>
        <w:adjustRightInd w:val="0"/>
        <w:snapToGrid w:val="0"/>
        <w:spacing w:line="312" w:lineRule="auto"/>
        <w:ind w:firstLine="453" w:firstLineChars="189"/>
        <w:jc w:val="both"/>
        <w:rPr>
          <w:rFonts w:hint="eastAsia" w:ascii="宋体" w:hAnsi="宋体" w:cs="仿宋"/>
          <w:sz w:val="24"/>
        </w:rPr>
      </w:pPr>
      <w:bookmarkStart w:id="52" w:name="bookmark49"/>
      <w:bookmarkEnd w:id="52"/>
      <w:r>
        <w:rPr>
          <w:rFonts w:hint="eastAsia" w:ascii="宋体" w:hAnsi="宋体" w:cs="仿宋"/>
          <w:sz w:val="24"/>
        </w:rPr>
        <w:t>地震、战争、海啸、火灾、台风、暴雨洪水、雷击和骚乱或其他一切 不可抗拒因素所造成的损失。</w:t>
      </w:r>
    </w:p>
    <w:p>
      <w:pPr>
        <w:adjustRightInd w:val="0"/>
        <w:snapToGrid w:val="0"/>
        <w:spacing w:line="312" w:lineRule="auto"/>
        <w:ind w:firstLine="453" w:firstLineChars="189"/>
        <w:jc w:val="both"/>
        <w:rPr>
          <w:rFonts w:hint="eastAsia" w:ascii="宋体" w:hAnsi="宋体" w:cs="仿宋"/>
          <w:sz w:val="24"/>
        </w:rPr>
      </w:pPr>
      <w:bookmarkStart w:id="53" w:name="bookmark50"/>
      <w:bookmarkEnd w:id="53"/>
      <w:r>
        <w:rPr>
          <w:rFonts w:hint="eastAsia" w:ascii="宋体" w:hAnsi="宋体" w:cs="仿宋"/>
          <w:sz w:val="24"/>
        </w:rPr>
        <w:t>歹徒持械盗抢、甲方民事纠纷和甲方人员监守自盗等等所造成的 损失(门卫把关不到位的除外)。</w:t>
      </w:r>
    </w:p>
    <w:p>
      <w:pPr>
        <w:adjustRightInd w:val="0"/>
        <w:snapToGrid w:val="0"/>
        <w:spacing w:line="312" w:lineRule="auto"/>
        <w:ind w:firstLine="453" w:firstLineChars="189"/>
        <w:jc w:val="both"/>
        <w:rPr>
          <w:rFonts w:hint="eastAsia" w:ascii="宋体" w:hAnsi="宋体" w:cs="仿宋"/>
          <w:sz w:val="24"/>
        </w:rPr>
      </w:pPr>
      <w:bookmarkStart w:id="54" w:name="bookmark51"/>
      <w:bookmarkEnd w:id="54"/>
      <w:r>
        <w:rPr>
          <w:rFonts w:hint="eastAsia" w:ascii="宋体" w:hAnsi="宋体" w:cs="仿宋"/>
          <w:sz w:val="24"/>
        </w:rPr>
        <w:t>无法证实的盗窃，经甲方盘点后所出现的短少。</w:t>
      </w:r>
    </w:p>
    <w:p>
      <w:pPr>
        <w:adjustRightInd w:val="0"/>
        <w:snapToGrid w:val="0"/>
        <w:spacing w:line="312" w:lineRule="auto"/>
        <w:ind w:firstLine="453" w:firstLineChars="189"/>
        <w:jc w:val="both"/>
        <w:rPr>
          <w:rFonts w:hint="eastAsia" w:ascii="宋体" w:hAnsi="宋体" w:cs="仿宋"/>
          <w:sz w:val="24"/>
        </w:rPr>
      </w:pPr>
      <w:r>
        <w:rPr>
          <w:rFonts w:hint="eastAsia" w:ascii="宋体" w:hAnsi="宋体" w:cs="仿宋"/>
          <w:sz w:val="24"/>
        </w:rPr>
        <w:t>六、违约责任：</w:t>
      </w:r>
    </w:p>
    <w:p>
      <w:pPr>
        <w:adjustRightInd w:val="0"/>
        <w:snapToGrid w:val="0"/>
        <w:spacing w:line="312" w:lineRule="auto"/>
        <w:ind w:firstLine="453" w:firstLineChars="189"/>
        <w:jc w:val="both"/>
        <w:rPr>
          <w:rFonts w:hint="eastAsia" w:ascii="宋体" w:hAnsi="宋体" w:cs="仿宋"/>
          <w:sz w:val="24"/>
        </w:rPr>
      </w:pPr>
      <w:bookmarkStart w:id="55" w:name="bookmark52"/>
      <w:r>
        <w:rPr>
          <w:rFonts w:hint="eastAsia" w:ascii="宋体" w:hAnsi="宋体" w:cs="仿宋"/>
          <w:sz w:val="24"/>
        </w:rPr>
        <w:t>1</w:t>
      </w:r>
      <w:bookmarkEnd w:id="55"/>
      <w:r>
        <w:rPr>
          <w:rFonts w:hint="eastAsia" w:ascii="宋体" w:hAnsi="宋体" w:cs="仿宋"/>
          <w:sz w:val="24"/>
        </w:rPr>
        <w:t>、</w:t>
      </w:r>
      <w:r>
        <w:rPr>
          <w:rFonts w:hint="eastAsia" w:ascii="宋体" w:hAnsi="宋体" w:cs="仿宋"/>
          <w:sz w:val="24"/>
        </w:rPr>
        <w:tab/>
      </w:r>
      <w:r>
        <w:rPr>
          <w:rFonts w:hint="eastAsia" w:ascii="宋体" w:hAnsi="宋体" w:cs="仿宋"/>
          <w:sz w:val="24"/>
        </w:rPr>
        <w:t>在合同有效期内，经甲乙双方协商一致，可变更，终止本合同。</w:t>
      </w:r>
    </w:p>
    <w:p>
      <w:pPr>
        <w:adjustRightInd w:val="0"/>
        <w:snapToGrid w:val="0"/>
        <w:spacing w:line="312" w:lineRule="auto"/>
        <w:ind w:firstLine="453" w:firstLineChars="189"/>
        <w:jc w:val="both"/>
        <w:rPr>
          <w:rFonts w:hint="eastAsia" w:ascii="宋体" w:hAnsi="宋体" w:cs="仿宋"/>
          <w:sz w:val="24"/>
        </w:rPr>
      </w:pPr>
      <w:bookmarkStart w:id="56" w:name="bookmark53"/>
      <w:r>
        <w:rPr>
          <w:rFonts w:hint="eastAsia" w:ascii="宋体" w:hAnsi="宋体" w:cs="仿宋"/>
          <w:sz w:val="24"/>
        </w:rPr>
        <w:t>2</w:t>
      </w:r>
      <w:bookmarkEnd w:id="56"/>
      <w:r>
        <w:rPr>
          <w:rFonts w:hint="eastAsia" w:ascii="宋体" w:hAnsi="宋体" w:cs="仿宋"/>
          <w:sz w:val="24"/>
        </w:rPr>
        <w:t>、</w:t>
      </w:r>
      <w:r>
        <w:rPr>
          <w:rFonts w:hint="eastAsia" w:ascii="宋体" w:hAnsi="宋体" w:cs="仿宋"/>
          <w:sz w:val="24"/>
        </w:rPr>
        <w:tab/>
      </w:r>
      <w:r>
        <w:rPr>
          <w:rFonts w:hint="eastAsia" w:ascii="宋体" w:hAnsi="宋体" w:cs="仿宋"/>
          <w:sz w:val="24"/>
        </w:rPr>
        <w:t>甲方逾期支付保安服务费，须向乙方支付每月百分之十的逾期付款违约 金。甲方逾期三十天未支付保安服务费的，乙方有权单方解除合同，并追究甲 方的违约责任。</w:t>
      </w:r>
    </w:p>
    <w:p>
      <w:pPr>
        <w:adjustRightInd w:val="0"/>
        <w:snapToGrid w:val="0"/>
        <w:spacing w:line="312" w:lineRule="auto"/>
        <w:ind w:firstLine="453" w:firstLineChars="189"/>
        <w:jc w:val="both"/>
        <w:rPr>
          <w:rFonts w:hint="eastAsia" w:ascii="宋体" w:hAnsi="宋体" w:cs="仿宋"/>
          <w:sz w:val="24"/>
        </w:rPr>
      </w:pPr>
      <w:bookmarkStart w:id="57" w:name="bookmark54"/>
      <w:r>
        <w:rPr>
          <w:rFonts w:hint="eastAsia" w:ascii="宋体" w:hAnsi="宋体" w:cs="仿宋"/>
          <w:sz w:val="24"/>
        </w:rPr>
        <w:t>3</w:t>
      </w:r>
      <w:bookmarkEnd w:id="57"/>
      <w:r>
        <w:rPr>
          <w:rFonts w:hint="eastAsia" w:ascii="宋体" w:hAnsi="宋体" w:cs="仿宋"/>
          <w:sz w:val="24"/>
        </w:rPr>
        <w:t>、</w:t>
      </w:r>
      <w:r>
        <w:rPr>
          <w:rFonts w:hint="eastAsia" w:ascii="宋体" w:hAnsi="宋体" w:cs="仿宋"/>
          <w:sz w:val="24"/>
        </w:rPr>
        <w:tab/>
      </w:r>
      <w:r>
        <w:rPr>
          <w:rFonts w:hint="eastAsia" w:ascii="宋体" w:hAnsi="宋体" w:cs="仿宋"/>
          <w:sz w:val="24"/>
        </w:rPr>
        <w:t>保安员应严格遵守和执行甲方的各项合法的规章制度，维护甲方的合法 权益，不得随意动用甲方设备、随意进出甲方生产和办公场所(正常值勤除外), 否则造成的直接和间接经济损失由乙方承担。</w:t>
      </w:r>
    </w:p>
    <w:p>
      <w:pPr>
        <w:adjustRightInd w:val="0"/>
        <w:snapToGrid w:val="0"/>
        <w:spacing w:line="312" w:lineRule="auto"/>
        <w:ind w:firstLine="453" w:firstLineChars="189"/>
        <w:jc w:val="both"/>
        <w:rPr>
          <w:rFonts w:hint="eastAsia" w:ascii="宋体" w:hAnsi="宋体" w:cs="仿宋"/>
          <w:sz w:val="24"/>
          <w:lang w:eastAsia="zh-CN"/>
        </w:rPr>
      </w:pPr>
      <w:bookmarkStart w:id="58" w:name="bookmark55"/>
      <w:r>
        <w:rPr>
          <w:rFonts w:hint="eastAsia" w:ascii="宋体" w:hAnsi="宋体" w:cs="仿宋"/>
          <w:sz w:val="24"/>
        </w:rPr>
        <w:t>4</w:t>
      </w:r>
      <w:bookmarkEnd w:id="58"/>
      <w:r>
        <w:rPr>
          <w:rFonts w:hint="eastAsia" w:ascii="宋体" w:hAnsi="宋体" w:cs="仿宋"/>
          <w:sz w:val="24"/>
        </w:rPr>
        <w:t>、</w:t>
      </w:r>
      <w:r>
        <w:rPr>
          <w:rFonts w:hint="eastAsia" w:ascii="宋体" w:hAnsi="宋体" w:cs="仿宋"/>
          <w:sz w:val="24"/>
        </w:rPr>
        <w:tab/>
      </w:r>
      <w:r>
        <w:rPr>
          <w:rFonts w:hint="eastAsia" w:ascii="宋体" w:hAnsi="宋体" w:cs="仿宋"/>
          <w:sz w:val="24"/>
        </w:rPr>
        <w:t>如乙方保安队员服务达不到甲方制定的</w:t>
      </w:r>
      <w:r>
        <w:rPr>
          <w:rFonts w:hint="eastAsia" w:ascii="宋体" w:hAnsi="宋体" w:cs="仿宋"/>
          <w:sz w:val="24"/>
          <w:lang w:eastAsia="zh-CN"/>
        </w:rPr>
        <w:t>《</w:t>
      </w:r>
      <w:r>
        <w:rPr>
          <w:rFonts w:hint="eastAsia" w:ascii="宋体" w:hAnsi="宋体" w:cs="仿宋"/>
          <w:sz w:val="24"/>
          <w:lang w:val="en-US" w:eastAsia="zh-CN"/>
        </w:rPr>
        <w:t>安保服务项目</w:t>
      </w:r>
      <w:r>
        <w:rPr>
          <w:rFonts w:hint="eastAsia" w:ascii="宋体" w:hAnsi="宋体" w:cs="仿宋"/>
          <w:sz w:val="24"/>
          <w:lang w:eastAsia="zh-CN"/>
        </w:rPr>
        <w:t>》</w:t>
      </w:r>
      <w:r>
        <w:rPr>
          <w:rFonts w:hint="eastAsia" w:ascii="宋体" w:hAnsi="宋体" w:cs="仿宋"/>
          <w:sz w:val="24"/>
        </w:rPr>
        <w:t>标准，甲方有权单方解除合同，乙方须承担赔偿责任。</w:t>
      </w:r>
    </w:p>
    <w:p>
      <w:pPr>
        <w:adjustRightInd w:val="0"/>
        <w:snapToGrid w:val="0"/>
        <w:spacing w:line="312" w:lineRule="auto"/>
        <w:ind w:firstLine="453" w:firstLineChars="189"/>
        <w:jc w:val="both"/>
        <w:rPr>
          <w:rFonts w:hint="eastAsia" w:ascii="宋体" w:hAnsi="宋体" w:cs="仿宋"/>
          <w:sz w:val="24"/>
        </w:rPr>
      </w:pPr>
      <w:bookmarkStart w:id="59" w:name="bookmark56"/>
      <w:r>
        <w:rPr>
          <w:rFonts w:hint="eastAsia" w:ascii="宋体" w:hAnsi="宋体" w:cs="仿宋"/>
          <w:sz w:val="24"/>
        </w:rPr>
        <w:t>5</w:t>
      </w:r>
      <w:bookmarkEnd w:id="59"/>
      <w:r>
        <w:rPr>
          <w:rFonts w:hint="eastAsia" w:ascii="宋体" w:hAnsi="宋体" w:cs="仿宋"/>
          <w:sz w:val="24"/>
        </w:rPr>
        <w:t>、甲方对乙方保安人员的违规违纪行为，按照有关规章制度的规定进行处</w:t>
      </w:r>
    </w:p>
    <w:p>
      <w:pPr>
        <w:adjustRightInd w:val="0"/>
        <w:snapToGrid w:val="0"/>
        <w:spacing w:line="312" w:lineRule="auto"/>
        <w:ind w:firstLine="453" w:firstLineChars="189"/>
        <w:jc w:val="both"/>
        <w:rPr>
          <w:rFonts w:hint="eastAsia" w:ascii="宋体" w:hAnsi="宋体" w:cs="仿宋"/>
          <w:sz w:val="24"/>
        </w:rPr>
      </w:pPr>
      <w:r>
        <w:rPr>
          <w:rFonts w:hint="eastAsia" w:ascii="宋体" w:hAnsi="宋体" w:cs="仿宋"/>
          <w:sz w:val="24"/>
        </w:rPr>
        <w:t>理。若发生监守自盗行为，甲方可将保安员送交当地公安机关处理。</w:t>
      </w:r>
      <w:bookmarkStart w:id="60" w:name="bookmark57"/>
    </w:p>
    <w:p>
      <w:pPr>
        <w:adjustRightInd w:val="0"/>
        <w:snapToGrid w:val="0"/>
        <w:spacing w:line="312" w:lineRule="auto"/>
        <w:ind w:firstLine="453" w:firstLineChars="189"/>
        <w:jc w:val="both"/>
        <w:rPr>
          <w:rFonts w:hint="eastAsia" w:ascii="宋体" w:hAnsi="宋体" w:cs="仿宋"/>
          <w:sz w:val="24"/>
        </w:rPr>
      </w:pPr>
      <w:r>
        <w:rPr>
          <w:rFonts w:hint="eastAsia" w:ascii="宋体" w:hAnsi="宋体" w:cs="仿宋"/>
          <w:sz w:val="24"/>
        </w:rPr>
        <w:t>七</w:t>
      </w:r>
      <w:bookmarkEnd w:id="60"/>
      <w:r>
        <w:rPr>
          <w:rFonts w:hint="eastAsia" w:ascii="宋体" w:hAnsi="宋体" w:cs="仿宋"/>
          <w:sz w:val="24"/>
        </w:rPr>
        <w:t>、附则：</w:t>
      </w:r>
    </w:p>
    <w:p>
      <w:pPr>
        <w:adjustRightInd w:val="0"/>
        <w:snapToGrid w:val="0"/>
        <w:spacing w:line="312" w:lineRule="auto"/>
        <w:ind w:firstLine="453" w:firstLineChars="189"/>
        <w:jc w:val="both"/>
        <w:rPr>
          <w:rFonts w:hint="eastAsia" w:ascii="宋体" w:hAnsi="宋体" w:cs="仿宋"/>
          <w:sz w:val="24"/>
          <w:lang w:val="en-US" w:eastAsia="zh-CN"/>
        </w:rPr>
      </w:pPr>
      <w:bookmarkStart w:id="61" w:name="bookmark58"/>
      <w:r>
        <w:rPr>
          <w:rFonts w:hint="eastAsia" w:ascii="宋体" w:hAnsi="宋体" w:cs="仿宋"/>
          <w:sz w:val="24"/>
        </w:rPr>
        <w:t>1</w:t>
      </w:r>
      <w:bookmarkEnd w:id="61"/>
      <w:r>
        <w:rPr>
          <w:rFonts w:hint="eastAsia" w:ascii="宋体" w:hAnsi="宋体" w:cs="仿宋"/>
          <w:sz w:val="24"/>
        </w:rPr>
        <w:t>、</w:t>
      </w:r>
      <w:r>
        <w:rPr>
          <w:rFonts w:hint="eastAsia" w:ascii="宋体" w:hAnsi="宋体" w:cs="仿宋"/>
          <w:sz w:val="24"/>
        </w:rPr>
        <w:tab/>
      </w:r>
      <w:r>
        <w:rPr>
          <w:rFonts w:hint="eastAsia" w:ascii="宋体" w:hAnsi="宋体" w:cs="仿宋"/>
          <w:sz w:val="24"/>
        </w:rPr>
        <w:t>双方因本合同发生争议时，应协商解决，协商不成，则交由合同签订地人民法院裁决。</w:t>
      </w:r>
    </w:p>
    <w:p>
      <w:pPr>
        <w:adjustRightInd w:val="0"/>
        <w:snapToGrid w:val="0"/>
        <w:spacing w:line="312" w:lineRule="auto"/>
        <w:ind w:firstLine="453" w:firstLineChars="189"/>
        <w:jc w:val="both"/>
        <w:rPr>
          <w:rFonts w:hint="eastAsia" w:ascii="宋体" w:hAnsi="宋体" w:cs="仿宋"/>
          <w:sz w:val="24"/>
          <w:lang w:val="en-US" w:eastAsia="zh-CN"/>
        </w:rPr>
      </w:pPr>
      <w:bookmarkStart w:id="62" w:name="bookmark59"/>
      <w:r>
        <w:rPr>
          <w:rFonts w:hint="eastAsia" w:ascii="宋体" w:hAnsi="宋体" w:cs="仿宋"/>
          <w:sz w:val="24"/>
        </w:rPr>
        <w:t>2</w:t>
      </w:r>
      <w:bookmarkEnd w:id="62"/>
      <w:r>
        <w:rPr>
          <w:rFonts w:hint="eastAsia" w:ascii="宋体" w:hAnsi="宋体" w:cs="仿宋"/>
          <w:sz w:val="24"/>
        </w:rPr>
        <w:t>、</w:t>
      </w:r>
      <w:r>
        <w:rPr>
          <w:rFonts w:hint="eastAsia" w:ascii="宋体" w:hAnsi="宋体" w:cs="仿宋"/>
          <w:sz w:val="24"/>
        </w:rPr>
        <w:tab/>
      </w:r>
      <w:r>
        <w:rPr>
          <w:rFonts w:hint="eastAsia" w:ascii="宋体" w:hAnsi="宋体" w:cs="仿宋"/>
          <w:sz w:val="24"/>
        </w:rPr>
        <w:t>本合同一式</w:t>
      </w:r>
      <w:r>
        <w:rPr>
          <w:rFonts w:hint="eastAsia" w:ascii="宋体" w:hAnsi="宋体" w:cs="仿宋"/>
          <w:sz w:val="24"/>
          <w:lang w:val="en-US" w:eastAsia="zh-CN"/>
        </w:rPr>
        <w:t>陆</w:t>
      </w:r>
      <w:r>
        <w:rPr>
          <w:rFonts w:hint="eastAsia" w:ascii="宋体" w:hAnsi="宋体" w:cs="仿宋"/>
          <w:sz w:val="24"/>
        </w:rPr>
        <w:t>份，甲乙双方各执</w:t>
      </w:r>
      <w:r>
        <w:rPr>
          <w:rFonts w:hint="eastAsia" w:ascii="宋体" w:hAnsi="宋体" w:cs="仿宋"/>
          <w:sz w:val="24"/>
          <w:lang w:val="en-US" w:eastAsia="zh-CN"/>
        </w:rPr>
        <w:t>叁</w:t>
      </w:r>
      <w:r>
        <w:rPr>
          <w:rFonts w:hint="eastAsia" w:ascii="宋体" w:hAnsi="宋体" w:cs="仿宋"/>
          <w:sz w:val="24"/>
        </w:rPr>
        <w:t>份，均具有同等法律效力。</w:t>
      </w:r>
    </w:p>
    <w:p>
      <w:pPr>
        <w:adjustRightInd w:val="0"/>
        <w:snapToGrid w:val="0"/>
        <w:spacing w:line="312" w:lineRule="auto"/>
        <w:ind w:firstLine="453" w:firstLineChars="189"/>
        <w:jc w:val="both"/>
        <w:rPr>
          <w:rFonts w:hint="eastAsia" w:ascii="宋体" w:hAnsi="宋体" w:cs="仿宋"/>
          <w:sz w:val="24"/>
        </w:rPr>
      </w:pPr>
      <w:r>
        <w:rPr>
          <w:rFonts w:hint="eastAsia" w:ascii="宋体" w:hAnsi="宋体" w:cs="仿宋"/>
          <w:sz w:val="24"/>
        </w:rPr>
        <w:t>本合同自经双方签字盖章后生效。</w:t>
      </w:r>
    </w:p>
    <w:p>
      <w:pPr>
        <w:adjustRightInd w:val="0"/>
        <w:snapToGrid w:val="0"/>
        <w:spacing w:line="312" w:lineRule="auto"/>
        <w:ind w:firstLine="453" w:firstLineChars="189"/>
        <w:jc w:val="both"/>
        <w:rPr>
          <w:rFonts w:hint="eastAsia" w:ascii="宋体" w:hAnsi="宋体" w:cs="仿宋"/>
          <w:sz w:val="24"/>
        </w:rPr>
      </w:pPr>
      <w:r>
        <w:rPr>
          <w:rFonts w:hint="eastAsia" w:ascii="宋体" w:hAnsi="宋体" w:cs="仿宋"/>
          <w:sz w:val="24"/>
        </w:rPr>
        <w:t>甲</w:t>
      </w:r>
      <w:r>
        <w:rPr>
          <w:rFonts w:hint="eastAsia" w:ascii="宋体" w:hAnsi="宋体" w:cs="仿宋"/>
          <w:sz w:val="24"/>
          <w:lang w:val="en-US" w:eastAsia="zh-CN"/>
        </w:rPr>
        <w:t xml:space="preserve">    </w:t>
      </w:r>
      <w:r>
        <w:rPr>
          <w:rFonts w:hint="eastAsia" w:ascii="宋体" w:hAnsi="宋体" w:cs="仿宋"/>
          <w:sz w:val="24"/>
        </w:rPr>
        <w:t>方：        （盖章）</w:t>
      </w:r>
      <w:r>
        <w:rPr>
          <w:rFonts w:hint="eastAsia" w:ascii="宋体" w:hAnsi="宋体" w:cs="仿宋"/>
          <w:sz w:val="24"/>
          <w:lang w:val="en-US" w:eastAsia="zh-CN"/>
        </w:rPr>
        <w:t xml:space="preserve">        </w:t>
      </w:r>
      <w:r>
        <w:rPr>
          <w:rFonts w:hint="eastAsia" w:ascii="宋体" w:hAnsi="宋体" w:cs="仿宋"/>
          <w:sz w:val="24"/>
        </w:rPr>
        <w:t xml:space="preserve">  </w:t>
      </w:r>
      <w:r>
        <w:rPr>
          <w:rFonts w:hint="eastAsia" w:ascii="宋体" w:hAnsi="宋体" w:cs="仿宋"/>
          <w:sz w:val="24"/>
          <w:lang w:val="en-US" w:eastAsia="zh-CN"/>
        </w:rPr>
        <w:t xml:space="preserve">    </w:t>
      </w:r>
      <w:r>
        <w:rPr>
          <w:rFonts w:hint="eastAsia" w:ascii="宋体" w:hAnsi="宋体" w:cs="仿宋"/>
          <w:sz w:val="24"/>
        </w:rPr>
        <w:t>乙</w:t>
      </w:r>
      <w:r>
        <w:rPr>
          <w:rFonts w:hint="eastAsia" w:ascii="宋体" w:hAnsi="宋体" w:cs="仿宋"/>
          <w:sz w:val="24"/>
          <w:lang w:val="en-US" w:eastAsia="zh-CN"/>
        </w:rPr>
        <w:t xml:space="preserve">   </w:t>
      </w:r>
      <w:r>
        <w:rPr>
          <w:rFonts w:hint="eastAsia" w:ascii="宋体" w:hAnsi="宋体" w:cs="仿宋"/>
          <w:sz w:val="24"/>
        </w:rPr>
        <w:t xml:space="preserve">方：       </w:t>
      </w:r>
      <w:r>
        <w:rPr>
          <w:rFonts w:hint="eastAsia" w:ascii="宋体" w:hAnsi="宋体" w:cs="仿宋"/>
          <w:sz w:val="24"/>
          <w:lang w:val="en-US" w:eastAsia="zh-CN"/>
        </w:rPr>
        <w:t xml:space="preserve">   </w:t>
      </w:r>
      <w:r>
        <w:rPr>
          <w:rFonts w:hint="eastAsia" w:ascii="宋体" w:hAnsi="宋体" w:cs="仿宋"/>
          <w:sz w:val="24"/>
        </w:rPr>
        <w:t xml:space="preserve">   （盖章）</w:t>
      </w:r>
    </w:p>
    <w:p>
      <w:pPr>
        <w:adjustRightInd w:val="0"/>
        <w:snapToGrid w:val="0"/>
        <w:spacing w:line="312" w:lineRule="auto"/>
        <w:ind w:firstLine="453" w:firstLineChars="189"/>
        <w:jc w:val="both"/>
        <w:rPr>
          <w:rFonts w:hint="eastAsia" w:ascii="宋体" w:hAnsi="宋体" w:cs="仿宋"/>
          <w:sz w:val="24"/>
        </w:rPr>
      </w:pPr>
      <w:r>
        <w:rPr>
          <w:rFonts w:hint="eastAsia" w:ascii="宋体" w:hAnsi="宋体" w:cs="仿宋"/>
          <w:sz w:val="24"/>
        </w:rPr>
        <w:t xml:space="preserve">负责人（签约代表）： </w:t>
      </w:r>
      <w:r>
        <w:rPr>
          <w:rFonts w:hint="eastAsia" w:ascii="宋体" w:hAnsi="宋体" w:cs="仿宋"/>
          <w:sz w:val="24"/>
          <w:lang w:val="en-US" w:eastAsia="zh-CN"/>
        </w:rPr>
        <w:t xml:space="preserve">                   </w:t>
      </w:r>
      <w:r>
        <w:rPr>
          <w:rFonts w:hint="eastAsia" w:ascii="宋体" w:hAnsi="宋体" w:cs="仿宋"/>
          <w:sz w:val="24"/>
        </w:rPr>
        <w:t>负责人（签约代表）：       （签名）</w:t>
      </w:r>
    </w:p>
    <w:p>
      <w:pPr>
        <w:adjustRightInd w:val="0"/>
        <w:snapToGrid w:val="0"/>
        <w:spacing w:line="312" w:lineRule="auto"/>
        <w:ind w:firstLine="453" w:firstLineChars="189"/>
        <w:jc w:val="both"/>
        <w:rPr>
          <w:rFonts w:hint="eastAsia" w:ascii="宋体" w:hAnsi="宋体" w:cs="仿宋"/>
          <w:sz w:val="24"/>
        </w:rPr>
      </w:pPr>
      <w:r>
        <w:rPr>
          <w:rFonts w:hint="eastAsia" w:ascii="宋体" w:hAnsi="宋体" w:cs="仿宋"/>
          <w:sz w:val="24"/>
        </w:rPr>
        <w:t xml:space="preserve">联系电话： </w:t>
      </w:r>
      <w:r>
        <w:rPr>
          <w:rFonts w:hint="eastAsia" w:ascii="宋体" w:hAnsi="宋体" w:cs="仿宋"/>
          <w:sz w:val="24"/>
          <w:lang w:val="en-US" w:eastAsia="zh-CN"/>
        </w:rPr>
        <w:t xml:space="preserve">           </w:t>
      </w:r>
      <w:r>
        <w:rPr>
          <w:rFonts w:hint="eastAsia" w:ascii="宋体" w:hAnsi="宋体" w:cs="仿宋"/>
          <w:sz w:val="24"/>
        </w:rPr>
        <w:t xml:space="preserve">     </w:t>
      </w:r>
      <w:r>
        <w:rPr>
          <w:rFonts w:hint="eastAsia" w:ascii="宋体" w:hAnsi="宋体" w:cs="仿宋"/>
          <w:sz w:val="24"/>
          <w:lang w:val="en-US" w:eastAsia="zh-CN"/>
        </w:rPr>
        <w:t xml:space="preserve">            </w:t>
      </w:r>
      <w:r>
        <w:rPr>
          <w:rFonts w:hint="eastAsia" w:ascii="宋体" w:hAnsi="宋体" w:cs="仿宋"/>
          <w:sz w:val="24"/>
        </w:rPr>
        <w:t xml:space="preserve"> 联系电话：                             </w:t>
      </w:r>
      <w:r>
        <w:rPr>
          <w:rFonts w:hint="eastAsia" w:ascii="宋体" w:hAnsi="宋体" w:cs="仿宋"/>
          <w:sz w:val="24"/>
          <w:lang w:val="en-US" w:eastAsia="zh-CN"/>
        </w:rPr>
        <w:t xml:space="preserve"> </w:t>
      </w:r>
      <w:r>
        <w:rPr>
          <w:rFonts w:hint="eastAsia" w:ascii="宋体" w:hAnsi="宋体" w:cs="仿宋"/>
          <w:sz w:val="24"/>
        </w:rPr>
        <w:t xml:space="preserve"> </w:t>
      </w:r>
    </w:p>
    <w:p>
      <w:pPr>
        <w:adjustRightInd w:val="0"/>
        <w:snapToGrid w:val="0"/>
        <w:spacing w:line="312" w:lineRule="auto"/>
        <w:ind w:firstLine="453" w:firstLineChars="189"/>
        <w:jc w:val="both"/>
        <w:rPr>
          <w:rFonts w:hint="eastAsia" w:ascii="宋体" w:hAnsi="宋体" w:cs="仿宋"/>
          <w:sz w:val="24"/>
        </w:rPr>
      </w:pPr>
      <w:r>
        <w:rPr>
          <w:rFonts w:hint="eastAsia" w:ascii="宋体" w:hAnsi="宋体" w:cs="仿宋"/>
          <w:sz w:val="24"/>
        </w:rPr>
        <w:t xml:space="preserve">                            </w:t>
      </w:r>
      <w:r>
        <w:rPr>
          <w:rFonts w:hint="eastAsia" w:ascii="宋体" w:hAnsi="宋体" w:cs="仿宋"/>
          <w:sz w:val="24"/>
          <w:lang w:val="en-US" w:eastAsia="zh-CN"/>
        </w:rPr>
        <w:t xml:space="preserve"> </w:t>
      </w:r>
      <w:r>
        <w:rPr>
          <w:rFonts w:hint="eastAsia" w:ascii="宋体" w:hAnsi="宋体" w:cs="仿宋"/>
          <w:sz w:val="24"/>
        </w:rPr>
        <w:t xml:space="preserve">  </w:t>
      </w:r>
    </w:p>
    <w:p>
      <w:pPr>
        <w:adjustRightInd w:val="0"/>
        <w:snapToGrid w:val="0"/>
        <w:spacing w:line="312" w:lineRule="auto"/>
        <w:ind w:firstLine="453" w:firstLineChars="189"/>
        <w:jc w:val="both"/>
        <w:rPr>
          <w:rFonts w:hint="eastAsia" w:ascii="宋体" w:hAnsi="宋体" w:cs="仿宋"/>
          <w:sz w:val="24"/>
        </w:rPr>
      </w:pPr>
      <w:r>
        <w:rPr>
          <w:rFonts w:hint="eastAsia" w:ascii="宋体" w:hAnsi="宋体" w:cs="仿宋"/>
          <w:sz w:val="24"/>
        </w:rPr>
        <w:t>通讯地址：</w:t>
      </w:r>
      <w:r>
        <w:rPr>
          <w:rFonts w:hint="eastAsia" w:ascii="宋体" w:hAnsi="宋体" w:cs="仿宋"/>
          <w:sz w:val="24"/>
          <w:lang w:val="en-US" w:eastAsia="zh-CN"/>
        </w:rPr>
        <w:t xml:space="preserve">                              </w:t>
      </w:r>
      <w:r>
        <w:rPr>
          <w:rFonts w:hint="eastAsia" w:ascii="宋体" w:hAnsi="宋体" w:cs="仿宋"/>
          <w:sz w:val="24"/>
        </w:rPr>
        <w:t>通讯地址：</w:t>
      </w:r>
      <w:r>
        <w:rPr>
          <w:rFonts w:hint="eastAsia" w:ascii="宋体" w:hAnsi="宋体" w:cs="仿宋"/>
          <w:sz w:val="24"/>
          <w:lang w:val="en-US" w:eastAsia="zh-CN"/>
        </w:rPr>
        <w:t xml:space="preserve">                               </w:t>
      </w:r>
      <w:r>
        <w:rPr>
          <w:rFonts w:hint="eastAsia" w:ascii="宋体" w:hAnsi="宋体" w:cs="仿宋"/>
          <w:sz w:val="24"/>
        </w:rPr>
        <w:t xml:space="preserve">  </w:t>
      </w:r>
    </w:p>
    <w:p>
      <w:pPr>
        <w:adjustRightInd w:val="0"/>
        <w:snapToGrid w:val="0"/>
        <w:spacing w:line="312" w:lineRule="auto"/>
        <w:ind w:firstLine="453" w:firstLineChars="189"/>
        <w:jc w:val="both"/>
        <w:rPr>
          <w:rFonts w:hint="default" w:ascii="宋体" w:hAnsi="宋体" w:cs="仿宋"/>
          <w:sz w:val="24"/>
          <w:lang w:val="en-US" w:eastAsia="zh-CN"/>
        </w:rPr>
      </w:pPr>
      <w:r>
        <w:rPr>
          <w:rFonts w:hint="eastAsia" w:ascii="宋体" w:hAnsi="宋体" w:cs="仿宋"/>
          <w:sz w:val="24"/>
          <w:lang w:val="en-US" w:eastAsia="zh-CN"/>
        </w:rPr>
        <w:t>银行账号</w:t>
      </w:r>
      <w:r>
        <w:rPr>
          <w:rFonts w:hint="eastAsia" w:ascii="宋体" w:hAnsi="宋体" w:cs="仿宋"/>
          <w:sz w:val="24"/>
        </w:rPr>
        <w:t>：</w:t>
      </w:r>
      <w:r>
        <w:rPr>
          <w:rFonts w:hint="eastAsia" w:ascii="宋体" w:hAnsi="宋体" w:cs="仿宋"/>
          <w:sz w:val="24"/>
          <w:lang w:val="en-US" w:eastAsia="zh-CN"/>
        </w:rPr>
        <w:t xml:space="preserve">                              银行账号</w:t>
      </w:r>
      <w:r>
        <w:rPr>
          <w:rFonts w:hint="eastAsia" w:ascii="宋体" w:hAnsi="宋体" w:cs="仿宋"/>
          <w:sz w:val="24"/>
        </w:rPr>
        <w:t>：</w:t>
      </w:r>
    </w:p>
    <w:p>
      <w:pPr>
        <w:adjustRightInd w:val="0"/>
        <w:snapToGrid w:val="0"/>
        <w:spacing w:line="312" w:lineRule="auto"/>
        <w:ind w:firstLine="453" w:firstLineChars="189"/>
        <w:jc w:val="both"/>
        <w:rPr>
          <w:rFonts w:hint="eastAsia" w:ascii="宋体" w:hAnsi="宋体" w:cs="仿宋"/>
          <w:sz w:val="24"/>
        </w:rPr>
      </w:pPr>
      <w:r>
        <w:rPr>
          <w:rFonts w:hint="eastAsia" w:ascii="宋体" w:hAnsi="宋体" w:cs="仿宋"/>
          <w:sz w:val="24"/>
          <w:lang w:val="en-US" w:eastAsia="zh-CN"/>
        </w:rPr>
        <w:t>开户银行：</w:t>
      </w:r>
      <w:r>
        <w:rPr>
          <w:rFonts w:hint="eastAsia" w:ascii="宋体" w:hAnsi="宋体" w:cs="仿宋"/>
          <w:sz w:val="24"/>
        </w:rPr>
        <w:t xml:space="preserve">  </w:t>
      </w:r>
      <w:r>
        <w:rPr>
          <w:rFonts w:hint="eastAsia" w:ascii="宋体" w:hAnsi="宋体" w:cs="仿宋"/>
          <w:sz w:val="24"/>
          <w:lang w:val="en-US" w:eastAsia="zh-CN"/>
        </w:rPr>
        <w:t xml:space="preserve">                            开户银行：</w:t>
      </w:r>
      <w:r>
        <w:rPr>
          <w:rFonts w:hint="eastAsia" w:ascii="宋体" w:hAnsi="宋体" w:cs="仿宋"/>
          <w:sz w:val="24"/>
        </w:rPr>
        <w:t xml:space="preserve">   </w:t>
      </w:r>
      <w:r>
        <w:rPr>
          <w:rFonts w:hint="eastAsia" w:ascii="宋体" w:hAnsi="宋体" w:cs="仿宋"/>
          <w:sz w:val="24"/>
          <w:lang w:val="en-US" w:eastAsia="zh-CN"/>
        </w:rPr>
        <w:t xml:space="preserve"> </w:t>
      </w:r>
      <w:r>
        <w:rPr>
          <w:rFonts w:hint="eastAsia" w:ascii="宋体" w:hAnsi="宋体" w:cs="仿宋"/>
          <w:sz w:val="24"/>
        </w:rPr>
        <w:t xml:space="preserve">  </w:t>
      </w:r>
      <w:r>
        <w:rPr>
          <w:rFonts w:hint="eastAsia" w:ascii="宋体" w:hAnsi="宋体" w:cs="仿宋"/>
          <w:sz w:val="24"/>
          <w:lang w:val="en-US" w:eastAsia="zh-CN"/>
        </w:rPr>
        <w:t xml:space="preserve"> </w:t>
      </w:r>
      <w:r>
        <w:rPr>
          <w:rFonts w:hint="eastAsia" w:ascii="宋体" w:hAnsi="宋体" w:cs="仿宋"/>
          <w:sz w:val="24"/>
        </w:rPr>
        <w:t xml:space="preserve">       </w:t>
      </w:r>
      <w:r>
        <w:rPr>
          <w:rFonts w:hint="eastAsia" w:ascii="宋体" w:hAnsi="宋体" w:cs="仿宋"/>
          <w:sz w:val="24"/>
          <w:lang w:val="en-US" w:eastAsia="zh-CN"/>
        </w:rPr>
        <w:t xml:space="preserve">              </w:t>
      </w:r>
      <w:r>
        <w:rPr>
          <w:rFonts w:hint="eastAsia" w:ascii="宋体" w:hAnsi="宋体" w:cs="仿宋"/>
          <w:sz w:val="24"/>
        </w:rPr>
        <w:t xml:space="preserve">       </w:t>
      </w:r>
      <w:r>
        <w:rPr>
          <w:rFonts w:hint="eastAsia" w:ascii="宋体" w:hAnsi="宋体" w:cs="仿宋"/>
          <w:sz w:val="24"/>
          <w:lang w:val="en-US" w:eastAsia="zh-CN"/>
        </w:rPr>
        <w:t xml:space="preserve">    </w:t>
      </w:r>
      <w:r>
        <w:rPr>
          <w:rFonts w:hint="eastAsia" w:ascii="宋体" w:hAnsi="宋体" w:cs="仿宋"/>
          <w:sz w:val="24"/>
        </w:rPr>
        <w:t xml:space="preserve">                             </w:t>
      </w:r>
      <w:r>
        <w:rPr>
          <w:rFonts w:hint="eastAsia" w:ascii="宋体" w:hAnsi="宋体" w:cs="仿宋"/>
          <w:sz w:val="24"/>
          <w:lang w:val="en-US" w:eastAsia="zh-CN"/>
        </w:rPr>
        <w:t xml:space="preserve"> </w:t>
      </w:r>
      <w:r>
        <w:rPr>
          <w:rFonts w:hint="eastAsia" w:ascii="宋体" w:hAnsi="宋体" w:cs="仿宋"/>
          <w:sz w:val="24"/>
        </w:rPr>
        <w:t xml:space="preserve">    </w:t>
      </w:r>
    </w:p>
    <w:p>
      <w:pPr>
        <w:adjustRightInd w:val="0"/>
        <w:snapToGrid w:val="0"/>
        <w:spacing w:line="312" w:lineRule="auto"/>
        <w:ind w:firstLine="453" w:firstLineChars="189"/>
        <w:jc w:val="both"/>
        <w:rPr>
          <w:rFonts w:hint="eastAsia" w:ascii="宋体" w:hAnsi="宋体" w:cs="仿宋"/>
          <w:sz w:val="24"/>
        </w:rPr>
      </w:pPr>
      <w:r>
        <w:rPr>
          <w:rFonts w:hint="eastAsia" w:ascii="宋体" w:hAnsi="宋体" w:cs="仿宋"/>
          <w:sz w:val="24"/>
          <w:lang w:val="en-US" w:eastAsia="zh-CN"/>
        </w:rPr>
        <w:t xml:space="preserve">                    </w:t>
      </w:r>
      <w:r>
        <w:rPr>
          <w:rFonts w:hint="eastAsia" w:ascii="宋体" w:hAnsi="宋体" w:cs="仿宋"/>
          <w:sz w:val="24"/>
        </w:rPr>
        <w:t xml:space="preserve">         </w:t>
      </w:r>
    </w:p>
    <w:p>
      <w:pPr>
        <w:adjustRightInd w:val="0"/>
        <w:snapToGrid w:val="0"/>
        <w:spacing w:line="312" w:lineRule="auto"/>
        <w:ind w:firstLine="453" w:firstLineChars="189"/>
        <w:jc w:val="both"/>
        <w:rPr>
          <w:rFonts w:hint="eastAsia" w:ascii="宋体" w:hAnsi="宋体" w:cs="仿宋"/>
          <w:sz w:val="24"/>
          <w:lang w:eastAsia="zh-CN"/>
        </w:rPr>
      </w:pPr>
    </w:p>
    <w:p>
      <w:pPr>
        <w:adjustRightInd w:val="0"/>
        <w:snapToGrid w:val="0"/>
        <w:spacing w:line="312" w:lineRule="auto"/>
        <w:ind w:firstLine="453" w:firstLineChars="189"/>
        <w:jc w:val="both"/>
        <w:rPr>
          <w:rFonts w:hint="eastAsia" w:ascii="宋体" w:hAnsi="宋体" w:cs="仿宋"/>
          <w:sz w:val="24"/>
          <w:lang w:eastAsia="zh-CN"/>
        </w:rPr>
      </w:pPr>
    </w:p>
    <w:p>
      <w:pPr>
        <w:adjustRightInd w:val="0"/>
        <w:snapToGrid w:val="0"/>
        <w:spacing w:line="312" w:lineRule="auto"/>
        <w:ind w:firstLine="453" w:firstLineChars="189"/>
        <w:jc w:val="both"/>
        <w:rPr>
          <w:rFonts w:hint="eastAsia" w:ascii="宋体" w:hAnsi="宋体" w:cs="仿宋"/>
          <w:sz w:val="24"/>
          <w:lang w:eastAsia="zh-CN"/>
        </w:rPr>
        <w:sectPr>
          <w:footerReference r:id="rId7" w:type="default"/>
          <w:type w:val="continuous"/>
          <w:pgSz w:w="11900" w:h="16840"/>
          <w:pgMar w:top="1015" w:right="1106" w:bottom="1911" w:left="1106" w:header="0" w:footer="6" w:gutter="0"/>
          <w:pgBorders>
            <w:top w:val="none" w:sz="0" w:space="0"/>
            <w:left w:val="none" w:sz="0" w:space="0"/>
            <w:bottom w:val="none" w:sz="0" w:space="0"/>
            <w:right w:val="none" w:sz="0" w:space="0"/>
          </w:pgBorders>
          <w:cols w:space="0" w:num="1"/>
          <w:rtlGutter w:val="0"/>
          <w:docGrid w:linePitch="360" w:charSpace="0"/>
        </w:sectPr>
      </w:pPr>
    </w:p>
    <w:p>
      <w:pPr>
        <w:adjustRightInd w:val="0"/>
        <w:snapToGrid w:val="0"/>
        <w:spacing w:line="312" w:lineRule="auto"/>
        <w:ind w:firstLine="453" w:firstLineChars="189"/>
        <w:jc w:val="both"/>
        <w:rPr>
          <w:rFonts w:hint="eastAsia" w:ascii="宋体" w:hAnsi="宋体" w:cs="仿宋"/>
          <w:sz w:val="24"/>
          <w:lang w:eastAsia="zh-CN"/>
        </w:rPr>
      </w:pPr>
      <w:r>
        <w:rPr>
          <w:rFonts w:hint="eastAsia" w:ascii="宋体" w:hAnsi="宋体" w:cs="仿宋"/>
          <w:sz w:val="24"/>
          <w:lang w:eastAsia="zh-CN"/>
        </w:rPr>
        <mc:AlternateContent>
          <mc:Choice Requires="wps">
            <w:drawing>
              <wp:anchor distT="0" distB="0" distL="0" distR="0" simplePos="0" relativeHeight="251659264" behindDoc="0" locked="0" layoutInCell="1" allowOverlap="1">
                <wp:simplePos x="0" y="0"/>
                <wp:positionH relativeFrom="page">
                  <wp:posOffset>4123690</wp:posOffset>
                </wp:positionH>
                <wp:positionV relativeFrom="paragraph">
                  <wp:posOffset>12700</wp:posOffset>
                </wp:positionV>
                <wp:extent cx="615950" cy="201295"/>
                <wp:effectExtent l="0" t="0" r="0" b="0"/>
                <wp:wrapSquare wrapText="bothSides"/>
                <wp:docPr id="7" name="文本框 7"/>
                <wp:cNvGraphicFramePr/>
                <a:graphic xmlns:a="http://schemas.openxmlformats.org/drawingml/2006/main">
                  <a:graphicData uri="http://schemas.microsoft.com/office/word/2010/wordprocessingShape">
                    <wps:wsp>
                      <wps:cNvSpPr txBox="1"/>
                      <wps:spPr>
                        <a:xfrm>
                          <a:off x="0" y="0"/>
                          <a:ext cx="615950" cy="201295"/>
                        </a:xfrm>
                        <a:prstGeom prst="rect">
                          <a:avLst/>
                        </a:prstGeom>
                        <a:noFill/>
                        <a:ln>
                          <a:noFill/>
                        </a:ln>
                        <a:effectLst/>
                      </wps:spPr>
                      <wps:txbx>
                        <w:txbxContent>
                          <w:p>
                            <w:pPr>
                              <w:pStyle w:val="901"/>
                              <w:spacing w:line="240" w:lineRule="auto"/>
                              <w:ind w:firstLine="0"/>
                            </w:pPr>
                            <w:r>
                              <w:t>:</w:t>
                            </w:r>
                          </w:p>
                        </w:txbxContent>
                      </wps:txbx>
                      <wps:bodyPr wrap="none" lIns="0" tIns="0" rIns="0" bIns="0">
                        <a:noAutofit/>
                      </wps:bodyPr>
                    </wps:wsp>
                  </a:graphicData>
                </a:graphic>
              </wp:anchor>
            </w:drawing>
          </mc:Choice>
          <mc:Fallback>
            <w:pict>
              <v:shape id="_x0000_s1026" o:spid="_x0000_s1026" o:spt="202" type="#_x0000_t202" style="position:absolute;left:0pt;margin-left:324.7pt;margin-top:1pt;height:15.85pt;width:48.5pt;mso-position-horizontal-relative:page;mso-wrap-distance-bottom:0pt;mso-wrap-distance-left:0pt;mso-wrap-distance-right:0pt;mso-wrap-distance-top:0pt;mso-wrap-style:none;z-index:251659264;mso-width-relative:page;mso-height-relative:page;" filled="f" stroked="f" coordsize="21600,21600" o:gfxdata="UEsDBAoAAAAAAIdO4kAAAAAAAAAAAAAAAAAEAAAAZHJzL1BLAwQUAAAACACHTuJAFKQlHNYAAAAI&#10;AQAADwAAAGRycy9kb3ducmV2LnhtbE2PMU/DMBSEdyT+g/WQ2KidNkpLiNMBwUiltixsTvyapI2f&#10;o9hpw7/nMcF4utPdd8V2dr244hg6TxqShQKBVHvbUaPh8/j+tAERoiFrek+o4RsDbMv7u8Lk1t9o&#10;j9dDbASXUMiNhjbGIZcy1C06ExZ+QGLv5EdnIsuxkXY0Ny53vVwqlUlnOuKF1gz42mJ9OUxOw+lj&#10;dzm/TXt1btQGv5IR5yrZaf34kKgXEBHn+BeGX3xGh5KZKj+RDaLXkKXPKUc1LPkS++s0Y11pWK3W&#10;IMtC/j9Q/gBQSwMEFAAAAAgAh07iQMupT0vKAQAAmQMAAA4AAABkcnMvZTJvRG9jLnhtbK1TwY4T&#10;MQy9I/EPUe502krdZatOV6BqERICpF0+IM04nUhJHCVpZ/oD8AecuHDnu/odOJlpF5bLHrhkHNt5&#10;9nv2rG57a9gBQtToaj6bTDkDJ7HRblfzLw93r15zFpNwjTDooOZHiPx2/fLFqvNLmGOLpoHACMTF&#10;Zedr3qbkl1UVZQtWxAl6cBRUGKxIdA27qgmiI3Rrqvl0elV1GBofUEKM5N0MQT4ihucAolJawgbl&#10;3oJLA2oAIxJRiq32ka9Lt0qBTJ+UipCYqTkxTeWkImRv81mtV2K5C8K3Wo4tiOe08ISTFdpR0QvU&#10;RiTB9kH/A2W1DBhRpYlEWw1EiiLEYjZ9os19KzwULiR19BfR4/+DlR8PnwPTTc2vOXPC0sBP37+d&#10;fvw6/fzKrrM8nY9Lyrr3lJf6t9jT0pz9kZyZda+CzV/iwyhO4h4v4kKfmCTn1Wxxs6CIpBBxnd8s&#10;Mkr1+NiHmN4BWpaNmgeaXZFUHD7ENKSeU3Ith3famDI/4/5yEObggbIA4+vMY+g3W6nf9iO5LTZH&#10;4tbREtTc0c5zZt470jjvy9kIZ2M7GkPFN/uESpfuMuoARazyhSZW+I3blVfiz3vJevyj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KQlHNYAAAAIAQAADwAAAAAAAAABACAAAAAiAAAAZHJzL2Rv&#10;d25yZXYueG1sUEsBAhQAFAAAAAgAh07iQMupT0vKAQAAmQMAAA4AAAAAAAAAAQAgAAAAJQEAAGRy&#10;cy9lMm9Eb2MueG1sUEsFBgAAAAAGAAYAWQEAAGEFAAAAAA==&#10;">
                <v:fill on="f" focussize="0,0"/>
                <v:stroke on="f"/>
                <v:imagedata o:title=""/>
                <o:lock v:ext="edit" aspectratio="f"/>
                <v:textbox inset="0mm,0mm,0mm,0mm">
                  <w:txbxContent>
                    <w:p>
                      <w:pPr>
                        <w:pStyle w:val="901"/>
                        <w:spacing w:line="240" w:lineRule="auto"/>
                        <w:ind w:firstLine="0"/>
                      </w:pPr>
                      <w:r>
                        <w:t>:</w:t>
                      </w:r>
                    </w:p>
                  </w:txbxContent>
                </v:textbox>
                <w10:wrap type="square"/>
              </v:shape>
            </w:pict>
          </mc:Fallback>
        </mc:AlternateContent>
      </w:r>
    </w:p>
    <w:p>
      <w:pPr>
        <w:adjustRightInd w:val="0"/>
        <w:snapToGrid w:val="0"/>
        <w:spacing w:line="312" w:lineRule="auto"/>
        <w:ind w:firstLine="480" w:firstLineChars="200"/>
        <w:jc w:val="both"/>
        <w:rPr>
          <w:rFonts w:hint="eastAsia" w:ascii="宋体" w:hAnsi="宋体" w:cs="仿宋"/>
          <w:sz w:val="24"/>
        </w:rPr>
      </w:pPr>
      <w:r>
        <w:rPr>
          <w:rFonts w:hint="eastAsia" w:ascii="宋体" w:hAnsi="宋体" w:cs="仿宋"/>
          <w:sz w:val="24"/>
        </w:rPr>
        <w:t>合同签订时间:</w:t>
      </w:r>
    </w:p>
    <w:p>
      <w:pPr>
        <w:adjustRightInd w:val="0"/>
        <w:snapToGrid w:val="0"/>
        <w:spacing w:line="312" w:lineRule="auto"/>
        <w:ind w:firstLine="453" w:firstLineChars="189"/>
        <w:jc w:val="both"/>
        <w:rPr>
          <w:rFonts w:hint="eastAsia" w:ascii="宋体" w:hAnsi="宋体" w:cs="仿宋"/>
          <w:sz w:val="24"/>
        </w:rPr>
      </w:pPr>
    </w:p>
    <w:p>
      <w:pPr>
        <w:adjustRightInd w:val="0"/>
        <w:snapToGrid w:val="0"/>
        <w:spacing w:line="312" w:lineRule="auto"/>
        <w:ind w:firstLine="453" w:firstLineChars="189"/>
        <w:jc w:val="both"/>
        <w:rPr>
          <w:rFonts w:hint="eastAsia" w:ascii="宋体" w:hAnsi="宋体" w:cs="仿宋"/>
          <w:sz w:val="24"/>
          <w:lang w:val="en-US" w:eastAsia="zh-CN"/>
        </w:rPr>
        <w:sectPr>
          <w:type w:val="continuous"/>
          <w:pgSz w:w="11900" w:h="16840"/>
          <w:pgMar w:top="1013" w:right="5287" w:bottom="1913" w:left="1188" w:header="0" w:footer="3" w:gutter="0"/>
          <w:pgBorders>
            <w:top w:val="none" w:sz="0" w:space="0"/>
            <w:left w:val="none" w:sz="0" w:space="0"/>
            <w:bottom w:val="none" w:sz="0" w:space="0"/>
            <w:right w:val="none" w:sz="0" w:space="0"/>
          </w:pgBorders>
          <w:cols w:space="720" w:num="1"/>
          <w:docGrid w:linePitch="360" w:charSpace="0"/>
        </w:sectPr>
      </w:pPr>
      <w:r>
        <w:rPr>
          <w:rFonts w:hint="eastAsia" w:ascii="宋体" w:hAnsi="宋体" w:cs="仿宋"/>
          <w:sz w:val="24"/>
          <w:lang w:val="en-US" w:eastAsia="zh-CN"/>
        </w:rPr>
        <w:t>合同签订地点：</w:t>
      </w:r>
    </w:p>
    <w:p>
      <w:pPr>
        <w:adjustRightInd w:val="0"/>
        <w:snapToGrid w:val="0"/>
        <w:spacing w:line="312" w:lineRule="auto"/>
        <w:ind w:firstLine="453" w:firstLineChars="189"/>
        <w:jc w:val="both"/>
        <w:rPr>
          <w:rFonts w:hint="eastAsia" w:ascii="黑体" w:hAnsi="黑体" w:eastAsia="黑体"/>
          <w:color w:val="000000"/>
          <w:sz w:val="32"/>
          <w:szCs w:val="32"/>
        </w:rPr>
      </w:pPr>
      <w:r>
        <w:rPr>
          <w:rFonts w:hint="eastAsia" w:ascii="宋体" w:hAnsi="宋体" w:eastAsia="宋体" w:cs="仿宋"/>
          <w:sz w:val="24"/>
          <w:szCs w:val="24"/>
          <w:u w:val="none"/>
          <w:lang w:val="en-US" w:eastAsia="zh-CN"/>
        </w:rPr>
        <w:t xml:space="preserve">              </w:t>
      </w:r>
    </w:p>
    <w:p>
      <w:pPr>
        <w:pStyle w:val="4"/>
        <w:bidi w:val="0"/>
        <w:rPr>
          <w:rFonts w:hint="eastAsia"/>
        </w:rPr>
      </w:pPr>
      <w:bookmarkStart w:id="63" w:name="_Toc10939"/>
      <w:r>
        <w:rPr>
          <w:rFonts w:hint="eastAsia"/>
        </w:rPr>
        <w:t>第五章  采购需求</w:t>
      </w:r>
      <w:bookmarkEnd w:id="63"/>
    </w:p>
    <w:p>
      <w:pPr>
        <w:adjustRightInd w:val="0"/>
        <w:snapToGrid w:val="0"/>
        <w:spacing w:line="312" w:lineRule="auto"/>
        <w:ind w:firstLine="480" w:firstLineChars="200"/>
        <w:rPr>
          <w:rFonts w:hint="eastAsia" w:ascii="宋体" w:hAnsi="宋体"/>
          <w:sz w:val="24"/>
        </w:rPr>
      </w:pPr>
      <w:r>
        <w:rPr>
          <w:rFonts w:hint="eastAsia" w:ascii="宋体" w:hAnsi="宋体"/>
          <w:sz w:val="24"/>
        </w:rPr>
        <w:t>（一</w:t>
      </w:r>
      <w:r>
        <w:rPr>
          <w:rFonts w:ascii="宋体" w:hAnsi="宋体"/>
          <w:sz w:val="24"/>
        </w:rPr>
        <w:t>）</w:t>
      </w:r>
      <w:r>
        <w:rPr>
          <w:rFonts w:hint="eastAsia" w:ascii="宋体" w:hAnsi="宋体"/>
          <w:sz w:val="24"/>
        </w:rPr>
        <w:t>采购项目名称</w:t>
      </w:r>
    </w:p>
    <w:p>
      <w:pPr>
        <w:adjustRightInd w:val="0"/>
        <w:snapToGrid w:val="0"/>
        <w:spacing w:line="312" w:lineRule="auto"/>
        <w:ind w:firstLine="480" w:firstLineChars="200"/>
        <w:rPr>
          <w:rFonts w:ascii="宋体" w:hAnsi="宋体"/>
          <w:sz w:val="24"/>
        </w:rPr>
      </w:pPr>
      <w:r>
        <w:rPr>
          <w:rFonts w:hint="eastAsia" w:ascii="宋体" w:hAnsi="宋体"/>
          <w:sz w:val="24"/>
        </w:rPr>
        <w:t xml:space="preserve"> 岳阳</w:t>
      </w:r>
      <w:r>
        <w:rPr>
          <w:rFonts w:hint="eastAsia" w:ascii="宋体" w:hAnsi="宋体"/>
          <w:sz w:val="24"/>
          <w:lang w:val="en-US" w:eastAsia="zh-CN"/>
        </w:rPr>
        <w:t>城陵矶港务有限责任公司安保</w:t>
      </w:r>
      <w:r>
        <w:rPr>
          <w:rFonts w:hint="eastAsia" w:ascii="宋体" w:hAnsi="宋体"/>
          <w:sz w:val="24"/>
        </w:rPr>
        <w:t>服务</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（三）服务承包范围</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负责岳阳城陵矶港务有限责任公司办公楼门卫管理、周边巡逻巡控和安全保卫范围（但不限于此）。</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服务要求、质量和标准</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1、确保公司办公楼及周边区域安全保卫以及监控工作，做好防火、防盗，防破坏工作。</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2、防止侵害公司财产安全的行为发生，维护公司的正常生产、生活秩序。</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3、做好办公楼、生产区门卫进出人员和车辆管理，填写进行情况登记资料，收取进出凭据，查验进出车辆及人员携带物。</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4、做好公司举办的大型活动安保任务和其他临时性任务。</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5、做好公司突发事件的应急响应，并根据公司要求，额外应急支援30人左右的安全队伍协助处理突发事件。</w:t>
      </w:r>
    </w:p>
    <w:p>
      <w:pPr>
        <w:adjustRightInd w:val="0"/>
        <w:snapToGrid w:val="0"/>
        <w:spacing w:line="312" w:lineRule="auto"/>
        <w:ind w:firstLine="480" w:firstLineChars="200"/>
        <w:rPr>
          <w:rFonts w:hint="default" w:ascii="宋体" w:hAnsi="宋体"/>
          <w:sz w:val="24"/>
          <w:lang w:val="en-US" w:eastAsia="zh-CN"/>
        </w:rPr>
      </w:pPr>
      <w:r>
        <w:rPr>
          <w:rFonts w:hint="eastAsia" w:ascii="宋体" w:hAnsi="宋体"/>
          <w:sz w:val="24"/>
          <w:lang w:val="en-US" w:eastAsia="zh-CN"/>
        </w:rPr>
        <w:t>（五）服务期限</w:t>
      </w:r>
    </w:p>
    <w:p>
      <w:pPr>
        <w:adjustRightInd w:val="0"/>
        <w:snapToGrid w:val="0"/>
        <w:spacing w:line="312" w:lineRule="auto"/>
        <w:ind w:firstLine="480" w:firstLineChars="200"/>
        <w:rPr>
          <w:rFonts w:hint="default" w:ascii="宋体" w:hAnsi="宋体"/>
          <w:sz w:val="24"/>
          <w:lang w:val="en-US" w:eastAsia="zh-CN"/>
        </w:rPr>
      </w:pPr>
      <w:r>
        <w:rPr>
          <w:rFonts w:hint="eastAsia" w:ascii="宋体" w:hAnsi="宋体"/>
          <w:sz w:val="24"/>
          <w:lang w:val="en-US" w:eastAsia="zh-CN"/>
        </w:rPr>
        <w:t>2022年月1日—2022年12月31 日。</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（六）适用法规政策目录</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本合同适用的其他规范性文件包括：</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6.1国家主要法律、法规与规章</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（1）《中华人民共和国安全生产法》中华人民共和国主席令[2021]第80号；</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（2）《中华人民共和国治安管理处罚法》中华人民共和国主席令[2012]第67号；</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（3）《中华人民共和国消防法》中华人民共和国主席令[2019]第29号；</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（4）《中华人民共和国突发事件应对法》中华人民共和国主席令[2007]第69号；</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（5）《中华人民共和国劳动法（2018年修正）》第40号中华人民共和国主席令[1994]第28号；</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（6）《中华人民共和国职业病防治法》国家主席令（2018年第24号修订）；</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（7）《工伤保险条例》国务院令[2010]第586号；</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（8）《国务院关于进一步加强企业安全生产工作的通知》国发[2010]23号；</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（9）《职业健康检查管理办法》国家卫生和计划生育委员会令[2015]第5号；</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（10）关于印发&lt;企业安全生产费用提取和使用管理办法&gt;的通知》财企[2012]16号；</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（11）《生产安全事故应急预案管理办法》国家安全生产监督管理总局令[2016]第88号；</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（12）《安全生产培训管理办法》(安监总局令[2015]第80号修正)；</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（13）《中华人民共和国防洪法》(1998.01.01)；</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（14）《生产安全事故应急条例》(708号令)。</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（15）《保安服务管理条列》国务院令{2009}第564号；</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（16）《企事业单位内部治安管理条列）》国务院令{2004}第421号；</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（17）《城港公司治安保卫管理规定》；</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（18）《城港公司安全保卫预案》；</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（19）《保安队管理（考核）规定》；</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（20）《城港公司办公楼门岗值班管理制度》；</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（21）岳阳城陵矶港务限责任公司提供的其他资料（如有）。</w:t>
      </w:r>
    </w:p>
    <w:p>
      <w:pPr>
        <w:pStyle w:val="2"/>
        <w:rPr>
          <w:rFonts w:hint="eastAsia"/>
          <w:lang w:val="en-US" w:eastAsia="zh-CN"/>
        </w:rPr>
      </w:pPr>
      <w:r>
        <w:rPr>
          <w:rFonts w:hint="eastAsia"/>
          <w:lang w:val="en-US" w:eastAsia="zh-CN"/>
        </w:rPr>
        <w:t>附：</w:t>
      </w:r>
    </w:p>
    <w:p>
      <w:pPr>
        <w:adjustRightInd w:val="0"/>
        <w:snapToGrid w:val="0"/>
        <w:spacing w:line="312" w:lineRule="auto"/>
        <w:ind w:firstLine="482" w:firstLineChars="200"/>
        <w:jc w:val="center"/>
        <w:rPr>
          <w:rFonts w:hint="eastAsia" w:ascii="宋体" w:hAnsi="宋体"/>
          <w:b/>
          <w:bCs/>
          <w:sz w:val="24"/>
          <w:lang w:val="en-US" w:eastAsia="zh-CN"/>
        </w:rPr>
      </w:pPr>
      <w:r>
        <w:rPr>
          <w:rFonts w:hint="eastAsia" w:ascii="宋体" w:hAnsi="宋体"/>
          <w:b/>
          <w:bCs/>
          <w:sz w:val="24"/>
          <w:lang w:val="en-US" w:eastAsia="zh-CN"/>
        </w:rPr>
        <w:t>城陵矶港务有限责任公司治安保卫管理规定</w:t>
      </w:r>
    </w:p>
    <w:p>
      <w:pPr>
        <w:adjustRightInd w:val="0"/>
        <w:snapToGrid w:val="0"/>
        <w:spacing w:line="312" w:lineRule="auto"/>
        <w:ind w:firstLine="482" w:firstLineChars="200"/>
        <w:jc w:val="center"/>
        <w:rPr>
          <w:rFonts w:hint="eastAsia" w:ascii="宋体" w:hAnsi="宋体"/>
          <w:b/>
          <w:bCs/>
          <w:sz w:val="24"/>
          <w:lang w:val="en-US" w:eastAsia="zh-CN"/>
        </w:rPr>
      </w:pP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1  目的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为加强港口管理，适应现代企业发展的要求，维护港口正常的生产、生活秩序，保障员工家属的生命、财产安全，特制订本规定。</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2  适用范围</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本规定适用于本港的所有员工及区域；进出港区和在港区工作、居住及从事其他活动的所有外来人员、车辆、船舶除遵守国家法律、法规外，还必须遵守本规定。</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3  职责</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公司行政服务中心保卫部门是港口治安保卫工作的职能部门，在公安机关的指导下开展治安保卫工作，并负责指导、监督公司各单位的内部治保工作，具体职责如下：</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3.1  认真贯彻执行党的路线、方针、政策，不断加强法律知识宣传。依靠群众做好安全防范工作，同违法犯罪行为作斗争，搞好消防现场工作，保卫港口内部安全，维护港口治安秩序。</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3.2  认真贯彻“谁主管，谁负责”的内保工作原则，做好内部安全防范工作，布置全港的消防、治安保卫工作，督促指导各单位积极搞好内部综合治理。</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3.3  加“防火、防盗、防事故、防破坏”的四防安全宣传教育，提高广大员工的消防意识、安全意识和自我防范能力。</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3.4  维护港口政治稳定，负责全港政保信息的收集、整理、汇总、上报，配合基层单位做好法轮功转化工作。及时掌握港口不稳定因素，积极配合公安机关和国家安全机关开展各类案件线索调查工作。</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3.5  对发生在港口听一般消防、治安、民事案件进行调查和调解，对重大情况及各类案件及时上报，并协助消防、治安、刑侦、国安等部门进行调查、取证。</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3.6  负责全港综合治理的日常管理工作，加强综合治理工作的检查、指导、做好考核、评比工作，批综合治理工作落到实处。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3.7  积极完成总公司领导和公安机关及国家安全机关交办的各项工作任务。</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  管理内容</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  根据“谁主管，谁负责”的原则，各基层单位必须成立治保会，在总公司和公安机关的指导下，负责本单位所属的办公场所、作业场所、货场、仓库的治保工作并管理本部门的员工。</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4.2  各单位负责人是本单位治安保卫工作的第一责任人，对本单位的治安保卫工作全面负责，并承担本单位治安保卫事故的责任。</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4.3  来港区作业的施工队、支工队、维修队由用人单位负责治安管理。</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4.4  治保会的设置</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4.4.1  治保会一般由基层单位行政、主管负责组建（治保会人员根据单位情况来定，3-6人或2-3人），组建后报行政服务中心保卫部门审核。</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4.4.2  各基层单位在搞好群防群治工作的指导思想下，选好治保委员，组织好自保会，对每个治保委员具体分工，明确职责，洁身自律，恪尽职守。</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4.5  治保会的任务是协助公安机关和公司行政服务中心保卫部门维护港口治安秩序的群众性组织。</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4.5.1  向群众宣传社会主义法律、法规。积极开展普法教育活动。</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4.5.2  发动和组织员工做好防盗、防火、防破坏、防治安灾害事故等防范工作。</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4.5.3  协助公司行政服务中心保卫部门组织辖区群众开展治安联防，维护好港区治安秩序。</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4.5.4  协助公安机关、公司党政办保卫部门，对有违法和轻微犯罪的人员进行帮助教育，做好挽救工作。</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4.5.5  发现群众因纠纷有可能造纪行为，应及时报告公安机关、公司党政办保卫部门。造成严重后果的，及时向公安机关、公司党政办保卫部门反映，并协助做好教育疏导工作。</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4.5.6  发现违法犯罪，及时报案并保护发案现场，提供案件线索，协助公安机关、公司行政服务中心保卫部门搞好调查工作。</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4.5.7  协助公安、公司党政办保卫部门，对被管制、缓刑、监外执行和被决定假释、剥夺政治权利和罪犯，进行监督、管理、考察、教育。</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4.6  治保会职责</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4.6.1  认真做好宣传、教育工作，增强员工法制观念和安全防范意识；组织员工开展治安巡逻、安全检查等群防群治工作；落实防火、防盗、防破坏、防矛盾激化和防治安灾害事故的防范措施。</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4.6.2  及时向公司行政服务中心保卫部门反映员工动态和有可能发生危害港口治安的民间纠纷或者闹事苗头，配合有关部门做好控制、教育、疏导和化解工作。</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4.6.3  协助公安机关或公司行政服务中心保卫部门对有违法犯罪行为的人以及重点人员进行帮助、教育、转化、监督、考察。</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4.6.4  协助公安机关或公司行政服务中心保卫部门保护港区内案件现场，积极提供破案线索；对现行违法犯罪分子进行控制或扭送公安机关。</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4.6.5  向公安机关和公司行政服务中心保卫部门反映员工对港口治安管理工作的意见、建议和要求。</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4.6.6  治保会每月召开一次例会，通报治安情况，研究治安防范措施，不断深化群防群治工作，每半年总结一次，年终向治保会报告一次工作，并对有功人员表扬嘉奖。</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4.7  在港区临时作业的施工队、支工队、维修队、租房居住人和门面（老板）必须持有单位有效证明及身份证到公司行政服务中心保卫部门办理有关个人、团队手续，签订治安管理责任状，并交纳（团队及个人）治安管理押金，方可在港区内工作、经营、住宿。</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4.8  公司门卫有权检查所有出入物资，对于无合法凭证，手续出入的物资有权扣留，并报公司综合办、保卫部门，任何人不得刁难或拒绝。</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4.9  各基层单位要加强人员、财物、货场管理，做到“管好自家人，看好自家门”，加强防盗、防破坏措施，稳定员工队伍，预防各类事故发生。</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4.10  具体措施如下：</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4.10.1  现金、贵重物品存放处必须实行“三铁“（铁门、铁窗、铁柜）的要求。</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4.10.2、财务隔夜库存现金不得超过二千元。</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4.10.3  各单位必须加强对档案、现金、贵重物品、金属、图表及精密仪器等物品的防盗措施，管理好易燃、易爆、危险剧毒物品，爱护公物，不定期地开展以防盗为中心的“六防”安全检查，发现漏洞及时整改，并做好记录。</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4.10.4  对本单位所辖范围内的办公作业场所、仓库、货场实行日巡查制度，并做好巡查记录。</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4.10.5  经常对员工进行安全思想教育。</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4.10.6  及时了解员工思想动态，调解、疏导内部纠纷，化解矛盾。</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4.10.7  帮助、教育有轻微违法违纪的人员。</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4.10.8  建立每周自查制度，及时发现、排除、报告各类隐患，并认真做好记录。</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4.10.9  每月将治保会工作情况按时上报保卫处。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4.11  公司行政服务中心保卫处根据各单位上报的治保会工作的情况，每季度协助党政办等相关单位对各单位进行组织检查，检查情况报党政办。检查内容如下：</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4.11.1  员工思想是否稳定，有无矛盾激化现象。</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4.11.2  办公作业场所的门、窗、锁是否完好。</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4.11.3  重要物资存放处、仓库是否设立值班制度，制度落实情况如何。</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4.11.4  巡查、自查制度是否落实，记录是否清楚。</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4.12  公司行政服务中心保卫部门对发现的隐患要及时下达整改通知书，整改通知书下达后，由整改单位负责人签收，在限期内完成整改并报公司党政办保卫部门。</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4.13  对于确实受客观条件限制，不能如期整改或整改不了的应逐级向上级反映情况，并在隐患未消除之前，落实防范措施或将财物易地存放。</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4.14  保密工作的职责与奖惩</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4.14.1  保密工作的职责：对涉及港口经营发展的重要信息、商业秘密等必须严格履行保密职责。</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4.14.1.1  企业的经营方针、发展规划、年度投资计划、项目规划及其实施的进展情况。</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4.14.1.2  企业掌握的市场动态、信息。</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4.14.1.3  企业内部的重要文件，包括管理办法、经济合同、销售政策、行销技巧、招投标文件、谈判记录产、会议记录产、工程资料、财务资料及其它与公司活动有关的资料。</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4.14.1.4  员工的薪酬、福利。</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4.14.1.5  严守秘密，不以任何方式向公司内外无关人员散布、泄漏企业秘密。</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4.14.1.6  不向其它部门员工窥探、过问非本人工作职责内的公司相同机密。</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4.14.1.7  机密文件和会议记录应存放在保密设施和文件柜内，不准带有机密性质的文件到无关的场所。</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4.14.1.8  电脑中的机密文件必须设置保密程序，并交保密程序报告部门负责人。</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4.14.1.9  不在公共场所谈论公司保密事项或交接保密文件。</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4.14.1.10  凡召开重要会议，与会人员不得随意泄漏会议内容。</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4.14.1.11  不得将企业的秘密资料作废品、废纸出售。</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4.14.1.12  员工离开办公场所捍，必须将资料放入抽屉或文件柜中保管好。</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4.14.1.13  各部门第一负责人、支部书记对本部门的保密工作负责。</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4.14.2  保密工作的奖惩</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4.14.2.1  对于忠于职守、坚持原则、对维护企业秘密做出成绩的，或有效的制止重大泄密事件者，将根据公司奖惩制度的有关规定给予表彰和奖励。</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4.14.2.2  对于违反保密制度或造成泄密事件者，员工罚款500－3000元，并根据情节作待岗或解除劳动合同处理。</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  违反港口治保管理规定的行为与处罚</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4.15.1  有下列违反港口治安管理行为者，员工罚款100-200元，未造成严重后果的作批评、警告、待岗处理，情节特别严重或造成重大影响者作解除劳动合同处理；外来人员罚款200-500元，情节严重者移送公安机关处理。</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4.15.1.1  人员、车辆未持有效证件，不听门卫劝阻，强行进入港区的。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4.15.1.2  提携、运载物资出港区不能出示有效证明，强行冲关的。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4.15.1.3  在车辆内携带与票据不符物资出港的。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4.15.1.4  的士、摩托无视禁令闯入港口办公楼、生产作业区的。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4.15.1.5  人员、车辆在港区范围内活动，不服从现场管理人员或保卫人员管理的。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4.15.1.6  在港区内捕鱼、钓鱼、游泳、采集的。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4.15.1.7  在港口作业区和生产场所捡拾破烂、废品的。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4.15.1.8  在港区内酗酒闹事，打架斗殴的。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4.15.1.9  在港区内聚众赌博、买码、观看淫秽录像和光碟的。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4.15.1.10  非港口装卸货物船舶，强行停靠港口码头的。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4.15.1.11  破坏港口树木、花卉、门禁、护栏、围墙、挡板、路灯、电线、监控设施及标志标牌等公用设施的。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4.15.2  有下列违反港口治安管理行为者，员工罚款200-500元，根据情节作解除劳动合同或开除处理；外来人员罚款200-1000元，并根据情节移送公安机关处理。</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4.15.2.1  盗窃港口设备、设施、物资等公共财产的。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4.15.2.2  盗窃生产、生活水电的。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4.15.2.3  人为故意损毁港口机械设备，经查证属实的。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4.15.2.4  干扰、冲击会场和扰乱正常的生产、工作、生活秩序。</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4.15.2.5  为达到个人目的刻意纠缠、刁难他人或威逼公司领导，影响极坏的。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4.15.2.6  故意捏造歪曲事实散谣言或以其他方法扰乱港口正常秩序或者诽谤他人的。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4.15.2.7  参加非法组织、参与集体上访、静坐、串联或者张贴大小字报散布传单，扰乱生产、生活、工作秩序的。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 2.8  强行扰乱大型群众性生活活动秩序及扬言放火、投放危险物质的。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4.15.2.9  写恐吓信包括或者以其他方法威胁他人人身安全及干扰他人正常生活的。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4.15.2.10  阻碍职能部门工作人员执行公务的。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4.15.2.11  煽动、策划非法集会、游行、示威，不听劝阻的。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4.15.2.12  有损企业形象和影响企业声誉行为的。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4.15.2.13  对货主、船老板、汽车司机及外来人员敲诈勒索的。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4.15.2.14  在港区生活区内，未经主管部门批准搭棚、盖房、摆摊、堆放或者有其他妨碍交通行为的。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4.15.2.15  传播违法物品、卖淫嫖娼的。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4.15.2.16  在家属区内喧闹，影响他人学习、生活休息（打牌赌博及非法活动），并为赌博提供场所和条件的。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4.15.2.17  在港区内拉帮接派、结伙斗殴、寻衅滋事、侮辱妇女的。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4.15.2.18  伪造、隐匿、毁灭证据或者提供虚假语言、谎报事由的。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4.15.2.19  任何人不论何种原因强行拉扯、打骂他人，接触他人身体行为均视为打人。</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4.15.2.20  强行进入他人住宅或者到领导办公室扰事的。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4.15.2.21  刁难、殴打门卫或公司现场管理和执勤人员的。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4.15.2.22  明知是赃物而窝藏转移或者代为销售的。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4.15.2.23  结伙斗殴、追逐、拦截他人，强拿硬要或者任意损毁、占用公私财产的。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4.15.2.24、在查处违反城港治保工作管理处罚条例时，为违反行为的人通风报信的。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4.15.2.25  使用交通工具盗窃赃物1000元以上，没收交通工具并依处罚条例处罚。</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4.15.2.26、拒不接受本单位领导及行政服务中心保卫部门处罚和考核的。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4.15.2.27  在同一作业线上抓到被盗物质金额满1000元以上，不交待者，全班人员每人处罚2000，情节严重者交公安机关处理。</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4.15.2.28  进入港区的外来支工队、施工队、维修队未到公司党政办保卫部门办理相关登记和备案手续的，或者查出来有来历不明的外来人员插队务工的。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4.15.2.29  港区内的住房及门面，房东与个体户老板未经党政办物业部门同意，没在党政办保卫部门办理相关手续，私自租给他人的。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4.15.2.30  业主请用外聘人员或外来人员（支工队、维修队、施工队），违反以上治保规定，业主负连带责任。</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4.15.3  各单位发生下列情形的，对单位处以罚款500－2000元，直接责任人罚款200－400元，单位负责人罚款100－200，并根据情况对个人作撤职、待岗或解除劳动合同处理。</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4.15.3.1  财物因保管不善，防范措施不严，造成丢失被盗的。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4.15.3.2  所辖仓库、货场内的物资因管理不善，看护不严，造成丢失被盗的。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4.15.3.3  未及时掌握员工思想动态，化解矛盾不力，引起事件恶化的。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4.15.3.4  未做好巡查、自查记录的。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4.15.3.5  发现隐患或收到隐患通知书后未按期整改，又未以书面形式及时上报的。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4.15.3.6  发生突发事件，通知各项基层领导不积极配合处理的。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4.15.3.7  党政办保卫部门安排基层人员对辖区治安监护不到位的。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4.15.3.8  基层单位对法轮功人中上访监管不到位，致使上访、进京事情发生的。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4.15.4  违反港口治保管理条例规定，有下列情形之一的，可以从轻处罚。</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4.15.4.1  主动承认错误、及时改正或举报他人有功的。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4.15.4.2、情节特别轻微的。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4.15.4.3、受他人唆使、威逼或诱骗的。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4.15.4.4  盗窃、损坏机械设备及公共设施未造成严重后果并主动交待的。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4.15.5  违反港口治保管理规定，有下列情形之一的，解除劳动合同，并移交公安机关处理。</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4.15.5.1  因工作原因有意对公司资产、财物或生产经营、码头作业造成严重后果的。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4.15.5.2  对检举人、执法执纪人员、货主和领导打击报复的（接触他人身体为打人）。</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4.15.5.3  屡犯不改的。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4.15.6  党政办保卫部门执勤人员徇私舞弊，执法不严，工作失职的，由公司党政联席会研究决定追究直接责任者和单位负责人的经济和行政责任，情节特别严重的移送司法机关处理。</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5  附则</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5.1  本规定与国家或地方法律法规相抵触时，按国家或地方法律法规执行。</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5.2  本规定自公布之日施行，由行政服务中心保卫部门负责解释。</w:t>
      </w:r>
    </w:p>
    <w:p>
      <w:pPr>
        <w:adjustRightInd w:val="0"/>
        <w:snapToGrid w:val="0"/>
        <w:spacing w:line="312" w:lineRule="auto"/>
        <w:ind w:firstLine="480" w:firstLineChars="200"/>
        <w:rPr>
          <w:rFonts w:hint="eastAsia" w:ascii="宋体" w:hAnsi="宋体"/>
          <w:sz w:val="24"/>
          <w:lang w:val="en-US" w:eastAsia="zh-CN"/>
        </w:rPr>
      </w:pPr>
    </w:p>
    <w:p>
      <w:pPr>
        <w:adjustRightInd w:val="0"/>
        <w:snapToGrid w:val="0"/>
        <w:spacing w:line="312" w:lineRule="auto"/>
        <w:ind w:firstLine="480" w:firstLineChars="200"/>
        <w:rPr>
          <w:rFonts w:hint="eastAsia" w:ascii="宋体" w:hAnsi="宋体"/>
          <w:sz w:val="24"/>
          <w:lang w:val="en-US" w:eastAsia="zh-CN"/>
        </w:rPr>
      </w:pPr>
    </w:p>
    <w:p>
      <w:pPr>
        <w:adjustRightInd w:val="0"/>
        <w:snapToGrid w:val="0"/>
        <w:spacing w:line="312" w:lineRule="auto"/>
        <w:ind w:firstLine="480" w:firstLineChars="200"/>
        <w:rPr>
          <w:rFonts w:hint="eastAsia" w:ascii="宋体" w:hAnsi="宋体"/>
          <w:sz w:val="24"/>
          <w:lang w:val="en-US" w:eastAsia="zh-CN"/>
        </w:rPr>
      </w:pPr>
    </w:p>
    <w:p>
      <w:pPr>
        <w:adjustRightInd w:val="0"/>
        <w:snapToGrid w:val="0"/>
        <w:spacing w:line="312" w:lineRule="auto"/>
        <w:ind w:firstLine="482" w:firstLineChars="200"/>
        <w:jc w:val="center"/>
        <w:rPr>
          <w:rFonts w:hint="eastAsia" w:ascii="宋体" w:hAnsi="宋体"/>
          <w:b/>
          <w:bCs/>
          <w:sz w:val="24"/>
          <w:lang w:val="en-US" w:eastAsia="zh-CN"/>
        </w:rPr>
      </w:pPr>
      <w:r>
        <w:rPr>
          <w:rFonts w:hint="eastAsia" w:ascii="宋体" w:hAnsi="宋体"/>
          <w:b/>
          <w:bCs/>
          <w:sz w:val="24"/>
          <w:lang w:val="en-US" w:eastAsia="zh-CN"/>
        </w:rPr>
        <w:t>城港公司安全保卫预案</w:t>
      </w:r>
    </w:p>
    <w:p>
      <w:pPr>
        <w:adjustRightInd w:val="0"/>
        <w:snapToGrid w:val="0"/>
        <w:spacing w:line="312" w:lineRule="auto"/>
        <w:ind w:firstLine="482" w:firstLineChars="200"/>
        <w:jc w:val="center"/>
        <w:rPr>
          <w:rFonts w:hint="eastAsia" w:ascii="宋体" w:hAnsi="宋体"/>
          <w:b/>
          <w:bCs/>
          <w:sz w:val="24"/>
          <w:lang w:val="en-US" w:eastAsia="zh-CN"/>
        </w:rPr>
      </w:pP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本方案是指公司因出现突发治安事件或各种保卫任务的应急处置方案。</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突发事件</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如遇突发事件，全体保安到齐待命（着装根据实际情况而定），按照公司整体部署执行任务。</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一级保卫</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行政服务中心保卫部门接到上级安保任务后，确定安保级别，提前通知治安队长，执行一级安保任务，根据实情情况是否报至长航公安局岳阳分局城陵矶港派出所或当地公安派出所。一级保卫任务指来港人员达30人以上、接待省部级以上领导及其他特殊情况。</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办公楼大门口右侧配备保卫人员2人，保安2人，门卫保持24小时有保安值班，着制式服装，戴大沿帽，提前20分钟站岗，并负责来港人员的安全提示。</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生产区门卫配备保卫人员1－2人，保安2人，着制式服装，戴大沿帽，提前20分钟站岗，并负责来港人员的安全提示。</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外贸码头前沿配备保卫人员2—3人，值勤保安3—5 人，着制式服装，戴头盔，提前30分钟到位配合党政办公室保卫部门有关人员拉起警戒线，提前15分钟站岗并负责进港人员的安全监护，重点是防止人员落水和道路交通安全，并维护好现场交通秩序。遇特殊情况需要停止生产作业的，报公司生产副总批准同意后通知生产调度中心当班调度主管停止作业。</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二级保卫</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行政服务中心保卫部门接到上级安保任务后，确定安保级别，提前通知治安队长，执行二级安保任务。二级保卫任务是指来港人员在10—30人及其他较为重要的接待。遇特殊情况需要停止生产作业的，报公司生产副总批准同意后通知生产调度中心当班调度主管停止作业。</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办公楼大门口右侧配备保卫人员1人，保安2人，门卫保持24小时有保安值班，着制式服装，戴大沿帽，提前15分钟站岗，并负责来港人员的安全提示。</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生产区门卫配备保卫人员1人，保安2人，着制式服装，戴大沿帽，提前20分钟站岗，并负责来港人员的安全提示。</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外贸码头前沿配备保卫人员2人，值勤保安2—3 人，着制式服装，戴头盔，提前15分钟站岗并负责进港人员的安全监护，重点是防止人员落水和道路交通安全，并维护好现场交通秩序。</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三级保卫</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三级保卫任务是指来港人员在10人以下及一般普通的接待。</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办公楼大门口右侧配备保卫人员1人，保安1人，门卫保持24小时有保安值班，着制式服装，戴大沿帽，提前20分钟站岗，并负责来港人员的安全提示。</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生产区门卫配备保卫人员1人，保安人，着制式服装，戴大沿帽，提前20分钟站岗，并负责来港人员的安全提示。</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外贸码头前沿配备保卫人员人，值勤保安2人，着制式服装，戴头盔，提前20分钟站岗并负责进港人员的安全监护，重点是防止人员落水和道路交通安全，并维护好现场交通秩序。</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遇特殊情况需要停止生产作业的，报公司生产副总批准同意后通知生产调度中心当班调度主管停止作业。</w:t>
      </w:r>
    </w:p>
    <w:p>
      <w:pPr>
        <w:adjustRightInd w:val="0"/>
        <w:snapToGrid w:val="0"/>
        <w:spacing w:line="312" w:lineRule="auto"/>
        <w:ind w:firstLine="482" w:firstLineChars="200"/>
        <w:jc w:val="center"/>
        <w:rPr>
          <w:rFonts w:hint="eastAsia" w:ascii="宋体" w:hAnsi="宋体"/>
          <w:b/>
          <w:bCs/>
          <w:sz w:val="24"/>
          <w:lang w:val="en-US" w:eastAsia="zh-CN"/>
        </w:rPr>
      </w:pPr>
    </w:p>
    <w:p>
      <w:pPr>
        <w:adjustRightInd w:val="0"/>
        <w:snapToGrid w:val="0"/>
        <w:spacing w:line="312" w:lineRule="auto"/>
        <w:ind w:firstLine="482" w:firstLineChars="200"/>
        <w:jc w:val="center"/>
        <w:rPr>
          <w:rFonts w:hint="eastAsia" w:ascii="宋体" w:hAnsi="宋体"/>
          <w:b/>
          <w:bCs/>
          <w:sz w:val="24"/>
          <w:lang w:val="en-US" w:eastAsia="zh-CN"/>
        </w:rPr>
      </w:pPr>
      <w:r>
        <w:rPr>
          <w:rFonts w:hint="eastAsia" w:ascii="宋体" w:hAnsi="宋体"/>
          <w:b/>
          <w:bCs/>
          <w:sz w:val="24"/>
          <w:lang w:val="en-US" w:eastAsia="zh-CN"/>
        </w:rPr>
        <w:t>保安队管理（考核）规定</w:t>
      </w:r>
    </w:p>
    <w:p>
      <w:pPr>
        <w:adjustRightInd w:val="0"/>
        <w:snapToGrid w:val="0"/>
        <w:spacing w:line="312" w:lineRule="auto"/>
        <w:ind w:firstLine="480" w:firstLineChars="200"/>
        <w:rPr>
          <w:rFonts w:hint="eastAsia" w:ascii="宋体" w:hAnsi="宋体"/>
          <w:sz w:val="24"/>
          <w:lang w:val="en-US" w:eastAsia="zh-CN"/>
        </w:rPr>
      </w:pP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（一）目的</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为规范城陵矶港务有限责任公司（以下简称城港公司）办公楼治安保卫工作，维护正常的工作、生产、经营秩序，保护人身安全和公共财产安全，加强保安管理，制定本规定。</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（二）范围</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本规定适用于保安公司派驻城港公司保安人员。</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（三）职责</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1、执行门卫、巡逻、交通、治安、消防监护等安全防范任务。</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2、对发生在执勤区域内的治安、刑事案件和灾害事故，及时报告主管部门，并采取措施控制及保护现场。</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3、加强巡查和检查，落实防火、防盗、防爆炸、防走私、防破坏等治安防范措施，严格执行甲方治安保卫方面的相关管理规定。</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4、主管部门安排的其他职责。</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5、保安人员应做到：</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（1）服务领导，听从指挥。加强组织纪律性，遇事勤请示、报告。</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（2）坚守岗位、恪尽职守，不脱离睡岗、不闲聊。</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（3）明辨是非，保持警惕，遇到复杂问题，多思多想，对周边情仔细观察。</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（4）遵守制度，文明服务。注意工作方法，着装整洁、态度和气。</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（5）坚持原则，机智灵活，做到反映情况快，解决问题快。</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（四）门岗管理要求</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1、正常工作日设立城港公司办公楼形象岗，须对公司内部进出人员敬礼放行。</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2、每日交接班时间为早7:30，接班人员不到岗，交班人员不得擅自离开。</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3、当班队员将当班时的工作情况、公用物品、上级领导传达的指示及特殊情况以书面形式录入交接班记录本上，交予接班人员。</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4、接班队员必须了解当日当班工作任务和要求。</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5、当班队员着装规范、整洁，精神饱满，待人接物文明礼貌。</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6、当班人员值班期间严禁脱岗、睡岗或做与工作无关的事。</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7、形象岗队员每日站岗时间为早上7:50-8:30，特殊情况按甲方要求站岗。</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8、每日晚18:00之后对整栋办公楼和入库车辆进行检查，19点前关闭办公楼前后门；每晚对整栋办公楼进行不少于三次的巡查，零点班最少一次。</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9、当班队员应严格遵守保安管理规定值班。</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10、保安人员执行勤务时，应着统一的服装、标志;保安人员对外来人员应注意文明礼貌用语，做好接待工作。</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11、严格区分进出办公楼车辆，严格按照管理规定对车辆进行管理。</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12、对外来办事车辆进行引导，外来办事人员进行登记、核实后方可放行。</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13、保证大门岗内外整洁和道路畅通。</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14、完成领导交办的临时任务。</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15、保安人员立岗期间应采取跨立姿势，站在指定位置上，姿势要端正，精神饱满，举止行为要规范，注意自身安全，加强责任心，不得有倦怠表现，文明用语，礼貌待人，头脑灵活。</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（五）岗位业务审核及培训</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保安人员必须经过审核、培训、考试合格后上岗。具体内容为：</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1、人员的身体健康状况、有无违法记录、保安资格证需审核。</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2、熟知保安岗位业务知识、城港公司办公设施，熟悉办公楼环境。</w:t>
      </w:r>
    </w:p>
    <w:p>
      <w:pPr>
        <w:adjustRightInd w:val="0"/>
        <w:snapToGrid w:val="0"/>
        <w:spacing w:line="312" w:lineRule="auto"/>
        <w:ind w:firstLine="480" w:firstLineChars="200"/>
        <w:rPr>
          <w:rFonts w:hint="default" w:ascii="宋体" w:hAnsi="宋体"/>
          <w:sz w:val="24"/>
          <w:lang w:val="en-US" w:eastAsia="zh-CN"/>
        </w:rPr>
      </w:pPr>
      <w:r>
        <w:rPr>
          <w:rFonts w:hint="eastAsia" w:ascii="宋体" w:hAnsi="宋体"/>
          <w:sz w:val="24"/>
          <w:lang w:val="en-US" w:eastAsia="zh-CN"/>
        </w:rPr>
        <w:t>3、规章制度学习和掌握。</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4、遇到突发事件应急反应熟练。</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5、进行上岗考试。</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（六）保安人员行为规范：</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1、不得搜查他人身体、住所和场所，扣押他人合理证件、合法财产。</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2、不得辱骂、殴打他入或者教唆殴打他人。</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3、不得泄漏守护目标、巡逻路线等秘密。</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4、不得玩忽职守，不履行职责和义务。</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5、不得以工作之便敲诈勒索客户、收受贿赂等。</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6、不得酒后上岗或在岗饮酒。</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7、不得脱岗、睡岗、玩手机、在岗吸烟。</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8、不得不服从管理及工作安排。</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（七）奖罚</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1、工作中维护甲方利益、表现突出的，按《岳阳市岳阳楼区治安管理规定进行奖励。</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2、工作中出现脱岗、睡岗、工作态度恶劣等或有违法违纪行为之一的，退回保安公司。</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3、工作中出现玩手机、闲聊天、看报纸、打游戏等做与工作无关的事，第一次扣罚50～100元，出现第二次扣罚100～200元，出现第三次人员退回保安公司。</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4、酒后上岗、当班期间喝酒，扣罚500元并退回保安公司。</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5、玩忽职守，不履行职责和义务，扣罚200元并退回安保公司，造成损失的由责任人进行赔偿。</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6、以工作之便敲诈勒索客户、收受贿赂等行为，扣罚200元并退回安保公司。</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7、非法搜查他人身体、扣押他人合理证件、合法财产，扣罚200元并退回安保公司。</w:t>
      </w:r>
    </w:p>
    <w:p>
      <w:pPr>
        <w:adjustRightInd w:val="0"/>
        <w:snapToGrid w:val="0"/>
        <w:spacing w:line="312" w:lineRule="auto"/>
        <w:ind w:firstLine="480" w:firstLineChars="200"/>
        <w:rPr>
          <w:rFonts w:hint="default" w:ascii="宋体" w:hAnsi="宋体"/>
          <w:sz w:val="24"/>
          <w:lang w:val="en-US" w:eastAsia="zh-CN"/>
        </w:rPr>
      </w:pPr>
      <w:r>
        <w:rPr>
          <w:rFonts w:hint="eastAsia" w:ascii="宋体" w:hAnsi="宋体"/>
          <w:sz w:val="24"/>
          <w:lang w:val="en-US" w:eastAsia="zh-CN"/>
        </w:rPr>
        <w:t>8、不服从管理及工作安排，扣罚200元并退回安保公司。</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9、因处罚退回保安公司的保安人员以后不得录用到城港公司。</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10、保安人员由城港公司行政服务中心负责绩效考核。</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11、奖罚款项在月度安保服务费中体现。</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保安公司考评表</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单位：                                          月份：</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2685"/>
        <w:gridCol w:w="2760"/>
        <w:gridCol w:w="810"/>
        <w:gridCol w:w="780"/>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33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区域</w:t>
            </w:r>
          </w:p>
        </w:tc>
        <w:tc>
          <w:tcPr>
            <w:tcW w:w="268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要求</w:t>
            </w:r>
          </w:p>
        </w:tc>
        <w:tc>
          <w:tcPr>
            <w:tcW w:w="27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分值标准</w:t>
            </w:r>
          </w:p>
        </w:tc>
        <w:tc>
          <w:tcPr>
            <w:tcW w:w="81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设计分数</w:t>
            </w:r>
          </w:p>
        </w:tc>
        <w:tc>
          <w:tcPr>
            <w:tcW w:w="78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得分</w:t>
            </w:r>
          </w:p>
        </w:tc>
        <w:tc>
          <w:tcPr>
            <w:tcW w:w="87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遵守法律法规的要求</w:t>
            </w:r>
          </w:p>
        </w:tc>
        <w:tc>
          <w:tcPr>
            <w:tcW w:w="268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遵守法律法规的要求：1、与保安员签署《劳动合同》；2、支付加班费等</w:t>
            </w:r>
          </w:p>
        </w:tc>
        <w:tc>
          <w:tcPr>
            <w:tcW w:w="2760"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每个不符合项扣1分，上限5分</w:t>
            </w:r>
          </w:p>
        </w:tc>
        <w:tc>
          <w:tcPr>
            <w:tcW w:w="81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78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p>
        </w:tc>
        <w:tc>
          <w:tcPr>
            <w:tcW w:w="87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restar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对保安员的要求</w:t>
            </w:r>
          </w:p>
        </w:tc>
        <w:tc>
          <w:tcPr>
            <w:tcW w:w="268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保安员满足合同描述的基本入职要求</w:t>
            </w:r>
          </w:p>
        </w:tc>
        <w:tc>
          <w:tcPr>
            <w:tcW w:w="2760"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每个不符合项扣1分，上限5分</w:t>
            </w:r>
          </w:p>
        </w:tc>
        <w:tc>
          <w:tcPr>
            <w:tcW w:w="810"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25</w:t>
            </w:r>
          </w:p>
        </w:tc>
        <w:tc>
          <w:tcPr>
            <w:tcW w:w="78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p>
        </w:tc>
        <w:tc>
          <w:tcPr>
            <w:tcW w:w="87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p>
        </w:tc>
        <w:tc>
          <w:tcPr>
            <w:tcW w:w="268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每个保安员都能提供无违法犯罪记录</w:t>
            </w:r>
          </w:p>
        </w:tc>
        <w:tc>
          <w:tcPr>
            <w:tcW w:w="2760"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每个不符合项扣</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lang w:eastAsia="zh-CN"/>
              </w:rPr>
              <w:t>分，上限</w:t>
            </w:r>
            <w:r>
              <w:rPr>
                <w:rFonts w:hint="eastAsia" w:ascii="宋体" w:hAnsi="宋体" w:eastAsia="宋体" w:cs="宋体"/>
                <w:sz w:val="24"/>
                <w:szCs w:val="24"/>
                <w:vertAlign w:val="baseline"/>
                <w:lang w:val="en-US" w:eastAsia="zh-CN"/>
              </w:rPr>
              <w:t>10</w:t>
            </w:r>
            <w:r>
              <w:rPr>
                <w:rFonts w:hint="eastAsia" w:ascii="宋体" w:hAnsi="宋体" w:eastAsia="宋体" w:cs="宋体"/>
                <w:sz w:val="24"/>
                <w:szCs w:val="24"/>
                <w:vertAlign w:val="baseline"/>
                <w:lang w:eastAsia="zh-CN"/>
              </w:rPr>
              <w:t>分</w:t>
            </w:r>
          </w:p>
        </w:tc>
        <w:tc>
          <w:tcPr>
            <w:tcW w:w="81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p>
        </w:tc>
        <w:tc>
          <w:tcPr>
            <w:tcW w:w="78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p>
        </w:tc>
        <w:tc>
          <w:tcPr>
            <w:tcW w:w="87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p>
        </w:tc>
        <w:tc>
          <w:tcPr>
            <w:tcW w:w="268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经过健康体检</w:t>
            </w:r>
          </w:p>
        </w:tc>
        <w:tc>
          <w:tcPr>
            <w:tcW w:w="2760" w:type="dxa"/>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vertAlign w:val="baseline"/>
                <w:lang w:eastAsia="zh-CN"/>
              </w:rPr>
            </w:pPr>
          </w:p>
        </w:tc>
        <w:tc>
          <w:tcPr>
            <w:tcW w:w="81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p>
        </w:tc>
        <w:tc>
          <w:tcPr>
            <w:tcW w:w="78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p>
        </w:tc>
        <w:tc>
          <w:tcPr>
            <w:tcW w:w="87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p>
        </w:tc>
        <w:tc>
          <w:tcPr>
            <w:tcW w:w="268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规范</w:t>
            </w:r>
            <w:r>
              <w:rPr>
                <w:rFonts w:hint="eastAsia" w:ascii="宋体" w:hAnsi="宋体" w:eastAsia="宋体" w:cs="宋体"/>
                <w:sz w:val="24"/>
                <w:szCs w:val="24"/>
                <w:vertAlign w:val="baseline"/>
                <w:lang w:eastAsia="zh-CN"/>
              </w:rPr>
              <w:t>人事流动</w:t>
            </w:r>
          </w:p>
        </w:tc>
        <w:tc>
          <w:tcPr>
            <w:tcW w:w="2760" w:type="dxa"/>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vertAlign w:val="baseline"/>
                <w:lang w:eastAsia="zh-CN"/>
              </w:rPr>
            </w:pPr>
          </w:p>
        </w:tc>
        <w:tc>
          <w:tcPr>
            <w:tcW w:w="81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p>
        </w:tc>
        <w:tc>
          <w:tcPr>
            <w:tcW w:w="78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p>
        </w:tc>
        <w:tc>
          <w:tcPr>
            <w:tcW w:w="87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p>
        </w:tc>
        <w:tc>
          <w:tcPr>
            <w:tcW w:w="268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保安员符合岗位所要求的技能，如基本安保</w:t>
            </w:r>
            <w:r>
              <w:rPr>
                <w:rFonts w:hint="eastAsia" w:ascii="宋体" w:hAnsi="宋体" w:eastAsia="宋体" w:cs="宋体"/>
                <w:sz w:val="24"/>
                <w:szCs w:val="24"/>
                <w:vertAlign w:val="baseline"/>
                <w:lang w:val="en-US" w:eastAsia="zh-CN"/>
              </w:rPr>
              <w:t>知</w:t>
            </w:r>
            <w:r>
              <w:rPr>
                <w:rFonts w:hint="eastAsia" w:ascii="宋体" w:hAnsi="宋体" w:eastAsia="宋体" w:cs="宋体"/>
                <w:sz w:val="24"/>
                <w:szCs w:val="24"/>
                <w:vertAlign w:val="baseline"/>
                <w:lang w:eastAsia="zh-CN"/>
              </w:rPr>
              <w:t>识，掌</w:t>
            </w:r>
            <w:r>
              <w:rPr>
                <w:rFonts w:hint="eastAsia" w:ascii="宋体" w:hAnsi="宋体" w:eastAsia="宋体" w:cs="宋体"/>
                <w:sz w:val="24"/>
                <w:szCs w:val="24"/>
                <w:vertAlign w:val="baseline"/>
                <w:lang w:val="en-US" w:eastAsia="zh-CN"/>
              </w:rPr>
              <w:t>握</w:t>
            </w:r>
            <w:r>
              <w:rPr>
                <w:rFonts w:hint="eastAsia" w:ascii="宋体" w:hAnsi="宋体" w:eastAsia="宋体" w:cs="宋体"/>
                <w:sz w:val="24"/>
                <w:szCs w:val="24"/>
                <w:vertAlign w:val="baseline"/>
                <w:lang w:eastAsia="zh-CN"/>
              </w:rPr>
              <w:t>岗位职责</w:t>
            </w:r>
          </w:p>
        </w:tc>
        <w:tc>
          <w:tcPr>
            <w:tcW w:w="2760"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每个不符合项扣</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lang w:eastAsia="zh-CN"/>
              </w:rPr>
              <w:t>分，上限</w:t>
            </w:r>
            <w:r>
              <w:rPr>
                <w:rFonts w:hint="eastAsia" w:ascii="宋体" w:hAnsi="宋体" w:eastAsia="宋体" w:cs="宋体"/>
                <w:sz w:val="24"/>
                <w:szCs w:val="24"/>
                <w:vertAlign w:val="baseline"/>
                <w:lang w:val="en-US" w:eastAsia="zh-CN"/>
              </w:rPr>
              <w:t>10</w:t>
            </w:r>
            <w:r>
              <w:rPr>
                <w:rFonts w:hint="eastAsia" w:ascii="宋体" w:hAnsi="宋体" w:eastAsia="宋体" w:cs="宋体"/>
                <w:sz w:val="24"/>
                <w:szCs w:val="24"/>
                <w:vertAlign w:val="baseline"/>
                <w:lang w:eastAsia="zh-CN"/>
              </w:rPr>
              <w:t>分</w:t>
            </w:r>
          </w:p>
        </w:tc>
        <w:tc>
          <w:tcPr>
            <w:tcW w:w="81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p>
        </w:tc>
        <w:tc>
          <w:tcPr>
            <w:tcW w:w="78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p>
        </w:tc>
        <w:tc>
          <w:tcPr>
            <w:tcW w:w="87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提供充足的后勤支持</w:t>
            </w:r>
          </w:p>
        </w:tc>
        <w:tc>
          <w:tcPr>
            <w:tcW w:w="268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每月按时为保安员发放工资及其他应得收入</w:t>
            </w:r>
          </w:p>
        </w:tc>
        <w:tc>
          <w:tcPr>
            <w:tcW w:w="2760"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每个不符合项扣</w:t>
            </w:r>
            <w:r>
              <w:rPr>
                <w:rFonts w:hint="eastAsia" w:ascii="宋体" w:hAnsi="宋体" w:eastAsia="宋体" w:cs="宋体"/>
                <w:sz w:val="24"/>
                <w:szCs w:val="24"/>
                <w:vertAlign w:val="baseline"/>
                <w:lang w:val="en-US" w:eastAsia="zh-CN"/>
              </w:rPr>
              <w:t>0.5</w:t>
            </w:r>
            <w:r>
              <w:rPr>
                <w:rFonts w:hint="eastAsia" w:ascii="宋体" w:hAnsi="宋体" w:eastAsia="宋体" w:cs="宋体"/>
                <w:sz w:val="24"/>
                <w:szCs w:val="24"/>
                <w:vertAlign w:val="baseline"/>
                <w:lang w:eastAsia="zh-CN"/>
              </w:rPr>
              <w:t>分，上限</w:t>
            </w:r>
            <w:r>
              <w:rPr>
                <w:rFonts w:hint="eastAsia" w:ascii="宋体" w:hAnsi="宋体" w:eastAsia="宋体" w:cs="宋体"/>
                <w:sz w:val="24"/>
                <w:szCs w:val="24"/>
                <w:vertAlign w:val="baseline"/>
                <w:lang w:val="en-US" w:eastAsia="zh-CN"/>
              </w:rPr>
              <w:t>2.5</w:t>
            </w:r>
            <w:r>
              <w:rPr>
                <w:rFonts w:hint="eastAsia" w:ascii="宋体" w:hAnsi="宋体" w:eastAsia="宋体" w:cs="宋体"/>
                <w:sz w:val="24"/>
                <w:szCs w:val="24"/>
                <w:vertAlign w:val="baseline"/>
                <w:lang w:eastAsia="zh-CN"/>
              </w:rPr>
              <w:t>分</w:t>
            </w:r>
          </w:p>
        </w:tc>
        <w:tc>
          <w:tcPr>
            <w:tcW w:w="810"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78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p>
        </w:tc>
        <w:tc>
          <w:tcPr>
            <w:tcW w:w="87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p>
        </w:tc>
        <w:tc>
          <w:tcPr>
            <w:tcW w:w="268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为保安员提供工作所要求的劳动</w:t>
            </w:r>
            <w:r>
              <w:rPr>
                <w:rFonts w:hint="eastAsia" w:ascii="宋体" w:hAnsi="宋体" w:eastAsia="宋体" w:cs="宋体"/>
                <w:sz w:val="24"/>
                <w:szCs w:val="24"/>
                <w:vertAlign w:val="baseline"/>
                <w:lang w:val="en-US" w:eastAsia="zh-CN"/>
              </w:rPr>
              <w:t>保</w:t>
            </w:r>
            <w:r>
              <w:rPr>
                <w:rFonts w:hint="eastAsia" w:ascii="宋体" w:hAnsi="宋体" w:eastAsia="宋体" w:cs="宋体"/>
                <w:sz w:val="24"/>
                <w:szCs w:val="24"/>
                <w:vertAlign w:val="baseline"/>
                <w:lang w:eastAsia="zh-CN"/>
              </w:rPr>
              <w:t>护，如标准保安服、手套等</w:t>
            </w:r>
          </w:p>
        </w:tc>
        <w:tc>
          <w:tcPr>
            <w:tcW w:w="2760"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每个不符合项扣</w:t>
            </w:r>
            <w:r>
              <w:rPr>
                <w:rFonts w:hint="eastAsia" w:ascii="宋体" w:hAnsi="宋体" w:eastAsia="宋体" w:cs="宋体"/>
                <w:sz w:val="24"/>
                <w:szCs w:val="24"/>
                <w:vertAlign w:val="baseline"/>
                <w:lang w:val="en-US" w:eastAsia="zh-CN"/>
              </w:rPr>
              <w:t>0.5</w:t>
            </w:r>
            <w:r>
              <w:rPr>
                <w:rFonts w:hint="eastAsia" w:ascii="宋体" w:hAnsi="宋体" w:eastAsia="宋体" w:cs="宋体"/>
                <w:sz w:val="24"/>
                <w:szCs w:val="24"/>
                <w:vertAlign w:val="baseline"/>
                <w:lang w:eastAsia="zh-CN"/>
              </w:rPr>
              <w:t>分，上限</w:t>
            </w:r>
            <w:r>
              <w:rPr>
                <w:rFonts w:hint="eastAsia" w:ascii="宋体" w:hAnsi="宋体" w:eastAsia="宋体" w:cs="宋体"/>
                <w:sz w:val="24"/>
                <w:szCs w:val="24"/>
                <w:vertAlign w:val="baseline"/>
                <w:lang w:val="en-US" w:eastAsia="zh-CN"/>
              </w:rPr>
              <w:t>2.5</w:t>
            </w:r>
            <w:r>
              <w:rPr>
                <w:rFonts w:hint="eastAsia" w:ascii="宋体" w:hAnsi="宋体" w:eastAsia="宋体" w:cs="宋体"/>
                <w:sz w:val="24"/>
                <w:szCs w:val="24"/>
                <w:vertAlign w:val="baseline"/>
                <w:lang w:eastAsia="zh-CN"/>
              </w:rPr>
              <w:t>分</w:t>
            </w:r>
          </w:p>
        </w:tc>
        <w:tc>
          <w:tcPr>
            <w:tcW w:w="81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p>
        </w:tc>
        <w:tc>
          <w:tcPr>
            <w:tcW w:w="78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p>
        </w:tc>
        <w:tc>
          <w:tcPr>
            <w:tcW w:w="87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p>
        </w:tc>
        <w:tc>
          <w:tcPr>
            <w:tcW w:w="268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定期组织保安员进行培训及演练</w:t>
            </w:r>
          </w:p>
        </w:tc>
        <w:tc>
          <w:tcPr>
            <w:tcW w:w="2760"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每个不符合项扣</w:t>
            </w: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lang w:eastAsia="zh-CN"/>
              </w:rPr>
              <w:t>分，上限</w:t>
            </w:r>
            <w:r>
              <w:rPr>
                <w:rFonts w:hint="eastAsia" w:ascii="宋体" w:hAnsi="宋体" w:eastAsia="宋体" w:cs="宋体"/>
                <w:sz w:val="24"/>
                <w:szCs w:val="24"/>
                <w:vertAlign w:val="baseline"/>
                <w:lang w:val="en-US" w:eastAsia="zh-CN"/>
              </w:rPr>
              <w:t>5</w:t>
            </w:r>
            <w:r>
              <w:rPr>
                <w:rFonts w:hint="eastAsia" w:ascii="宋体" w:hAnsi="宋体" w:eastAsia="宋体" w:cs="宋体"/>
                <w:sz w:val="24"/>
                <w:szCs w:val="24"/>
                <w:vertAlign w:val="baseline"/>
                <w:lang w:eastAsia="zh-CN"/>
              </w:rPr>
              <w:t>分</w:t>
            </w:r>
          </w:p>
        </w:tc>
        <w:tc>
          <w:tcPr>
            <w:tcW w:w="81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p>
        </w:tc>
        <w:tc>
          <w:tcPr>
            <w:tcW w:w="78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p>
        </w:tc>
        <w:tc>
          <w:tcPr>
            <w:tcW w:w="87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员工制度及政策遵守</w:t>
            </w:r>
          </w:p>
        </w:tc>
        <w:tc>
          <w:tcPr>
            <w:tcW w:w="268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保安员应做到：1、履行岗位职责；2、认真做好各项记录；3、发生突发事件及时上报；4、服从管理，配合紧急事件，如消防演习；5、不参与盗窃事件等一切违法活动。</w:t>
            </w:r>
          </w:p>
        </w:tc>
        <w:tc>
          <w:tcPr>
            <w:tcW w:w="2760"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第</w:t>
            </w:r>
            <w:r>
              <w:rPr>
                <w:rFonts w:hint="eastAsia" w:ascii="宋体" w:hAnsi="宋体" w:eastAsia="宋体" w:cs="宋体"/>
                <w:sz w:val="24"/>
                <w:szCs w:val="24"/>
                <w:vertAlign w:val="baseline"/>
                <w:lang w:val="en-US" w:eastAsia="zh-CN"/>
              </w:rPr>
              <w:t>1-3项，</w:t>
            </w:r>
            <w:r>
              <w:rPr>
                <w:rFonts w:hint="eastAsia" w:ascii="宋体" w:hAnsi="宋体" w:eastAsia="宋体" w:cs="宋体"/>
                <w:sz w:val="24"/>
                <w:szCs w:val="24"/>
                <w:vertAlign w:val="baseline"/>
                <w:lang w:eastAsia="zh-CN"/>
              </w:rPr>
              <w:t>每个不符合项扣</w:t>
            </w:r>
            <w:r>
              <w:rPr>
                <w:rFonts w:hint="eastAsia" w:ascii="宋体" w:hAnsi="宋体" w:eastAsia="宋体" w:cs="宋体"/>
                <w:sz w:val="24"/>
                <w:szCs w:val="24"/>
                <w:vertAlign w:val="baseline"/>
                <w:lang w:val="en-US" w:eastAsia="zh-CN"/>
              </w:rPr>
              <w:t>4</w:t>
            </w:r>
            <w:r>
              <w:rPr>
                <w:rFonts w:hint="eastAsia" w:ascii="宋体" w:hAnsi="宋体" w:eastAsia="宋体" w:cs="宋体"/>
                <w:sz w:val="24"/>
                <w:szCs w:val="24"/>
                <w:vertAlign w:val="baseline"/>
                <w:lang w:eastAsia="zh-CN"/>
              </w:rPr>
              <w:t>分，第</w:t>
            </w:r>
            <w:r>
              <w:rPr>
                <w:rFonts w:hint="eastAsia" w:ascii="宋体" w:hAnsi="宋体" w:eastAsia="宋体" w:cs="宋体"/>
                <w:sz w:val="24"/>
                <w:szCs w:val="24"/>
                <w:vertAlign w:val="baseline"/>
                <w:lang w:val="en-US" w:eastAsia="zh-CN"/>
              </w:rPr>
              <w:t>4项目，每个不符合项扣10分，</w:t>
            </w:r>
            <w:r>
              <w:rPr>
                <w:rFonts w:hint="eastAsia" w:ascii="宋体" w:hAnsi="宋体" w:eastAsia="宋体" w:cs="宋体"/>
                <w:sz w:val="24"/>
                <w:szCs w:val="24"/>
                <w:vertAlign w:val="baseline"/>
                <w:lang w:eastAsia="zh-CN"/>
              </w:rPr>
              <w:t>第</w:t>
            </w:r>
            <w:r>
              <w:rPr>
                <w:rFonts w:hint="eastAsia" w:ascii="宋体" w:hAnsi="宋体" w:eastAsia="宋体" w:cs="宋体"/>
                <w:sz w:val="24"/>
                <w:szCs w:val="24"/>
                <w:vertAlign w:val="baseline"/>
                <w:lang w:val="en-US" w:eastAsia="zh-CN"/>
              </w:rPr>
              <w:t>5项目，每个不符合项扣15分</w:t>
            </w:r>
          </w:p>
        </w:tc>
        <w:tc>
          <w:tcPr>
            <w:tcW w:w="81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60</w:t>
            </w:r>
          </w:p>
        </w:tc>
        <w:tc>
          <w:tcPr>
            <w:tcW w:w="78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p>
        </w:tc>
        <w:tc>
          <w:tcPr>
            <w:tcW w:w="87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合计</w:t>
            </w:r>
          </w:p>
        </w:tc>
        <w:tc>
          <w:tcPr>
            <w:tcW w:w="81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100</w:t>
            </w:r>
          </w:p>
        </w:tc>
        <w:tc>
          <w:tcPr>
            <w:tcW w:w="78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p>
        </w:tc>
        <w:tc>
          <w:tcPr>
            <w:tcW w:w="87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3" w:type="dxa"/>
            <w:gridSpan w:val="6"/>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rPr>
              <w:t>备注</w:t>
            </w:r>
            <w:r>
              <w:rPr>
                <w:rFonts w:hint="eastAsia" w:ascii="宋体" w:hAnsi="宋体" w:eastAsia="宋体" w:cs="宋体"/>
                <w:sz w:val="24"/>
                <w:szCs w:val="24"/>
                <w:lang w:eastAsia="zh-CN"/>
              </w:rPr>
              <w:t>：</w:t>
            </w:r>
            <w:r>
              <w:rPr>
                <w:rFonts w:hint="eastAsia" w:ascii="宋体" w:hAnsi="宋体" w:eastAsia="宋体" w:cs="宋体"/>
                <w:sz w:val="24"/>
                <w:szCs w:val="24"/>
              </w:rPr>
              <w:t>85分合格</w:t>
            </w:r>
            <w:r>
              <w:rPr>
                <w:rFonts w:hint="eastAsia" w:ascii="宋体" w:hAnsi="宋体" w:eastAsia="宋体" w:cs="宋体"/>
                <w:sz w:val="24"/>
                <w:szCs w:val="24"/>
                <w:lang w:eastAsia="zh-CN"/>
              </w:rPr>
              <w:t>；</w:t>
            </w:r>
            <w:r>
              <w:rPr>
                <w:rFonts w:hint="eastAsia" w:ascii="宋体" w:hAnsi="宋体" w:eastAsia="宋体" w:cs="宋体"/>
                <w:sz w:val="24"/>
                <w:szCs w:val="24"/>
              </w:rPr>
              <w:t>低于合格分数至80分每分扣200元</w:t>
            </w:r>
            <w:r>
              <w:rPr>
                <w:rFonts w:hint="eastAsia" w:ascii="宋体" w:hAnsi="宋体" w:eastAsia="宋体" w:cs="宋体"/>
                <w:sz w:val="24"/>
                <w:szCs w:val="24"/>
                <w:lang w:eastAsia="zh-CN"/>
              </w:rPr>
              <w:t>；</w:t>
            </w:r>
            <w:r>
              <w:rPr>
                <w:rFonts w:hint="eastAsia" w:ascii="宋体" w:hAnsi="宋体" w:eastAsia="宋体" w:cs="宋体"/>
                <w:sz w:val="24"/>
                <w:szCs w:val="24"/>
              </w:rPr>
              <w:t>低于80分至70分，每分扣300元</w:t>
            </w:r>
            <w:r>
              <w:rPr>
                <w:rFonts w:hint="eastAsia" w:ascii="宋体" w:hAnsi="宋体" w:eastAsia="宋体" w:cs="宋体"/>
                <w:sz w:val="24"/>
                <w:szCs w:val="24"/>
                <w:lang w:eastAsia="zh-CN"/>
              </w:rPr>
              <w:t>；</w:t>
            </w:r>
            <w:r>
              <w:rPr>
                <w:rFonts w:hint="eastAsia" w:ascii="宋体" w:hAnsi="宋体" w:eastAsia="宋体" w:cs="宋体"/>
                <w:sz w:val="24"/>
                <w:szCs w:val="24"/>
              </w:rPr>
              <w:t>低于70分，每分扣500元</w:t>
            </w:r>
          </w:p>
        </w:tc>
      </w:tr>
    </w:tbl>
    <w:p>
      <w:pPr>
        <w:adjustRightInd w:val="0"/>
        <w:snapToGrid w:val="0"/>
        <w:spacing w:line="312" w:lineRule="auto"/>
        <w:ind w:firstLine="482" w:firstLineChars="200"/>
        <w:jc w:val="center"/>
        <w:rPr>
          <w:rFonts w:hint="eastAsia" w:ascii="宋体" w:hAnsi="宋体"/>
          <w:b/>
          <w:bCs/>
          <w:sz w:val="24"/>
          <w:lang w:val="en-US" w:eastAsia="zh-CN"/>
        </w:rPr>
      </w:pPr>
    </w:p>
    <w:p>
      <w:pPr>
        <w:adjustRightInd w:val="0"/>
        <w:snapToGrid w:val="0"/>
        <w:spacing w:line="312" w:lineRule="auto"/>
        <w:ind w:firstLine="482" w:firstLineChars="200"/>
        <w:jc w:val="center"/>
        <w:rPr>
          <w:rFonts w:hint="eastAsia" w:ascii="宋体" w:hAnsi="宋体"/>
          <w:b/>
          <w:bCs/>
          <w:sz w:val="24"/>
          <w:lang w:val="en-US" w:eastAsia="zh-CN"/>
        </w:rPr>
      </w:pPr>
    </w:p>
    <w:p>
      <w:pPr>
        <w:adjustRightInd w:val="0"/>
        <w:snapToGrid w:val="0"/>
        <w:spacing w:line="312" w:lineRule="auto"/>
        <w:ind w:firstLine="482" w:firstLineChars="200"/>
        <w:jc w:val="center"/>
        <w:rPr>
          <w:rFonts w:hint="eastAsia" w:ascii="宋体" w:hAnsi="宋体"/>
          <w:b/>
          <w:bCs/>
          <w:sz w:val="24"/>
          <w:lang w:val="en-US" w:eastAsia="zh-CN"/>
        </w:rPr>
      </w:pPr>
      <w:r>
        <w:rPr>
          <w:rFonts w:hint="eastAsia" w:ascii="宋体" w:hAnsi="宋体"/>
          <w:b/>
          <w:bCs/>
          <w:sz w:val="24"/>
          <w:lang w:val="en-US" w:eastAsia="zh-CN"/>
        </w:rPr>
        <w:t>办公楼门岗值班管理制度</w:t>
      </w:r>
    </w:p>
    <w:p>
      <w:pPr>
        <w:adjustRightInd w:val="0"/>
        <w:snapToGrid w:val="0"/>
        <w:spacing w:line="312" w:lineRule="auto"/>
        <w:ind w:firstLine="482" w:firstLineChars="200"/>
        <w:jc w:val="center"/>
        <w:rPr>
          <w:rFonts w:hint="eastAsia" w:ascii="宋体" w:hAnsi="宋体"/>
          <w:b/>
          <w:bCs/>
          <w:sz w:val="24"/>
          <w:lang w:val="en-US" w:eastAsia="zh-CN"/>
        </w:rPr>
      </w:pP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一、按时到岗位，不迟到早退或无故缺勤,着统一制服上岗。</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二、熟悉办公楼内及周边环境和办公区域工作人员车辆情况。</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三、熟悉各种消防器材的摆放位置及使用方法。</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四、熟悉各类应急预案，有独立处理突发事件的能力。</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五、文明执勤，礼貌待人，对外来人员、车辆要进行询问登记，严禁未经许可的人员进入办公区域。</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六、凡从岗位出门的大件物品、设施设备等，必须询查，确认后方可放行，并做好记录，确保公司及客户财产安全。</w:t>
      </w:r>
    </w:p>
    <w:p>
      <w:pPr>
        <w:adjustRightInd w:val="0"/>
        <w:snapToGrid w:val="0"/>
        <w:spacing w:line="312" w:lineRule="auto"/>
        <w:ind w:firstLine="480" w:firstLineChars="200"/>
        <w:rPr>
          <w:rFonts w:hint="default" w:ascii="宋体" w:hAnsi="宋体"/>
          <w:sz w:val="24"/>
          <w:lang w:val="en-US" w:eastAsia="zh-CN"/>
        </w:rPr>
      </w:pPr>
      <w:r>
        <w:rPr>
          <w:rFonts w:hint="eastAsia" w:ascii="宋体" w:hAnsi="宋体"/>
          <w:sz w:val="24"/>
          <w:lang w:val="en-US" w:eastAsia="zh-CN"/>
        </w:rPr>
        <w:t>七、对进入办公区域的车辆进行指挥、疏导，摆放有序，确保进出道的畅通。</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八、确保办公区域的安全、防盗、防抢劫、防破坏工作。</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九、负责维护办公区域的治安秩序，制止发生或可能发生的违法行为。</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十、晚班人员必须保证对办公楼不少于4次的巡查，检查办公室门窗及各楼层水电空调是否关闭，检查各楼层消防安全情况及其他安全隐患，并将检查实际情况在值班记录本上详细记录。</w:t>
      </w:r>
    </w:p>
    <w:p>
      <w:pPr>
        <w:adjustRightInd w:val="0"/>
        <w:snapToGrid w:val="0"/>
        <w:spacing w:line="312" w:lineRule="auto"/>
        <w:ind w:firstLine="480" w:firstLineChars="200"/>
        <w:rPr>
          <w:rFonts w:hint="default" w:ascii="宋体" w:hAnsi="宋体"/>
          <w:sz w:val="24"/>
          <w:lang w:val="en-US" w:eastAsia="zh-CN"/>
        </w:rPr>
      </w:pPr>
      <w:r>
        <w:rPr>
          <w:rFonts w:hint="eastAsia" w:ascii="宋体" w:hAnsi="宋体"/>
          <w:sz w:val="24"/>
          <w:lang w:val="en-US" w:eastAsia="zh-CN"/>
        </w:rPr>
        <w:t>十一、认真做好交接班记录，交待清楚待办事项，交接班前必须完成责任区域的卫生清扫。</w:t>
      </w: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t>十二、完成上级交办的其它任务。</w:t>
      </w:r>
    </w:p>
    <w:p>
      <w:pPr>
        <w:adjustRightInd w:val="0"/>
        <w:snapToGrid w:val="0"/>
        <w:spacing w:line="312" w:lineRule="auto"/>
        <w:ind w:firstLine="480" w:firstLineChars="200"/>
        <w:rPr>
          <w:rFonts w:hint="eastAsia" w:ascii="宋体" w:hAnsi="宋体"/>
          <w:sz w:val="24"/>
          <w:lang w:val="en-US" w:eastAsia="zh-CN"/>
        </w:rPr>
      </w:pPr>
    </w:p>
    <w:p>
      <w:pPr>
        <w:adjustRightInd w:val="0"/>
        <w:snapToGrid w:val="0"/>
        <w:spacing w:line="312" w:lineRule="auto"/>
        <w:ind w:firstLine="480" w:firstLineChars="200"/>
        <w:rPr>
          <w:rFonts w:hint="eastAsia" w:ascii="宋体" w:hAnsi="宋体"/>
          <w:sz w:val="24"/>
          <w:lang w:val="en-US" w:eastAsia="zh-CN"/>
        </w:rPr>
      </w:pPr>
    </w:p>
    <w:p>
      <w:pPr>
        <w:adjustRightInd w:val="0"/>
        <w:snapToGrid w:val="0"/>
        <w:spacing w:line="312" w:lineRule="auto"/>
        <w:ind w:firstLine="480" w:firstLineChars="200"/>
        <w:rPr>
          <w:rFonts w:hint="eastAsia" w:ascii="宋体" w:hAnsi="宋体"/>
          <w:sz w:val="24"/>
          <w:lang w:val="en-US" w:eastAsia="zh-CN"/>
        </w:rPr>
      </w:pPr>
    </w:p>
    <w:p>
      <w:pPr>
        <w:adjustRightInd w:val="0"/>
        <w:snapToGrid w:val="0"/>
        <w:spacing w:line="312" w:lineRule="auto"/>
        <w:ind w:firstLine="480" w:firstLineChars="200"/>
        <w:rPr>
          <w:rFonts w:hint="eastAsia" w:ascii="宋体" w:hAnsi="宋体"/>
          <w:sz w:val="24"/>
          <w:lang w:val="en-US" w:eastAsia="zh-CN"/>
        </w:rPr>
      </w:pPr>
    </w:p>
    <w:p>
      <w:pPr>
        <w:adjustRightInd w:val="0"/>
        <w:snapToGrid w:val="0"/>
        <w:spacing w:line="312" w:lineRule="auto"/>
        <w:ind w:firstLine="480" w:firstLineChars="200"/>
        <w:rPr>
          <w:rFonts w:hint="eastAsia" w:ascii="宋体" w:hAnsi="宋体"/>
          <w:sz w:val="24"/>
          <w:lang w:val="en-US" w:eastAsia="zh-CN"/>
        </w:rPr>
      </w:pPr>
    </w:p>
    <w:p>
      <w:pPr>
        <w:adjustRightInd w:val="0"/>
        <w:snapToGrid w:val="0"/>
        <w:spacing w:line="312" w:lineRule="auto"/>
        <w:ind w:firstLine="480" w:firstLineChars="200"/>
        <w:rPr>
          <w:rFonts w:hint="eastAsia" w:ascii="宋体" w:hAnsi="宋体"/>
          <w:sz w:val="24"/>
          <w:lang w:val="en-US" w:eastAsia="zh-CN"/>
        </w:rPr>
      </w:pPr>
    </w:p>
    <w:p>
      <w:pPr>
        <w:adjustRightInd w:val="0"/>
        <w:snapToGrid w:val="0"/>
        <w:spacing w:line="312" w:lineRule="auto"/>
        <w:ind w:firstLine="480" w:firstLineChars="200"/>
        <w:rPr>
          <w:rFonts w:hint="eastAsia" w:ascii="宋体" w:hAnsi="宋体"/>
          <w:sz w:val="24"/>
          <w:lang w:val="en-US" w:eastAsia="zh-CN"/>
        </w:rPr>
      </w:pPr>
    </w:p>
    <w:p>
      <w:pPr>
        <w:adjustRightInd w:val="0"/>
        <w:snapToGrid w:val="0"/>
        <w:spacing w:line="312" w:lineRule="auto"/>
        <w:ind w:firstLine="480" w:firstLineChars="200"/>
        <w:rPr>
          <w:rFonts w:hint="eastAsia" w:ascii="宋体" w:hAnsi="宋体"/>
          <w:sz w:val="24"/>
          <w:lang w:val="en-US" w:eastAsia="zh-CN"/>
        </w:rPr>
      </w:pPr>
    </w:p>
    <w:p>
      <w:pPr>
        <w:adjustRightInd w:val="0"/>
        <w:snapToGrid w:val="0"/>
        <w:spacing w:line="312" w:lineRule="auto"/>
        <w:ind w:firstLine="480" w:firstLineChars="200"/>
        <w:rPr>
          <w:rFonts w:hint="eastAsia" w:ascii="宋体" w:hAnsi="宋体"/>
          <w:sz w:val="24"/>
          <w:lang w:val="en-US" w:eastAsia="zh-CN"/>
        </w:rPr>
      </w:pPr>
    </w:p>
    <w:p>
      <w:pPr>
        <w:adjustRightInd w:val="0"/>
        <w:snapToGrid w:val="0"/>
        <w:spacing w:line="312" w:lineRule="auto"/>
        <w:ind w:firstLine="480" w:firstLineChars="200"/>
        <w:rPr>
          <w:rFonts w:hint="eastAsia" w:ascii="宋体" w:hAnsi="宋体"/>
          <w:sz w:val="24"/>
          <w:lang w:val="en-US" w:eastAsia="zh-CN"/>
        </w:rPr>
      </w:pPr>
    </w:p>
    <w:p>
      <w:pPr>
        <w:adjustRightInd w:val="0"/>
        <w:snapToGrid w:val="0"/>
        <w:spacing w:line="312" w:lineRule="auto"/>
        <w:ind w:firstLine="480" w:firstLineChars="200"/>
        <w:rPr>
          <w:rFonts w:hint="eastAsia" w:ascii="宋体" w:hAnsi="宋体"/>
          <w:sz w:val="24"/>
          <w:lang w:val="en-US" w:eastAsia="zh-CN"/>
        </w:rPr>
      </w:pPr>
    </w:p>
    <w:p>
      <w:pPr>
        <w:adjustRightInd w:val="0"/>
        <w:snapToGrid w:val="0"/>
        <w:spacing w:line="312" w:lineRule="auto"/>
        <w:ind w:firstLine="480" w:firstLineChars="200"/>
        <w:rPr>
          <w:rFonts w:hint="eastAsia" w:ascii="宋体" w:hAnsi="宋体"/>
          <w:sz w:val="24"/>
          <w:lang w:val="en-US" w:eastAsia="zh-CN"/>
        </w:rPr>
      </w:pPr>
    </w:p>
    <w:p>
      <w:pPr>
        <w:adjustRightInd w:val="0"/>
        <w:snapToGrid w:val="0"/>
        <w:spacing w:line="312" w:lineRule="auto"/>
        <w:ind w:firstLine="480" w:firstLineChars="200"/>
        <w:rPr>
          <w:rFonts w:hint="eastAsia" w:ascii="宋体" w:hAnsi="宋体"/>
          <w:sz w:val="24"/>
          <w:lang w:val="en-US" w:eastAsia="zh-CN"/>
        </w:rPr>
      </w:pPr>
    </w:p>
    <w:p>
      <w:pPr>
        <w:adjustRightInd w:val="0"/>
        <w:snapToGrid w:val="0"/>
        <w:spacing w:line="312" w:lineRule="auto"/>
        <w:ind w:firstLine="480" w:firstLineChars="200"/>
        <w:rPr>
          <w:rFonts w:hint="eastAsia" w:ascii="宋体" w:hAnsi="宋体"/>
          <w:sz w:val="24"/>
          <w:lang w:val="en-US" w:eastAsia="zh-CN"/>
        </w:rPr>
      </w:pPr>
    </w:p>
    <w:p>
      <w:pPr>
        <w:adjustRightInd w:val="0"/>
        <w:snapToGrid w:val="0"/>
        <w:spacing w:line="312" w:lineRule="auto"/>
        <w:ind w:firstLine="480" w:firstLineChars="200"/>
        <w:rPr>
          <w:rFonts w:hint="eastAsia" w:ascii="宋体" w:hAnsi="宋体"/>
          <w:sz w:val="24"/>
          <w:lang w:val="en-US" w:eastAsia="zh-CN"/>
        </w:rPr>
      </w:pPr>
    </w:p>
    <w:p>
      <w:pPr>
        <w:adjustRightInd w:val="0"/>
        <w:snapToGrid w:val="0"/>
        <w:spacing w:line="312" w:lineRule="auto"/>
        <w:ind w:firstLine="480" w:firstLineChars="200"/>
        <w:rPr>
          <w:rFonts w:hint="eastAsia" w:ascii="宋体" w:hAnsi="宋体"/>
          <w:sz w:val="24"/>
          <w:lang w:val="en-US" w:eastAsia="zh-CN"/>
        </w:rPr>
      </w:pPr>
      <w:r>
        <w:rPr>
          <w:rFonts w:hint="eastAsia" w:ascii="宋体" w:hAnsi="宋体"/>
          <w:sz w:val="24"/>
          <w:lang w:val="en-US" w:eastAsia="zh-CN"/>
        </w:rPr>
        <w:br w:type="page"/>
      </w:r>
      <w:bookmarkStart w:id="64" w:name="_Toc17471"/>
    </w:p>
    <w:p>
      <w:pPr>
        <w:adjustRightInd w:val="0"/>
        <w:snapToGrid w:val="0"/>
        <w:spacing w:line="312" w:lineRule="auto"/>
        <w:ind w:firstLine="720" w:firstLineChars="200"/>
        <w:jc w:val="center"/>
        <w:rPr>
          <w:rFonts w:ascii="黑体" w:hAnsi="黑体" w:eastAsia="黑体" w:cs="仿宋"/>
          <w:b/>
          <w:color w:val="000000"/>
          <w:sz w:val="36"/>
          <w:szCs w:val="36"/>
        </w:rPr>
      </w:pPr>
      <w:r>
        <w:rPr>
          <w:rStyle w:val="151"/>
          <w:rFonts w:hint="eastAsia"/>
        </w:rPr>
        <w:t>第六章  响应文件格式</w:t>
      </w:r>
      <w:bookmarkEnd w:id="64"/>
    </w:p>
    <w:p>
      <w:pPr>
        <w:jc w:val="center"/>
        <w:rPr>
          <w:rFonts w:hint="eastAsia" w:eastAsia="方正小标宋_GBK"/>
          <w:bCs/>
          <w:sz w:val="48"/>
          <w:szCs w:val="44"/>
          <w:u w:val="single"/>
        </w:rPr>
      </w:pPr>
    </w:p>
    <w:p>
      <w:pPr>
        <w:jc w:val="center"/>
        <w:rPr>
          <w:rFonts w:hint="eastAsia" w:eastAsia="方正小标宋_GBK"/>
          <w:bCs/>
          <w:sz w:val="48"/>
          <w:szCs w:val="44"/>
          <w:u w:val="single"/>
          <w:lang w:val="en-US" w:eastAsia="zh-CN"/>
        </w:rPr>
      </w:pPr>
    </w:p>
    <w:p>
      <w:pPr>
        <w:snapToGrid w:val="0"/>
        <w:spacing w:before="0" w:beforeAutospacing="0" w:after="0" w:afterAutospacing="0" w:line="900" w:lineRule="exact"/>
        <w:ind w:firstLine="0" w:firstLineChars="0"/>
        <w:jc w:val="center"/>
        <w:rPr>
          <w:rFonts w:hint="eastAsia" w:ascii="黑体" w:hAnsi="黑体" w:eastAsia="黑体" w:cs="Times New Roman"/>
          <w:b/>
          <w:bCs/>
          <w:color w:val="auto"/>
          <w:kern w:val="2"/>
          <w:sz w:val="36"/>
          <w:szCs w:val="36"/>
          <w:u w:val="none"/>
          <w:lang w:val="en-US" w:eastAsia="zh-CN" w:bidi="ar"/>
        </w:rPr>
      </w:pPr>
      <w:r>
        <w:rPr>
          <w:rFonts w:hint="eastAsia" w:ascii="黑体" w:hAnsi="黑体" w:eastAsia="黑体" w:cs="Times New Roman"/>
          <w:b/>
          <w:bCs/>
          <w:color w:val="auto"/>
          <w:kern w:val="2"/>
          <w:sz w:val="36"/>
          <w:szCs w:val="36"/>
          <w:u w:val="none"/>
          <w:lang w:val="en-US" w:eastAsia="zh-CN" w:bidi="ar"/>
        </w:rPr>
        <w:t>岳阳城陵矶港务有限责任公司</w:t>
      </w:r>
    </w:p>
    <w:p>
      <w:pPr>
        <w:snapToGrid w:val="0"/>
        <w:spacing w:before="0" w:beforeAutospacing="0" w:after="0" w:afterAutospacing="0" w:line="900" w:lineRule="exact"/>
        <w:ind w:firstLine="0" w:firstLineChars="0"/>
        <w:jc w:val="center"/>
        <w:rPr>
          <w:rFonts w:hint="eastAsia" w:ascii="黑体" w:hAnsi="黑体" w:eastAsia="黑体" w:cs="Times New Roman"/>
          <w:b/>
          <w:bCs/>
          <w:color w:val="auto"/>
          <w:kern w:val="2"/>
          <w:sz w:val="36"/>
          <w:szCs w:val="36"/>
          <w:u w:val="none"/>
          <w:lang w:val="en-US" w:eastAsia="zh-CN" w:bidi="ar"/>
        </w:rPr>
      </w:pPr>
      <w:r>
        <w:rPr>
          <w:rFonts w:hint="eastAsia" w:ascii="黑体" w:hAnsi="黑体" w:eastAsia="黑体" w:cs="Times New Roman"/>
          <w:b/>
          <w:bCs/>
          <w:color w:val="auto"/>
          <w:kern w:val="2"/>
          <w:sz w:val="36"/>
          <w:szCs w:val="36"/>
          <w:u w:val="none"/>
          <w:lang w:val="en-US" w:eastAsia="zh-CN" w:bidi="ar"/>
        </w:rPr>
        <w:t>2022年办公楼安保服务项目</w:t>
      </w:r>
    </w:p>
    <w:p/>
    <w:p>
      <w:pPr>
        <w:snapToGrid w:val="0"/>
        <w:spacing w:before="0" w:beforeAutospacing="0" w:after="0" w:afterAutospacing="0" w:line="900" w:lineRule="exact"/>
        <w:ind w:firstLine="0" w:firstLineChars="0"/>
        <w:jc w:val="center"/>
        <w:rPr>
          <w:rFonts w:eastAsia="楷体_GB2312"/>
          <w:b/>
          <w:bCs/>
          <w:sz w:val="28"/>
          <w:szCs w:val="28"/>
        </w:rPr>
      </w:pPr>
      <w:r>
        <w:rPr>
          <w:rFonts w:eastAsia="楷体_GB2312"/>
          <w:b/>
          <w:bCs/>
          <w:sz w:val="28"/>
          <w:szCs w:val="28"/>
        </w:rPr>
        <w:t>（</w:t>
      </w:r>
      <w:r>
        <w:rPr>
          <w:rFonts w:hint="eastAsia" w:ascii="黑体" w:hAnsi="黑体" w:eastAsia="黑体" w:cs="黑体"/>
          <w:b w:val="0"/>
          <w:bCs w:val="0"/>
          <w:sz w:val="28"/>
          <w:szCs w:val="28"/>
          <w:lang w:val="en-US" w:eastAsia="zh-CN"/>
        </w:rPr>
        <w:t>采购编号：省港服（2021）年询第 13 号【城港】</w:t>
      </w:r>
      <w:r>
        <w:rPr>
          <w:rFonts w:eastAsia="楷体_GB2312"/>
          <w:b/>
          <w:bCs/>
          <w:sz w:val="28"/>
          <w:szCs w:val="28"/>
        </w:rPr>
        <w:t>）</w:t>
      </w:r>
    </w:p>
    <w:p>
      <w:pPr>
        <w:widowControl w:val="0"/>
        <w:adjustRightInd w:val="0"/>
        <w:snapToGrid w:val="0"/>
        <w:rPr>
          <w:b/>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r>
        <w:rPr>
          <w:rFonts w:hint="eastAsia" w:eastAsia="方正小标宋_GBK"/>
          <w:b/>
          <w:bCs/>
          <w:spacing w:val="160"/>
          <w:sz w:val="72"/>
          <w:szCs w:val="72"/>
        </w:rPr>
        <w:t>响应</w:t>
      </w:r>
      <w:r>
        <w:rPr>
          <w:rFonts w:eastAsia="方正小标宋_GBK"/>
          <w:b/>
          <w:bCs/>
          <w:spacing w:val="160"/>
          <w:sz w:val="72"/>
          <w:szCs w:val="72"/>
        </w:rPr>
        <w:t>文件</w:t>
      </w: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900" w:lineRule="exact"/>
        <w:jc w:val="center"/>
        <w:rPr>
          <w:rFonts w:eastAsia="黑体"/>
          <w:bCs/>
          <w:sz w:val="30"/>
          <w:szCs w:val="30"/>
        </w:rPr>
      </w:pPr>
      <w:r>
        <w:rPr>
          <w:rFonts w:hint="eastAsia" w:eastAsia="黑体"/>
          <w:bCs/>
          <w:sz w:val="30"/>
          <w:szCs w:val="30"/>
        </w:rPr>
        <w:t>供 应 商</w:t>
      </w:r>
      <w:r>
        <w:rPr>
          <w:rFonts w:eastAsia="黑体"/>
          <w:bCs/>
          <w:sz w:val="30"/>
          <w:szCs w:val="30"/>
        </w:rPr>
        <w:t>：</w:t>
      </w:r>
      <w:r>
        <w:rPr>
          <w:rFonts w:eastAsia="黑体"/>
          <w:bCs/>
          <w:sz w:val="30"/>
          <w:szCs w:val="30"/>
          <w:u w:val="single"/>
        </w:rPr>
        <w:t xml:space="preserve">  </w:t>
      </w:r>
      <w:r>
        <w:rPr>
          <w:rFonts w:hint="eastAsia" w:eastAsia="黑体"/>
          <w:bCs/>
          <w:sz w:val="30"/>
          <w:szCs w:val="30"/>
          <w:u w:val="single"/>
        </w:rPr>
        <w:t>供应商</w:t>
      </w:r>
      <w:r>
        <w:rPr>
          <w:rFonts w:eastAsia="黑体"/>
          <w:bCs/>
          <w:sz w:val="30"/>
          <w:szCs w:val="30"/>
          <w:u w:val="single"/>
        </w:rPr>
        <w:t xml:space="preserve">全称并盖单位公章 </w:t>
      </w:r>
    </w:p>
    <w:p>
      <w:pPr>
        <w:spacing w:line="900" w:lineRule="exact"/>
        <w:jc w:val="center"/>
        <w:rPr>
          <w:rFonts w:eastAsia="黑体"/>
          <w:sz w:val="30"/>
          <w:szCs w:val="30"/>
        </w:rPr>
      </w:pPr>
      <w:r>
        <w:rPr>
          <w:rFonts w:eastAsia="黑体"/>
          <w:sz w:val="30"/>
          <w:szCs w:val="30"/>
        </w:rPr>
        <w:t>日</w:t>
      </w:r>
      <w:r>
        <w:rPr>
          <w:rFonts w:hint="eastAsia" w:eastAsia="黑体"/>
          <w:sz w:val="30"/>
          <w:szCs w:val="30"/>
        </w:rPr>
        <w:t xml:space="preserve">   </w:t>
      </w:r>
      <w:r>
        <w:rPr>
          <w:rFonts w:eastAsia="黑体"/>
          <w:sz w:val="30"/>
          <w:szCs w:val="30"/>
        </w:rPr>
        <w:t>期：</w:t>
      </w:r>
      <w:r>
        <w:rPr>
          <w:rFonts w:eastAsia="黑体"/>
          <w:sz w:val="30"/>
          <w:szCs w:val="30"/>
          <w:u w:val="single"/>
        </w:rPr>
        <w:t xml:space="preserve">      </w:t>
      </w:r>
      <w:r>
        <w:rPr>
          <w:rFonts w:eastAsia="黑体"/>
          <w:sz w:val="30"/>
          <w:szCs w:val="30"/>
        </w:rPr>
        <w:t>年</w:t>
      </w:r>
      <w:r>
        <w:rPr>
          <w:rFonts w:eastAsia="黑体"/>
          <w:sz w:val="30"/>
          <w:szCs w:val="30"/>
          <w:u w:val="single"/>
        </w:rPr>
        <w:t xml:space="preserve">    </w:t>
      </w:r>
      <w:r>
        <w:rPr>
          <w:rFonts w:eastAsia="黑体"/>
          <w:sz w:val="30"/>
          <w:szCs w:val="30"/>
        </w:rPr>
        <w:t>月</w:t>
      </w:r>
      <w:r>
        <w:rPr>
          <w:rFonts w:eastAsia="黑体"/>
          <w:sz w:val="30"/>
          <w:szCs w:val="30"/>
          <w:u w:val="single"/>
        </w:rPr>
        <w:t xml:space="preserve">    </w:t>
      </w:r>
      <w:r>
        <w:rPr>
          <w:rFonts w:eastAsia="黑体"/>
          <w:sz w:val="30"/>
          <w:szCs w:val="30"/>
        </w:rPr>
        <w:t>日</w:t>
      </w:r>
    </w:p>
    <w:p>
      <w:pPr>
        <w:pStyle w:val="2"/>
      </w:pPr>
    </w:p>
    <w:p>
      <w:p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rPr>
        <w:t xml:space="preserve">目 </w:t>
      </w:r>
      <w:r>
        <w:rPr>
          <w:rFonts w:ascii="黑体" w:hAnsi="黑体" w:eastAsia="黑体" w:cs="仿宋"/>
          <w:sz w:val="36"/>
          <w:szCs w:val="36"/>
        </w:rPr>
        <w:t xml:space="preserve"> </w:t>
      </w:r>
      <w:r>
        <w:rPr>
          <w:rFonts w:hint="eastAsia" w:ascii="黑体" w:hAnsi="黑体" w:eastAsia="黑体" w:cs="仿宋"/>
          <w:sz w:val="36"/>
          <w:szCs w:val="36"/>
        </w:rPr>
        <w:t>录</w:t>
      </w:r>
    </w:p>
    <w:sdt>
      <w:sdtPr>
        <w:rPr>
          <w:rFonts w:ascii="宋体" w:hAnsi="宋体" w:eastAsia="宋体" w:cs="Times New Roman"/>
          <w:kern w:val="2"/>
          <w:sz w:val="21"/>
          <w:szCs w:val="24"/>
          <w:lang w:val="en-US" w:eastAsia="zh-CN" w:bidi="ar-SA"/>
        </w:rPr>
        <w:id w:val="147468484"/>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59"/>
            <w:tabs>
              <w:tab w:val="right" w:leader="dot" w:pos="9746"/>
              <w:tab w:val="clear" w:pos="9242"/>
            </w:tabs>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TOC \o "1-1" \h \u </w:instrText>
          </w:r>
          <w:r>
            <w:rPr>
              <w:rFonts w:hint="eastAsia" w:ascii="宋体" w:hAnsi="宋体" w:eastAsia="宋体" w:cs="宋体"/>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_Toc22049 </w:instrText>
          </w:r>
          <w:r>
            <w:rPr>
              <w:rFonts w:hint="eastAsia" w:ascii="宋体" w:hAnsi="宋体" w:eastAsia="宋体" w:cs="宋体"/>
              <w:sz w:val="24"/>
              <w:szCs w:val="24"/>
            </w:rPr>
            <w:fldChar w:fldCharType="separate"/>
          </w:r>
          <w:r>
            <w:rPr>
              <w:rFonts w:hint="eastAsia" w:ascii="宋体" w:hAnsi="宋体" w:eastAsia="宋体" w:cs="宋体"/>
              <w:sz w:val="24"/>
              <w:szCs w:val="24"/>
            </w:rPr>
            <w:t>一、 响应函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_Toc22049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9"/>
            <w:tabs>
              <w:tab w:val="right" w:leader="dot" w:pos="9746"/>
              <w:tab w:val="clear" w:pos="9242"/>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_Toc18692 </w:instrText>
          </w:r>
          <w:r>
            <w:rPr>
              <w:rFonts w:hint="eastAsia" w:ascii="宋体" w:hAnsi="宋体" w:eastAsia="宋体" w:cs="宋体"/>
              <w:sz w:val="24"/>
              <w:szCs w:val="24"/>
            </w:rPr>
            <w:fldChar w:fldCharType="separate"/>
          </w:r>
          <w:r>
            <w:rPr>
              <w:rFonts w:hint="eastAsia" w:ascii="宋体" w:hAnsi="宋体" w:eastAsia="宋体" w:cs="宋体"/>
              <w:sz w:val="24"/>
              <w:szCs w:val="24"/>
            </w:rPr>
            <w:t>二、授权委托书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_Toc18692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9"/>
            <w:tabs>
              <w:tab w:val="right" w:leader="dot" w:pos="9746"/>
              <w:tab w:val="clear" w:pos="9242"/>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_Toc1657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三</w:t>
          </w:r>
          <w:r>
            <w:rPr>
              <w:rFonts w:hint="eastAsia" w:ascii="宋体" w:hAnsi="宋体" w:eastAsia="宋体" w:cs="宋体"/>
              <w:sz w:val="24"/>
              <w:szCs w:val="24"/>
            </w:rPr>
            <w:t>、商务和技术偏差表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_Toc1657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9"/>
            <w:tabs>
              <w:tab w:val="right" w:leader="dot" w:pos="9746"/>
              <w:tab w:val="clear" w:pos="9242"/>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_Toc9005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四</w:t>
          </w:r>
          <w:r>
            <w:rPr>
              <w:rFonts w:hint="eastAsia" w:ascii="宋体" w:hAnsi="宋体" w:eastAsia="宋体" w:cs="宋体"/>
              <w:sz w:val="24"/>
              <w:szCs w:val="24"/>
            </w:rPr>
            <w:t>、报价表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_Toc9005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9"/>
            <w:tabs>
              <w:tab w:val="right" w:leader="dot" w:pos="9746"/>
              <w:tab w:val="clear" w:pos="9242"/>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_Toc18313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五</w:t>
          </w:r>
          <w:r>
            <w:rPr>
              <w:rFonts w:hint="eastAsia" w:ascii="宋体" w:hAnsi="宋体" w:eastAsia="宋体" w:cs="宋体"/>
              <w:sz w:val="24"/>
              <w:szCs w:val="24"/>
            </w:rPr>
            <w:t>、资格审查资料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_Toc18313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9"/>
            <w:tabs>
              <w:tab w:val="right" w:leader="dot" w:pos="9746"/>
              <w:tab w:val="clear" w:pos="9242"/>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_Toc15868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六</w:t>
          </w:r>
          <w:r>
            <w:rPr>
              <w:rFonts w:hint="eastAsia" w:ascii="宋体" w:hAnsi="宋体" w:eastAsia="宋体" w:cs="宋体"/>
              <w:sz w:val="24"/>
              <w:szCs w:val="24"/>
            </w:rPr>
            <w:t>、响应方案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_Toc15868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9"/>
            <w:tabs>
              <w:tab w:val="right" w:leader="dot" w:pos="9746"/>
              <w:tab w:val="clear" w:pos="9242"/>
            </w:tabs>
            <w:rPr>
              <w:rFonts w:hint="eastAsia" w:ascii="宋体" w:hAnsi="宋体" w:eastAsia="宋体" w:cs="宋体"/>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_Toc30523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七</w:t>
          </w:r>
          <w:r>
            <w:rPr>
              <w:rFonts w:hint="eastAsia" w:ascii="宋体" w:hAnsi="宋体" w:eastAsia="宋体" w:cs="宋体"/>
              <w:sz w:val="24"/>
              <w:szCs w:val="24"/>
            </w:rPr>
            <w:t>、其他资料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_Toc30523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r>
            <w:rPr>
              <w:rFonts w:hint="eastAsia" w:ascii="宋体" w:hAnsi="宋体" w:eastAsia="宋体" w:cs="宋体"/>
            </w:rPr>
            <w:fldChar w:fldCharType="end"/>
          </w:r>
        </w:p>
      </w:sdtContent>
    </w:sdt>
    <w:p>
      <w:pPr>
        <w:spacing w:line="600" w:lineRule="exact"/>
        <w:jc w:val="both"/>
        <w:rPr>
          <w:rFonts w:ascii="仿宋" w:hAnsi="仿宋" w:eastAsia="仿宋" w:cs="仿宋"/>
          <w:color w:val="548DD4"/>
          <w:sz w:val="30"/>
          <w:szCs w:val="30"/>
        </w:rPr>
      </w:pPr>
      <w:r>
        <w:rPr>
          <w:rFonts w:hint="eastAsia" w:ascii="仿宋" w:hAnsi="仿宋" w:eastAsia="仿宋" w:cs="仿宋"/>
          <w:color w:val="548DD4"/>
          <w:sz w:val="30"/>
          <w:szCs w:val="30"/>
        </w:rPr>
        <w:br w:type="page"/>
      </w:r>
    </w:p>
    <w:p>
      <w:pPr>
        <w:pStyle w:val="4"/>
        <w:numPr>
          <w:ilvl w:val="0"/>
          <w:numId w:val="3"/>
        </w:numPr>
        <w:bidi w:val="0"/>
      </w:pPr>
      <w:bookmarkStart w:id="65" w:name="_Toc22049"/>
      <w:bookmarkStart w:id="66" w:name="_Toc23552"/>
      <w:r>
        <w:rPr>
          <w:rFonts w:hint="eastAsia"/>
        </w:rPr>
        <w:t>响应函</w:t>
      </w:r>
      <w:bookmarkEnd w:id="65"/>
      <w:bookmarkEnd w:id="66"/>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(采购人名称):</w:t>
      </w:r>
    </w:p>
    <w:p>
      <w:pPr>
        <w:adjustRightInd w:val="0"/>
        <w:snapToGrid w:val="0"/>
        <w:spacing w:line="600" w:lineRule="exact"/>
        <w:rPr>
          <w:rFonts w:cs="仿宋" w:asciiTheme="minorEastAsia" w:hAnsiTheme="minorEastAsia" w:eastAsiaTheme="minorEastAsia"/>
          <w:sz w:val="24"/>
        </w:rPr>
      </w:pPr>
      <w:r>
        <w:rPr>
          <w:rFonts w:hint="eastAsia" w:cs="仿宋" w:asciiTheme="minorEastAsia" w:hAnsiTheme="minorEastAsia" w:eastAsiaTheme="minorEastAsia"/>
          <w:sz w:val="24"/>
        </w:rPr>
        <w:t>1.我方已仔细研究了__(项目名称)采购文件的全部内容，愿意以含税价人民币(大写)(￥</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)的报价（其中：不含税价为: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;增值税税</w:t>
      </w:r>
      <w:r>
        <w:rPr>
          <w:rFonts w:hint="eastAsia" w:cs="仿宋" w:asciiTheme="minorEastAsia" w:hAnsiTheme="minorEastAsia" w:eastAsiaTheme="minorEastAsia"/>
          <w:sz w:val="24"/>
          <w:lang w:val="en-US" w:eastAsia="zh-CN"/>
        </w:rPr>
        <w:t>率</w:t>
      </w:r>
      <w:r>
        <w:rPr>
          <w:rFonts w:hint="eastAsia" w:cs="仿宋" w:asciiTheme="minorEastAsia" w:hAnsiTheme="minorEastAsia" w:eastAsiaTheme="minorEastAsia"/>
          <w:sz w:val="24"/>
        </w:rPr>
        <w:t>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)提供服务，并按合同约定履行义务。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2.我方的响应文件包括下列内容:</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(1)响应函;</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(2)授权委托书(如</w:t>
      </w:r>
      <w:r>
        <w:rPr>
          <w:rFonts w:hint="eastAsia" w:cs="仿宋" w:asciiTheme="minorEastAsia" w:hAnsiTheme="minorEastAsia" w:eastAsiaTheme="minorEastAsia"/>
          <w:sz w:val="24"/>
          <w:lang w:val="en-US" w:eastAsia="zh-CN"/>
        </w:rPr>
        <w:t>为法人代表则只提供法人代表身份证明</w:t>
      </w:r>
      <w:r>
        <w:rPr>
          <w:rFonts w:hint="eastAsia" w:cs="仿宋" w:asciiTheme="minorEastAsia" w:hAnsiTheme="minorEastAsia" w:eastAsiaTheme="minorEastAsia"/>
          <w:sz w:val="24"/>
        </w:rPr>
        <w:t>);</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3</w:t>
      </w:r>
      <w:r>
        <w:rPr>
          <w:rFonts w:hint="eastAsia" w:cs="仿宋" w:asciiTheme="minorEastAsia" w:hAnsiTheme="minorEastAsia" w:eastAsiaTheme="minorEastAsia"/>
          <w:sz w:val="24"/>
        </w:rPr>
        <w:t>)商务和技术偏差表;</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4</w:t>
      </w:r>
      <w:r>
        <w:rPr>
          <w:rFonts w:hint="eastAsia" w:cs="仿宋" w:asciiTheme="minorEastAsia" w:hAnsiTheme="minorEastAsia" w:eastAsiaTheme="minorEastAsia"/>
          <w:sz w:val="24"/>
        </w:rPr>
        <w:t>)报价表;</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5</w:t>
      </w:r>
      <w:r>
        <w:rPr>
          <w:rFonts w:hint="eastAsia" w:cs="仿宋" w:asciiTheme="minorEastAsia" w:hAnsiTheme="minorEastAsia" w:eastAsiaTheme="minorEastAsia"/>
          <w:sz w:val="24"/>
        </w:rPr>
        <w:t>)资格审查资料;</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6</w:t>
      </w:r>
      <w:r>
        <w:rPr>
          <w:rFonts w:hint="eastAsia" w:cs="仿宋" w:asciiTheme="minorEastAsia" w:hAnsiTheme="minorEastAsia" w:eastAsiaTheme="minorEastAsia"/>
          <w:sz w:val="24"/>
        </w:rPr>
        <w:t>)响应方案;</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3.我方承诺除商务和技术偏差表列出的偏差外，我方响应采购文件的全部要求。</w:t>
      </w:r>
    </w:p>
    <w:p>
      <w:pPr>
        <w:numPr>
          <w:ilvl w:val="0"/>
          <w:numId w:val="4"/>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我方承诺在采购文件规定的响应文件有效期内不撤销响应文件。</w:t>
      </w:r>
    </w:p>
    <w:p>
      <w:pPr>
        <w:numPr>
          <w:ilvl w:val="0"/>
          <w:numId w:val="4"/>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如我方成交，我方承诺:</w:t>
      </w:r>
    </w:p>
    <w:p>
      <w:pPr>
        <w:tabs>
          <w:tab w:val="left" w:pos="312"/>
        </w:tabs>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(2)在签订合同时不向你方提出附加条件;</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(3)按照采购文件要求递交履约保证金;</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(4)在合同约定的期限内完成合同规定的全部义务。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6.我方在此声明，所递交的响应文件及有关资料内容完整、真实和准确，且不</w:t>
      </w:r>
      <w:r>
        <w:rPr>
          <w:rFonts w:hint="eastAsia" w:cs="仿宋" w:asciiTheme="minorEastAsia" w:hAnsiTheme="minorEastAsia" w:eastAsiaTheme="minorEastAsia"/>
          <w:sz w:val="24"/>
          <w:lang w:val="en-US" w:eastAsia="zh-CN"/>
        </w:rPr>
        <w:t>存</w:t>
      </w:r>
      <w:r>
        <w:rPr>
          <w:rFonts w:hint="eastAsia" w:cs="仿宋" w:asciiTheme="minorEastAsia" w:hAnsiTheme="minorEastAsia" w:eastAsiaTheme="minorEastAsia"/>
          <w:sz w:val="24"/>
        </w:rPr>
        <w:t>在第一章“采购公告”中规定的供应商不得存在的情形。</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7.(其他补充说明)。</w:t>
      </w:r>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供应商:________________________(盖单位章)</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法定代表人(单位负责人)或其授权的代理人:(签字) </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地址:____________________________________________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电子邮箱：_______________________________________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电话：____________________________________________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传真：____________________________________________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邮政编码：_______________________________________</w:t>
      </w:r>
    </w:p>
    <w:p>
      <w:pPr>
        <w:spacing w:line="600" w:lineRule="exact"/>
        <w:jc w:val="both"/>
        <w:rPr>
          <w:rFonts w:cs="仿宋" w:asciiTheme="minorEastAsia" w:hAnsiTheme="minorEastAsia" w:eastAsiaTheme="minorEastAsia"/>
          <w:sz w:val="24"/>
        </w:rPr>
      </w:pPr>
    </w:p>
    <w:p>
      <w:pPr>
        <w:spacing w:line="600" w:lineRule="exact"/>
        <w:ind w:firstLine="7200" w:firstLineChars="30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年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 xml:space="preserve">月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240" w:lineRule="auto"/>
        <w:jc w:val="both"/>
        <w:rPr>
          <w:rFonts w:cs="仿宋" w:asciiTheme="minorEastAsia" w:hAnsiTheme="minorEastAsia" w:eastAsiaTheme="minorEastAsia"/>
          <w:sz w:val="24"/>
        </w:rPr>
      </w:pPr>
      <w:r>
        <w:rPr>
          <w:rFonts w:cs="仿宋" w:asciiTheme="minorEastAsia" w:hAnsiTheme="minorEastAsia" w:eastAsiaTheme="minorEastAsia"/>
          <w:sz w:val="24"/>
        </w:rPr>
        <w:br w:type="page"/>
      </w:r>
    </w:p>
    <w:p>
      <w:pPr>
        <w:spacing w:line="400" w:lineRule="exact"/>
        <w:jc w:val="center"/>
        <w:rPr>
          <w:rFonts w:cs="宋体" w:asciiTheme="minorEastAsia" w:hAnsiTheme="minorEastAsia" w:eastAsiaTheme="minorEastAsia"/>
          <w:b/>
          <w:color w:val="000000"/>
          <w:kern w:val="0"/>
          <w:sz w:val="36"/>
          <w:szCs w:val="36"/>
        </w:rPr>
      </w:pPr>
      <w:r>
        <w:rPr>
          <w:rFonts w:hint="eastAsia" w:cs="宋体" w:asciiTheme="minorEastAsia" w:hAnsiTheme="minorEastAsia" w:eastAsiaTheme="minorEastAsia"/>
          <w:b/>
          <w:color w:val="000000"/>
          <w:kern w:val="0"/>
          <w:sz w:val="36"/>
          <w:szCs w:val="36"/>
        </w:rPr>
        <w:t>附：守法诚信承诺书</w:t>
      </w:r>
    </w:p>
    <w:p>
      <w:pPr>
        <w:spacing w:line="360" w:lineRule="auto"/>
        <w:ind w:firstLine="480" w:firstLineChars="200"/>
        <w:jc w:val="both"/>
        <w:rPr>
          <w:rFonts w:asciiTheme="minorEastAsia" w:hAnsiTheme="minorEastAsia" w:eastAsiaTheme="minorEastAsia"/>
          <w:color w:val="000000"/>
          <w:sz w:val="24"/>
        </w:rPr>
      </w:pP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××公司：</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1、我司已仔细阅读《××单位××文件》</w:t>
      </w:r>
      <w:r>
        <w:rPr>
          <w:rFonts w:cs="仿宋" w:asciiTheme="minorEastAsia" w:hAnsiTheme="minorEastAsia" w:eastAsiaTheme="minorEastAsia"/>
          <w:sz w:val="24"/>
        </w:rPr>
        <w:t>（编号</w:t>
      </w:r>
      <w:r>
        <w:rPr>
          <w:rFonts w:hint="eastAsia" w:cs="仿宋" w:asciiTheme="minorEastAsia" w:hAnsiTheme="minorEastAsia" w:eastAsiaTheme="minorEastAsia"/>
          <w:sz w:val="24"/>
        </w:rPr>
        <w:t>×</w:t>
      </w:r>
      <w:r>
        <w:rPr>
          <w:rFonts w:cs="仿宋" w:asciiTheme="minorEastAsia" w:hAnsiTheme="minorEastAsia" w:eastAsiaTheme="minorEastAsia"/>
          <w:sz w:val="24"/>
        </w:rPr>
        <w:t>×）</w:t>
      </w:r>
      <w:r>
        <w:rPr>
          <w:rFonts w:hint="eastAsia" w:cs="仿宋" w:asciiTheme="minorEastAsia" w:hAnsiTheme="minorEastAsia" w:eastAsiaTheme="minorEastAsia"/>
          <w:sz w:val="24"/>
        </w:rPr>
        <w:t>（以下</w:t>
      </w:r>
      <w:r>
        <w:rPr>
          <w:rFonts w:cs="仿宋" w:asciiTheme="minorEastAsia" w:hAnsiTheme="minorEastAsia" w:eastAsiaTheme="minorEastAsia"/>
          <w:sz w:val="24"/>
        </w:rPr>
        <w:t>简称</w:t>
      </w:r>
      <w:r>
        <w:rPr>
          <w:rFonts w:hint="eastAsia" w:cs="仿宋" w:asciiTheme="minorEastAsia" w:hAnsiTheme="minorEastAsia" w:eastAsiaTheme="minorEastAsia"/>
          <w:sz w:val="24"/>
        </w:rPr>
        <w:t>采购</w:t>
      </w:r>
      <w:r>
        <w:rPr>
          <w:rFonts w:cs="仿宋" w:asciiTheme="minorEastAsia" w:hAnsiTheme="minorEastAsia" w:eastAsiaTheme="minorEastAsia"/>
          <w:sz w:val="24"/>
        </w:rPr>
        <w:t>文件）</w:t>
      </w:r>
      <w:r>
        <w:rPr>
          <w:rFonts w:hint="eastAsia" w:cs="仿宋" w:asciiTheme="minorEastAsia" w:hAnsiTheme="minorEastAsia" w:eastAsiaTheme="minorEastAsia"/>
          <w:sz w:val="24"/>
        </w:rPr>
        <w:t>，包括采</w:t>
      </w:r>
      <w:r>
        <w:rPr>
          <w:rFonts w:cs="仿宋" w:asciiTheme="minorEastAsia" w:hAnsiTheme="minorEastAsia" w:eastAsiaTheme="minorEastAsia"/>
          <w:sz w:val="24"/>
        </w:rPr>
        <w:t>购</w:t>
      </w:r>
      <w:r>
        <w:rPr>
          <w:rFonts w:hint="eastAsia" w:cs="仿宋" w:asciiTheme="minorEastAsia" w:hAnsiTheme="minorEastAsia" w:eastAsiaTheme="minorEastAsia"/>
          <w:sz w:val="24"/>
        </w:rPr>
        <w:t>文件的澄清或修改说明</w:t>
      </w:r>
      <w:r>
        <w:rPr>
          <w:rFonts w:cs="仿宋" w:asciiTheme="minorEastAsia" w:hAnsiTheme="minorEastAsia" w:eastAsiaTheme="minorEastAsia"/>
          <w:sz w:val="24"/>
        </w:rPr>
        <w:t>，</w:t>
      </w:r>
      <w:r>
        <w:rPr>
          <w:rFonts w:hint="eastAsia" w:cs="仿宋" w:asciiTheme="minorEastAsia" w:hAnsiTheme="minorEastAsia" w:eastAsiaTheme="minorEastAsia"/>
          <w:sz w:val="24"/>
        </w:rPr>
        <w:t>完全支持并响应，不存在误解或不明。</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2、遵纪守法，不触底线，公平公正参与竞争。我司提供的《响应文件》及其资料真实合法有效。</w:t>
      </w:r>
      <w:r>
        <w:rPr>
          <w:rFonts w:cs="仿宋" w:asciiTheme="minorEastAsia" w:hAnsiTheme="minorEastAsia" w:eastAsiaTheme="minorEastAsia"/>
          <w:sz w:val="24"/>
        </w:rPr>
        <w:t xml:space="preserve"> </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3、响应期间没有因质量或</w:t>
      </w:r>
      <w:r>
        <w:rPr>
          <w:rFonts w:cs="仿宋" w:asciiTheme="minorEastAsia" w:hAnsiTheme="minorEastAsia" w:eastAsiaTheme="minorEastAsia"/>
          <w:sz w:val="24"/>
        </w:rPr>
        <w:t>服务</w:t>
      </w:r>
      <w:r>
        <w:rPr>
          <w:rFonts w:hint="eastAsia" w:cs="仿宋" w:asciiTheme="minorEastAsia" w:hAnsiTheme="minorEastAsia" w:eastAsiaTheme="minorEastAsia"/>
          <w:sz w:val="24"/>
        </w:rPr>
        <w:t>问题被采购人或采购人上级</w:t>
      </w:r>
      <w:r>
        <w:rPr>
          <w:rFonts w:cs="仿宋" w:asciiTheme="minorEastAsia" w:hAnsiTheme="minorEastAsia" w:eastAsiaTheme="minorEastAsia"/>
          <w:sz w:val="24"/>
        </w:rPr>
        <w:t>机构</w:t>
      </w:r>
      <w:r>
        <w:rPr>
          <w:rFonts w:hint="eastAsia" w:cs="仿宋" w:asciiTheme="minorEastAsia" w:hAnsiTheme="minorEastAsia" w:eastAsiaTheme="minorEastAsia"/>
          <w:sz w:val="24"/>
        </w:rPr>
        <w:t>通报且在整改期内。</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5、无联合体另外报价。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7</w:t>
      </w:r>
      <w:r>
        <w:rPr>
          <w:rFonts w:hint="eastAsia" w:cs="仿宋" w:asciiTheme="minorEastAsia" w:hAnsiTheme="minorEastAsia" w:eastAsiaTheme="minorEastAsia"/>
          <w:sz w:val="24"/>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8</w:t>
      </w:r>
      <w:r>
        <w:rPr>
          <w:rFonts w:hint="eastAsia" w:cs="仿宋" w:asciiTheme="minorEastAsia" w:hAnsiTheme="minorEastAsia" w:eastAsiaTheme="minorEastAsia"/>
          <w:sz w:val="24"/>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9</w:t>
      </w:r>
      <w:r>
        <w:rPr>
          <w:rFonts w:hint="eastAsia" w:cs="仿宋" w:asciiTheme="minorEastAsia" w:hAnsiTheme="minorEastAsia" w:eastAsiaTheme="minorEastAsia"/>
          <w:sz w:val="24"/>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专此承诺。</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320" w:firstLineChars="18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w:t>
      </w:r>
      <w:r>
        <w:rPr>
          <w:rFonts w:cs="仿宋" w:asciiTheme="minorEastAsia" w:hAnsiTheme="minorEastAsia" w:eastAsiaTheme="minorEastAsia"/>
          <w:sz w:val="24"/>
        </w:rPr>
        <w:t>（</w:t>
      </w:r>
      <w:r>
        <w:rPr>
          <w:rFonts w:hint="eastAsia" w:cs="仿宋" w:asciiTheme="minorEastAsia" w:hAnsiTheme="minorEastAsia" w:eastAsiaTheme="minorEastAsia"/>
          <w:sz w:val="24"/>
        </w:rPr>
        <w:t>印刷体全称</w:t>
      </w:r>
      <w:r>
        <w:rPr>
          <w:rFonts w:cs="仿宋" w:asciiTheme="minorEastAsia" w:hAnsiTheme="minorEastAsia" w:eastAsiaTheme="minorEastAsia"/>
          <w:sz w:val="24"/>
        </w:rPr>
        <w:t>+</w:t>
      </w:r>
      <w:r>
        <w:rPr>
          <w:rFonts w:hint="eastAsia" w:cs="仿宋" w:asciiTheme="minorEastAsia" w:hAnsiTheme="minorEastAsia" w:eastAsiaTheme="minorEastAsia"/>
          <w:sz w:val="24"/>
        </w:rPr>
        <w:t>单位公章</w:t>
      </w:r>
      <w:r>
        <w:rPr>
          <w:rFonts w:cs="仿宋" w:asciiTheme="minorEastAsia" w:hAnsiTheme="minorEastAsia" w:eastAsiaTheme="minorEastAsia"/>
          <w:sz w:val="24"/>
        </w:rPr>
        <w:t>）：</w:t>
      </w:r>
    </w:p>
    <w:p>
      <w:pPr>
        <w:spacing w:line="360" w:lineRule="auto"/>
        <w:ind w:firstLine="3600" w:firstLineChars="15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承诺单位法定代表人或其委托代理人（印刷体+</w:t>
      </w:r>
      <w:r>
        <w:rPr>
          <w:rFonts w:cs="仿宋" w:asciiTheme="minorEastAsia" w:hAnsiTheme="minorEastAsia" w:eastAsiaTheme="minorEastAsia"/>
          <w:sz w:val="24"/>
        </w:rPr>
        <w:t>签字）：</w:t>
      </w:r>
    </w:p>
    <w:p>
      <w:pPr>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年</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月</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600" w:lineRule="exact"/>
        <w:jc w:val="center"/>
        <w:outlineLvl w:val="0"/>
        <w:rPr>
          <w:rStyle w:val="151"/>
        </w:rPr>
      </w:pPr>
      <w:r>
        <w:rPr>
          <w:rFonts w:hint="eastAsia" w:cs="仿宋" w:asciiTheme="minorEastAsia" w:hAnsiTheme="minorEastAsia" w:eastAsiaTheme="minorEastAsia"/>
          <w:sz w:val="24"/>
        </w:rPr>
        <w:br w:type="page"/>
      </w:r>
      <w:bookmarkStart w:id="67" w:name="_Toc30211"/>
      <w:bookmarkStart w:id="68" w:name="_Toc18692"/>
      <w:r>
        <w:rPr>
          <w:rStyle w:val="151"/>
          <w:rFonts w:hint="eastAsia"/>
        </w:rPr>
        <w:t>二、授权委托书</w:t>
      </w:r>
      <w:bookmarkEnd w:id="67"/>
      <w:bookmarkEnd w:id="68"/>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(适用于有委托代理人的情况)</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委托期限:自本委托书签署之日起至</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1200" w:firstLineChars="500"/>
        <w:jc w:val="both"/>
        <w:rPr>
          <w:rFonts w:cs="仿宋" w:asciiTheme="minorEastAsia" w:hAnsiTheme="minorEastAsia" w:eastAsiaTheme="minorEastAsia"/>
          <w:sz w:val="24"/>
        </w:rPr>
      </w:pPr>
      <w:r>
        <w:rPr>
          <w:rFonts w:hint="eastAsia" w:cs="仿宋" w:asciiTheme="minorEastAsia" w:hAnsiTheme="minorEastAsia" w:eastAsiaTheme="minorEastAsia"/>
          <w:sz w:val="24"/>
        </w:rPr>
        <w:t>年</w:t>
      </w:r>
      <w:r>
        <w:rPr>
          <w:rFonts w:hint="eastAsia" w:cs="仿宋" w:asciiTheme="minorEastAsia" w:hAnsiTheme="minorEastAsia" w:eastAsiaTheme="minorEastAsia"/>
          <w:sz w:val="24"/>
          <w:lang w:val="en-US" w:eastAsia="zh-CN"/>
        </w:rPr>
        <w:t xml:space="preserve">   </w:t>
      </w:r>
      <w:r>
        <w:rPr>
          <w:rFonts w:hint="eastAsia" w:cs="仿宋" w:asciiTheme="minorEastAsia" w:hAnsiTheme="minorEastAsia" w:eastAsiaTheme="minorEastAsia"/>
          <w:sz w:val="24"/>
        </w:rPr>
        <w:t>月</w:t>
      </w:r>
      <w:r>
        <w:rPr>
          <w:rFonts w:hint="eastAsia" w:cs="仿宋" w:asciiTheme="minorEastAsia" w:hAnsiTheme="minorEastAsia" w:eastAsiaTheme="minorEastAsia"/>
          <w:sz w:val="24"/>
          <w:lang w:val="en-US" w:eastAsia="zh-CN"/>
        </w:rPr>
        <w:t xml:space="preserve">   </w:t>
      </w:r>
      <w:r>
        <w:rPr>
          <w:rFonts w:hint="eastAsia" w:cs="仿宋" w:asciiTheme="minorEastAsia" w:hAnsiTheme="minorEastAsia" w:eastAsiaTheme="minorEastAsia"/>
          <w:sz w:val="24"/>
        </w:rPr>
        <w:t>日</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pStyle w:val="4"/>
        <w:bidi w:val="0"/>
      </w:pPr>
      <w:bookmarkStart w:id="69" w:name="_Toc1657"/>
      <w:bookmarkStart w:id="70" w:name="_Toc6549"/>
      <w:r>
        <w:rPr>
          <w:rFonts w:hint="eastAsia"/>
          <w:lang w:val="en-US" w:eastAsia="zh-CN"/>
        </w:rPr>
        <w:t>三</w:t>
      </w:r>
      <w:r>
        <w:rPr>
          <w:rFonts w:hint="eastAsia"/>
        </w:rPr>
        <w:t>、商务和技术偏差表</w:t>
      </w:r>
      <w:bookmarkEnd w:id="69"/>
      <w:bookmarkEnd w:id="70"/>
    </w:p>
    <w:p>
      <w:pPr>
        <w:spacing w:line="600" w:lineRule="exact"/>
        <w:jc w:val="center"/>
        <w:rPr>
          <w:rFonts w:cs="仿宋" w:asciiTheme="minorEastAsia" w:hAnsiTheme="minorEastAsia" w:eastAsiaTheme="minorEastAsia"/>
          <w:sz w:val="24"/>
        </w:rPr>
      </w:pPr>
    </w:p>
    <w:tbl>
      <w:tblPr>
        <w:tblStyle w:val="8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2850"/>
        <w:gridCol w:w="2679"/>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2850"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采购文件章节及条款号</w:t>
            </w:r>
          </w:p>
        </w:tc>
        <w:tc>
          <w:tcPr>
            <w:tcW w:w="2679"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响应文件章节及条款号</w:t>
            </w:r>
          </w:p>
        </w:tc>
        <w:tc>
          <w:tcPr>
            <w:tcW w:w="2464"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dxa"/>
          </w:tcPr>
          <w:p>
            <w:pPr>
              <w:widowControl/>
              <w:spacing w:line="600" w:lineRule="exact"/>
              <w:jc w:val="both"/>
              <w:rPr>
                <w:rFonts w:cs="仿宋" w:asciiTheme="minorEastAsia" w:hAnsiTheme="minorEastAsia" w:eastAsiaTheme="minorEastAsia"/>
                <w:sz w:val="24"/>
              </w:rPr>
            </w:pPr>
          </w:p>
        </w:tc>
        <w:tc>
          <w:tcPr>
            <w:tcW w:w="2850" w:type="dxa"/>
          </w:tcPr>
          <w:p>
            <w:pPr>
              <w:widowControl/>
              <w:spacing w:line="600" w:lineRule="exact"/>
              <w:jc w:val="both"/>
              <w:rPr>
                <w:rFonts w:cs="仿宋" w:asciiTheme="minorEastAsia" w:hAnsiTheme="minorEastAsia" w:eastAsiaTheme="minorEastAsia"/>
                <w:sz w:val="24"/>
              </w:rPr>
            </w:pPr>
          </w:p>
        </w:tc>
        <w:tc>
          <w:tcPr>
            <w:tcW w:w="2679"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dxa"/>
          </w:tcPr>
          <w:p>
            <w:pPr>
              <w:widowControl/>
              <w:spacing w:line="600" w:lineRule="exact"/>
              <w:jc w:val="both"/>
              <w:rPr>
                <w:rFonts w:cs="仿宋" w:asciiTheme="minorEastAsia" w:hAnsiTheme="minorEastAsia" w:eastAsiaTheme="minorEastAsia"/>
                <w:sz w:val="24"/>
              </w:rPr>
            </w:pPr>
          </w:p>
        </w:tc>
        <w:tc>
          <w:tcPr>
            <w:tcW w:w="2850" w:type="dxa"/>
          </w:tcPr>
          <w:p>
            <w:pPr>
              <w:widowControl/>
              <w:spacing w:line="600" w:lineRule="exact"/>
              <w:jc w:val="both"/>
              <w:rPr>
                <w:rFonts w:cs="仿宋" w:asciiTheme="minorEastAsia" w:hAnsiTheme="minorEastAsia" w:eastAsiaTheme="minorEastAsia"/>
                <w:sz w:val="24"/>
              </w:rPr>
            </w:pPr>
          </w:p>
        </w:tc>
        <w:tc>
          <w:tcPr>
            <w:tcW w:w="2679"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dxa"/>
          </w:tcPr>
          <w:p>
            <w:pPr>
              <w:widowControl/>
              <w:spacing w:line="600" w:lineRule="exact"/>
              <w:jc w:val="both"/>
              <w:rPr>
                <w:rFonts w:cs="仿宋" w:asciiTheme="minorEastAsia" w:hAnsiTheme="minorEastAsia" w:eastAsiaTheme="minorEastAsia"/>
                <w:sz w:val="24"/>
              </w:rPr>
            </w:pPr>
          </w:p>
        </w:tc>
        <w:tc>
          <w:tcPr>
            <w:tcW w:w="2850" w:type="dxa"/>
          </w:tcPr>
          <w:p>
            <w:pPr>
              <w:widowControl/>
              <w:spacing w:line="600" w:lineRule="exact"/>
              <w:jc w:val="both"/>
              <w:rPr>
                <w:rFonts w:cs="仿宋" w:asciiTheme="minorEastAsia" w:hAnsiTheme="minorEastAsia" w:eastAsiaTheme="minorEastAsia"/>
                <w:sz w:val="24"/>
              </w:rPr>
            </w:pPr>
          </w:p>
        </w:tc>
        <w:tc>
          <w:tcPr>
            <w:tcW w:w="2679"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dxa"/>
          </w:tcPr>
          <w:p>
            <w:pPr>
              <w:widowControl/>
              <w:spacing w:line="600" w:lineRule="exact"/>
              <w:jc w:val="both"/>
              <w:rPr>
                <w:rFonts w:cs="仿宋" w:asciiTheme="minorEastAsia" w:hAnsiTheme="minorEastAsia" w:eastAsiaTheme="minorEastAsia"/>
                <w:sz w:val="24"/>
              </w:rPr>
            </w:pPr>
          </w:p>
        </w:tc>
        <w:tc>
          <w:tcPr>
            <w:tcW w:w="2850" w:type="dxa"/>
          </w:tcPr>
          <w:p>
            <w:pPr>
              <w:widowControl/>
              <w:spacing w:line="600" w:lineRule="exact"/>
              <w:jc w:val="both"/>
              <w:rPr>
                <w:rFonts w:cs="仿宋" w:asciiTheme="minorEastAsia" w:hAnsiTheme="minorEastAsia" w:eastAsiaTheme="minorEastAsia"/>
                <w:sz w:val="24"/>
              </w:rPr>
            </w:pPr>
          </w:p>
        </w:tc>
        <w:tc>
          <w:tcPr>
            <w:tcW w:w="2679"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bl>
    <w:p>
      <w:pPr>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供应商保证：除商务和技术偏差表列出的偏差外，供应商响应采购文件的全部要求。</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jc w:val="both"/>
        <w:rPr>
          <w:rFonts w:cs="仿宋" w:asciiTheme="minorEastAsia" w:hAnsiTheme="minorEastAsia" w:eastAsiaTheme="minorEastAsia"/>
          <w:sz w:val="24"/>
        </w:rPr>
      </w:pPr>
    </w:p>
    <w:p>
      <w:pPr>
        <w:pStyle w:val="4"/>
        <w:bidi w:val="0"/>
      </w:pPr>
      <w:bookmarkStart w:id="71" w:name="_Toc9005"/>
      <w:bookmarkStart w:id="72" w:name="_Toc22971"/>
      <w:r>
        <w:rPr>
          <w:rFonts w:hint="eastAsia"/>
          <w:lang w:val="en-US" w:eastAsia="zh-CN"/>
        </w:rPr>
        <w:t>四</w:t>
      </w:r>
      <w:r>
        <w:rPr>
          <w:rFonts w:hint="eastAsia"/>
        </w:rPr>
        <w:t>、报价表</w:t>
      </w:r>
      <w:bookmarkEnd w:id="71"/>
      <w:bookmarkEnd w:id="72"/>
    </w:p>
    <w:p>
      <w:pPr>
        <w:spacing w:line="600" w:lineRule="exact"/>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1.报价表说明</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2.报价表</w:t>
      </w:r>
    </w:p>
    <w:tbl>
      <w:tblPr>
        <w:tblStyle w:val="89"/>
        <w:tblpPr w:leftFromText="180" w:rightFromText="180" w:vertAnchor="text" w:horzAnchor="page" w:tblpX="1158" w:tblpY="63"/>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295"/>
        <w:gridCol w:w="627"/>
        <w:gridCol w:w="961"/>
        <w:gridCol w:w="627"/>
        <w:gridCol w:w="850"/>
        <w:gridCol w:w="1706"/>
        <w:gridCol w:w="961"/>
        <w:gridCol w:w="627"/>
        <w:gridCol w:w="850"/>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restart"/>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序号</w:t>
            </w:r>
          </w:p>
        </w:tc>
        <w:tc>
          <w:tcPr>
            <w:tcW w:w="1295" w:type="dxa"/>
            <w:vMerge w:val="restart"/>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服务费用分项名称</w:t>
            </w:r>
          </w:p>
        </w:tc>
        <w:tc>
          <w:tcPr>
            <w:tcW w:w="627" w:type="dxa"/>
            <w:vMerge w:val="restart"/>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数量</w:t>
            </w:r>
          </w:p>
        </w:tc>
        <w:tc>
          <w:tcPr>
            <w:tcW w:w="2438" w:type="dxa"/>
            <w:gridSpan w:val="3"/>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单价</w:t>
            </w:r>
          </w:p>
        </w:tc>
        <w:tc>
          <w:tcPr>
            <w:tcW w:w="1706" w:type="dxa"/>
            <w:vMerge w:val="restart"/>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计算依据、过程和公式</w:t>
            </w:r>
          </w:p>
        </w:tc>
        <w:tc>
          <w:tcPr>
            <w:tcW w:w="2438" w:type="dxa"/>
            <w:gridSpan w:val="3"/>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总价</w:t>
            </w:r>
          </w:p>
        </w:tc>
        <w:tc>
          <w:tcPr>
            <w:tcW w:w="627" w:type="dxa"/>
            <w:vMerge w:val="restart"/>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vAlign w:val="center"/>
          </w:tcPr>
          <w:p>
            <w:pPr>
              <w:widowControl/>
              <w:spacing w:line="312" w:lineRule="auto"/>
              <w:jc w:val="center"/>
              <w:rPr>
                <w:rFonts w:cs="仿宋" w:asciiTheme="minorEastAsia" w:hAnsiTheme="minorEastAsia" w:eastAsiaTheme="minorEastAsia"/>
                <w:color w:val="auto"/>
                <w:sz w:val="24"/>
              </w:rPr>
            </w:pPr>
          </w:p>
        </w:tc>
        <w:tc>
          <w:tcPr>
            <w:tcW w:w="1295" w:type="dxa"/>
            <w:vMerge w:val="continue"/>
            <w:vAlign w:val="center"/>
          </w:tcPr>
          <w:p>
            <w:pPr>
              <w:widowControl/>
              <w:spacing w:line="312" w:lineRule="auto"/>
              <w:jc w:val="center"/>
              <w:rPr>
                <w:rFonts w:cs="仿宋" w:asciiTheme="minorEastAsia" w:hAnsiTheme="minorEastAsia" w:eastAsiaTheme="minorEastAsia"/>
                <w:color w:val="auto"/>
                <w:sz w:val="24"/>
              </w:rPr>
            </w:pPr>
          </w:p>
        </w:tc>
        <w:tc>
          <w:tcPr>
            <w:tcW w:w="627" w:type="dxa"/>
            <w:vMerge w:val="continue"/>
            <w:vAlign w:val="center"/>
          </w:tcPr>
          <w:p>
            <w:pPr>
              <w:widowControl/>
              <w:spacing w:line="312" w:lineRule="auto"/>
              <w:jc w:val="center"/>
              <w:rPr>
                <w:rFonts w:cs="仿宋" w:asciiTheme="minorEastAsia" w:hAnsiTheme="minorEastAsia" w:eastAsiaTheme="minorEastAsia"/>
                <w:color w:val="auto"/>
                <w:sz w:val="24"/>
              </w:rPr>
            </w:pPr>
          </w:p>
        </w:tc>
        <w:tc>
          <w:tcPr>
            <w:tcW w:w="961" w:type="dxa"/>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不含税金额</w:t>
            </w:r>
          </w:p>
        </w:tc>
        <w:tc>
          <w:tcPr>
            <w:tcW w:w="627" w:type="dxa"/>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税额</w:t>
            </w:r>
          </w:p>
        </w:tc>
        <w:tc>
          <w:tcPr>
            <w:tcW w:w="850" w:type="dxa"/>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价税合计</w:t>
            </w:r>
          </w:p>
        </w:tc>
        <w:tc>
          <w:tcPr>
            <w:tcW w:w="1706" w:type="dxa"/>
            <w:vMerge w:val="continue"/>
            <w:vAlign w:val="center"/>
          </w:tcPr>
          <w:p>
            <w:pPr>
              <w:widowControl/>
              <w:spacing w:line="312" w:lineRule="auto"/>
              <w:jc w:val="center"/>
              <w:rPr>
                <w:rFonts w:cs="仿宋" w:asciiTheme="minorEastAsia" w:hAnsiTheme="minorEastAsia" w:eastAsiaTheme="minorEastAsia"/>
                <w:color w:val="auto"/>
                <w:sz w:val="24"/>
              </w:rPr>
            </w:pPr>
          </w:p>
        </w:tc>
        <w:tc>
          <w:tcPr>
            <w:tcW w:w="961" w:type="dxa"/>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不含税金额</w:t>
            </w:r>
          </w:p>
        </w:tc>
        <w:tc>
          <w:tcPr>
            <w:tcW w:w="627" w:type="dxa"/>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税额</w:t>
            </w:r>
          </w:p>
        </w:tc>
        <w:tc>
          <w:tcPr>
            <w:tcW w:w="850" w:type="dxa"/>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价税合计</w:t>
            </w:r>
          </w:p>
        </w:tc>
        <w:tc>
          <w:tcPr>
            <w:tcW w:w="627" w:type="dxa"/>
            <w:vMerge w:val="continue"/>
            <w:vAlign w:val="center"/>
          </w:tcPr>
          <w:p>
            <w:pPr>
              <w:widowControl/>
              <w:spacing w:line="312" w:lineRule="auto"/>
              <w:jc w:val="center"/>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p>
        </w:tc>
        <w:tc>
          <w:tcPr>
            <w:tcW w:w="1295" w:type="dxa"/>
            <w:vAlign w:val="center"/>
          </w:tcPr>
          <w:p>
            <w:pPr>
              <w:widowControl/>
              <w:spacing w:line="312" w:lineRule="auto"/>
              <w:jc w:val="center"/>
              <w:rPr>
                <w:rFonts w:cs="仿宋" w:asciiTheme="minorEastAsia" w:hAnsiTheme="minorEastAsia" w:eastAsiaTheme="minorEastAsia"/>
                <w:color w:val="auto"/>
                <w:sz w:val="24"/>
              </w:rPr>
            </w:pPr>
            <w:r>
              <w:rPr>
                <w:rFonts w:hint="eastAsia" w:ascii="宋体" w:hAnsi="宋体" w:eastAsia="宋体" w:cs="宋体"/>
                <w:b w:val="0"/>
                <w:bCs w:val="0"/>
                <w:color w:val="auto"/>
                <w:kern w:val="2"/>
                <w:sz w:val="24"/>
                <w:szCs w:val="24"/>
                <w:u w:val="none"/>
                <w:lang w:val="en-US" w:eastAsia="zh-CN" w:bidi="ar"/>
              </w:rPr>
              <w:t>办公楼安保服务项目</w:t>
            </w:r>
          </w:p>
        </w:tc>
        <w:tc>
          <w:tcPr>
            <w:tcW w:w="627" w:type="dxa"/>
            <w:vAlign w:val="center"/>
          </w:tcPr>
          <w:p>
            <w:pPr>
              <w:widowControl/>
              <w:spacing w:line="312"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eastAsiaTheme="minorEastAsia"/>
                <w:color w:val="auto"/>
                <w:sz w:val="24"/>
                <w:lang w:val="en-US" w:eastAsia="zh-CN"/>
              </w:rPr>
              <w:t>3</w:t>
            </w:r>
          </w:p>
        </w:tc>
        <w:tc>
          <w:tcPr>
            <w:tcW w:w="961" w:type="dxa"/>
            <w:vAlign w:val="center"/>
          </w:tcPr>
          <w:p>
            <w:pPr>
              <w:widowControl/>
              <w:spacing w:line="312" w:lineRule="auto"/>
              <w:jc w:val="center"/>
              <w:rPr>
                <w:rFonts w:cs="仿宋" w:asciiTheme="minorEastAsia" w:hAnsiTheme="minorEastAsia" w:eastAsiaTheme="minorEastAsia"/>
                <w:color w:val="auto"/>
                <w:sz w:val="24"/>
              </w:rPr>
            </w:pPr>
          </w:p>
        </w:tc>
        <w:tc>
          <w:tcPr>
            <w:tcW w:w="627" w:type="dxa"/>
            <w:vAlign w:val="center"/>
          </w:tcPr>
          <w:p>
            <w:pPr>
              <w:widowControl/>
              <w:spacing w:line="312" w:lineRule="auto"/>
              <w:jc w:val="center"/>
              <w:rPr>
                <w:rFonts w:cs="仿宋" w:asciiTheme="minorEastAsia" w:hAnsiTheme="minorEastAsia" w:eastAsiaTheme="minorEastAsia"/>
                <w:color w:val="auto"/>
                <w:sz w:val="24"/>
              </w:rPr>
            </w:pPr>
          </w:p>
        </w:tc>
        <w:tc>
          <w:tcPr>
            <w:tcW w:w="850" w:type="dxa"/>
            <w:vAlign w:val="center"/>
          </w:tcPr>
          <w:p>
            <w:pPr>
              <w:widowControl/>
              <w:spacing w:line="312" w:lineRule="auto"/>
              <w:jc w:val="center"/>
              <w:rPr>
                <w:rFonts w:cs="仿宋" w:asciiTheme="minorEastAsia" w:hAnsiTheme="minorEastAsia" w:eastAsiaTheme="minorEastAsia"/>
                <w:color w:val="auto"/>
                <w:sz w:val="24"/>
              </w:rPr>
            </w:pPr>
          </w:p>
        </w:tc>
        <w:tc>
          <w:tcPr>
            <w:tcW w:w="1706" w:type="dxa"/>
            <w:vAlign w:val="center"/>
          </w:tcPr>
          <w:p>
            <w:pPr>
              <w:widowControl/>
              <w:spacing w:line="312" w:lineRule="auto"/>
              <w:jc w:val="center"/>
              <w:rPr>
                <w:rFonts w:cs="仿宋" w:asciiTheme="minorEastAsia" w:hAnsiTheme="minorEastAsia" w:eastAsiaTheme="minorEastAsia"/>
                <w:color w:val="auto"/>
                <w:sz w:val="24"/>
              </w:rPr>
            </w:pPr>
          </w:p>
        </w:tc>
        <w:tc>
          <w:tcPr>
            <w:tcW w:w="961" w:type="dxa"/>
            <w:vAlign w:val="center"/>
          </w:tcPr>
          <w:p>
            <w:pPr>
              <w:widowControl/>
              <w:spacing w:line="312" w:lineRule="auto"/>
              <w:jc w:val="center"/>
              <w:rPr>
                <w:rFonts w:cs="仿宋" w:asciiTheme="minorEastAsia" w:hAnsiTheme="minorEastAsia" w:eastAsiaTheme="minorEastAsia"/>
                <w:color w:val="auto"/>
                <w:sz w:val="24"/>
              </w:rPr>
            </w:pPr>
          </w:p>
        </w:tc>
        <w:tc>
          <w:tcPr>
            <w:tcW w:w="627" w:type="dxa"/>
            <w:vAlign w:val="center"/>
          </w:tcPr>
          <w:p>
            <w:pPr>
              <w:widowControl/>
              <w:spacing w:line="312" w:lineRule="auto"/>
              <w:jc w:val="center"/>
              <w:rPr>
                <w:rFonts w:cs="仿宋" w:asciiTheme="minorEastAsia" w:hAnsiTheme="minorEastAsia" w:eastAsiaTheme="minorEastAsia"/>
                <w:color w:val="auto"/>
                <w:sz w:val="24"/>
              </w:rPr>
            </w:pPr>
          </w:p>
        </w:tc>
        <w:tc>
          <w:tcPr>
            <w:tcW w:w="850" w:type="dxa"/>
            <w:vAlign w:val="center"/>
          </w:tcPr>
          <w:p>
            <w:pPr>
              <w:widowControl/>
              <w:spacing w:line="312" w:lineRule="auto"/>
              <w:jc w:val="center"/>
              <w:rPr>
                <w:rFonts w:cs="仿宋" w:asciiTheme="minorEastAsia" w:hAnsiTheme="minorEastAsia" w:eastAsiaTheme="minorEastAsia"/>
                <w:color w:val="auto"/>
                <w:sz w:val="24"/>
              </w:rPr>
            </w:pPr>
          </w:p>
        </w:tc>
        <w:tc>
          <w:tcPr>
            <w:tcW w:w="627" w:type="dxa"/>
            <w:vAlign w:val="center"/>
          </w:tcPr>
          <w:p>
            <w:pPr>
              <w:widowControl/>
              <w:spacing w:line="312" w:lineRule="auto"/>
              <w:jc w:val="center"/>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3" w:type="dxa"/>
            <w:gridSpan w:val="6"/>
            <w:vAlign w:val="center"/>
          </w:tcPr>
          <w:p>
            <w:pPr>
              <w:widowControl/>
              <w:spacing w:line="600" w:lineRule="exact"/>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合计报价</w:t>
            </w:r>
          </w:p>
        </w:tc>
        <w:tc>
          <w:tcPr>
            <w:tcW w:w="1706" w:type="dxa"/>
            <w:vAlign w:val="center"/>
          </w:tcPr>
          <w:p>
            <w:pPr>
              <w:widowControl/>
              <w:spacing w:line="600" w:lineRule="exact"/>
              <w:jc w:val="center"/>
              <w:rPr>
                <w:rFonts w:cs="仿宋" w:asciiTheme="minorEastAsia" w:hAnsiTheme="minorEastAsia" w:eastAsiaTheme="minorEastAsia"/>
                <w:color w:val="auto"/>
                <w:sz w:val="24"/>
              </w:rPr>
            </w:pPr>
          </w:p>
        </w:tc>
        <w:tc>
          <w:tcPr>
            <w:tcW w:w="961" w:type="dxa"/>
            <w:vAlign w:val="center"/>
          </w:tcPr>
          <w:p>
            <w:pPr>
              <w:widowControl/>
              <w:spacing w:line="600" w:lineRule="exact"/>
              <w:jc w:val="center"/>
              <w:rPr>
                <w:rFonts w:cs="仿宋" w:asciiTheme="minorEastAsia" w:hAnsiTheme="minorEastAsia" w:eastAsiaTheme="minorEastAsia"/>
                <w:color w:val="auto"/>
                <w:sz w:val="24"/>
              </w:rPr>
            </w:pPr>
          </w:p>
        </w:tc>
        <w:tc>
          <w:tcPr>
            <w:tcW w:w="627" w:type="dxa"/>
            <w:vAlign w:val="center"/>
          </w:tcPr>
          <w:p>
            <w:pPr>
              <w:widowControl/>
              <w:spacing w:line="600" w:lineRule="exact"/>
              <w:jc w:val="center"/>
              <w:rPr>
                <w:rFonts w:cs="仿宋" w:asciiTheme="minorEastAsia" w:hAnsiTheme="minorEastAsia" w:eastAsiaTheme="minorEastAsia"/>
                <w:color w:val="auto"/>
                <w:sz w:val="24"/>
              </w:rPr>
            </w:pPr>
          </w:p>
        </w:tc>
        <w:tc>
          <w:tcPr>
            <w:tcW w:w="850" w:type="dxa"/>
            <w:vAlign w:val="center"/>
          </w:tcPr>
          <w:p>
            <w:pPr>
              <w:widowControl/>
              <w:spacing w:line="600" w:lineRule="exact"/>
              <w:jc w:val="center"/>
              <w:rPr>
                <w:rFonts w:cs="仿宋" w:asciiTheme="minorEastAsia" w:hAnsiTheme="minorEastAsia" w:eastAsiaTheme="minorEastAsia"/>
                <w:color w:val="auto"/>
                <w:sz w:val="24"/>
              </w:rPr>
            </w:pPr>
          </w:p>
        </w:tc>
        <w:tc>
          <w:tcPr>
            <w:tcW w:w="627" w:type="dxa"/>
            <w:vAlign w:val="center"/>
          </w:tcPr>
          <w:p>
            <w:pPr>
              <w:widowControl/>
              <w:spacing w:line="600" w:lineRule="exact"/>
              <w:jc w:val="center"/>
              <w:rPr>
                <w:rFonts w:cs="仿宋" w:asciiTheme="minorEastAsia" w:hAnsiTheme="minorEastAsia" w:eastAsiaTheme="minorEastAsia"/>
                <w:color w:val="auto"/>
                <w:sz w:val="24"/>
              </w:rPr>
            </w:pPr>
          </w:p>
        </w:tc>
      </w:tr>
    </w:tbl>
    <w:p>
      <w:pPr>
        <w:autoSpaceDE w:val="0"/>
        <w:spacing w:line="400" w:lineRule="exact"/>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注：</w:t>
      </w:r>
    </w:p>
    <w:p>
      <w:pPr>
        <w:autoSpaceDE w:val="0"/>
        <w:spacing w:line="400" w:lineRule="exact"/>
        <w:ind w:firstLine="480" w:firstLineChars="200"/>
        <w:jc w:val="both"/>
        <w:rPr>
          <w:rFonts w:hint="eastAsia" w:ascii="宋体" w:hAnsi="宋体" w:cs="Times New Roman"/>
          <w:color w:val="auto"/>
          <w:sz w:val="24"/>
          <w:u w:val="none"/>
        </w:rPr>
      </w:pPr>
      <w:r>
        <w:rPr>
          <w:rFonts w:hint="eastAsia" w:cs="仿宋" w:asciiTheme="minorEastAsia" w:hAnsiTheme="minorEastAsia" w:eastAsiaTheme="minorEastAsia"/>
          <w:sz w:val="24"/>
          <w:lang w:val="en-US" w:eastAsia="zh-CN"/>
        </w:rPr>
        <w:t>1.</w:t>
      </w:r>
      <w:r>
        <w:rPr>
          <w:rFonts w:hint="eastAsia" w:ascii="宋体" w:hAnsi="宋体" w:cs="Times New Roman"/>
          <w:b w:val="0"/>
          <w:bCs w:val="0"/>
          <w:color w:val="auto"/>
          <w:sz w:val="24"/>
          <w:u w:val="none"/>
        </w:rPr>
        <w:t xml:space="preserve">招标人为本次招标编制了最高投标限价，最高限价： </w:t>
      </w:r>
      <w:r>
        <w:rPr>
          <w:rFonts w:hint="eastAsia" w:ascii="宋体" w:hAnsi="宋体" w:cs="Times New Roman"/>
          <w:b w:val="0"/>
          <w:bCs w:val="0"/>
          <w:color w:val="auto"/>
          <w:sz w:val="24"/>
          <w:u w:val="none"/>
          <w:lang w:val="en-US" w:eastAsia="zh-CN"/>
        </w:rPr>
        <w:t>壹</w:t>
      </w:r>
      <w:r>
        <w:rPr>
          <w:rFonts w:hint="eastAsia" w:ascii="宋体" w:hAnsi="宋体" w:cs="Times New Roman"/>
          <w:b w:val="0"/>
          <w:bCs w:val="0"/>
          <w:color w:val="auto"/>
          <w:sz w:val="24"/>
          <w:u w:val="none"/>
        </w:rPr>
        <w:t>拾</w:t>
      </w:r>
      <w:r>
        <w:rPr>
          <w:rFonts w:hint="eastAsia" w:ascii="宋体" w:hAnsi="宋体" w:cs="Times New Roman"/>
          <w:b w:val="0"/>
          <w:bCs w:val="0"/>
          <w:color w:val="auto"/>
          <w:sz w:val="24"/>
          <w:u w:val="none"/>
          <w:lang w:val="en-US" w:eastAsia="zh-CN"/>
        </w:rPr>
        <w:t>贰</w:t>
      </w:r>
      <w:r>
        <w:rPr>
          <w:rFonts w:hint="eastAsia" w:ascii="宋体" w:hAnsi="宋体" w:cs="Times New Roman"/>
          <w:b w:val="0"/>
          <w:bCs w:val="0"/>
          <w:color w:val="auto"/>
          <w:sz w:val="24"/>
          <w:u w:val="none"/>
        </w:rPr>
        <w:t>万</w:t>
      </w:r>
      <w:r>
        <w:rPr>
          <w:rFonts w:hint="eastAsia" w:ascii="宋体" w:hAnsi="宋体" w:cs="Times New Roman"/>
          <w:b w:val="0"/>
          <w:bCs w:val="0"/>
          <w:color w:val="auto"/>
          <w:sz w:val="24"/>
          <w:u w:val="none"/>
          <w:lang w:val="en-US" w:eastAsia="zh-CN"/>
        </w:rPr>
        <w:t>伍仟元</w:t>
      </w:r>
      <w:r>
        <w:rPr>
          <w:rFonts w:hint="eastAsia" w:ascii="宋体" w:hAnsi="宋体" w:cs="Times New Roman"/>
          <w:b w:val="0"/>
          <w:bCs w:val="0"/>
          <w:color w:val="auto"/>
          <w:sz w:val="24"/>
          <w:u w:val="none"/>
        </w:rPr>
        <w:t>整（小写：</w:t>
      </w:r>
      <w:r>
        <w:rPr>
          <w:rFonts w:hint="default" w:ascii="宋体" w:hAnsi="宋体" w:cs="Times New Roman"/>
          <w:b w:val="0"/>
          <w:bCs w:val="0"/>
          <w:color w:val="auto"/>
          <w:sz w:val="24"/>
          <w:u w:val="none"/>
        </w:rPr>
        <w:t>¥</w:t>
      </w:r>
      <w:r>
        <w:rPr>
          <w:rFonts w:hint="eastAsia" w:ascii="宋体" w:hAnsi="宋体" w:cs="Times New Roman"/>
          <w:b w:val="0"/>
          <w:bCs w:val="0"/>
          <w:color w:val="auto"/>
          <w:sz w:val="24"/>
          <w:u w:val="none"/>
          <w:lang w:val="en-US" w:eastAsia="zh-CN"/>
        </w:rPr>
        <w:t>125</w:t>
      </w:r>
      <w:r>
        <w:rPr>
          <w:rFonts w:hint="eastAsia" w:ascii="宋体" w:hAnsi="宋体" w:cs="Times New Roman"/>
          <w:b w:val="0"/>
          <w:bCs w:val="0"/>
          <w:color w:val="auto"/>
          <w:sz w:val="24"/>
          <w:u w:val="none"/>
          <w:lang w:eastAsia="zh-CN"/>
        </w:rPr>
        <w:t>，</w:t>
      </w:r>
      <w:r>
        <w:rPr>
          <w:rFonts w:ascii="宋体" w:hAnsi="宋体" w:cs="Times New Roman"/>
          <w:b w:val="0"/>
          <w:bCs w:val="0"/>
          <w:color w:val="auto"/>
          <w:sz w:val="24"/>
          <w:u w:val="none"/>
        </w:rPr>
        <w:t>000</w:t>
      </w:r>
      <w:r>
        <w:rPr>
          <w:rFonts w:hint="eastAsia" w:ascii="宋体" w:hAnsi="宋体" w:cs="Times New Roman"/>
          <w:b w:val="0"/>
          <w:bCs w:val="0"/>
          <w:color w:val="auto"/>
          <w:sz w:val="24"/>
          <w:u w:val="none"/>
          <w:lang w:val="en-US" w:eastAsia="zh-CN"/>
        </w:rPr>
        <w:t>.00</w:t>
      </w:r>
      <w:r>
        <w:rPr>
          <w:rFonts w:hint="eastAsia" w:ascii="宋体" w:hAnsi="宋体" w:cs="Times New Roman"/>
          <w:b w:val="0"/>
          <w:bCs w:val="0"/>
          <w:color w:val="auto"/>
          <w:sz w:val="24"/>
          <w:u w:val="none"/>
        </w:rPr>
        <w:t>）</w:t>
      </w:r>
      <w:r>
        <w:rPr>
          <w:rFonts w:hint="eastAsia" w:ascii="宋体" w:hAnsi="宋体" w:cs="Times New Roman"/>
          <w:color w:val="auto"/>
          <w:sz w:val="24"/>
          <w:u w:val="none"/>
        </w:rPr>
        <w:t>。</w:t>
      </w:r>
      <w:r>
        <w:rPr>
          <w:rFonts w:hint="eastAsia" w:ascii="宋体" w:hAnsi="宋体" w:cs="Times New Roman"/>
          <w:color w:val="auto"/>
          <w:sz w:val="24"/>
          <w:u w:val="none"/>
          <w:lang w:val="en-US" w:eastAsia="zh-CN"/>
        </w:rPr>
        <w:t>提供6%的增值税专用发票，超过最高限价的作废。如果报价人提供其他税率的增值税专用发票，招标人按6%的税率调整后计算报价参与排序。</w:t>
      </w:r>
    </w:p>
    <w:p>
      <w:pPr>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lang w:val="en-US" w:eastAsia="zh-CN"/>
        </w:rPr>
        <w:t>2.</w:t>
      </w:r>
      <w:r>
        <w:rPr>
          <w:rFonts w:hint="eastAsia" w:cs="仿宋" w:asciiTheme="minorEastAsia" w:hAnsiTheme="minorEastAsia" w:eastAsiaTheme="minorEastAsia"/>
          <w:sz w:val="24"/>
        </w:rPr>
        <w:t>若分项费用的计算依据、过程和公式不便在表中表述，可单独另附表格或描述进行说明。</w:t>
      </w:r>
    </w:p>
    <w:p>
      <w:pPr>
        <w:rPr>
          <w:rFonts w:hint="eastAsia"/>
          <w:lang w:val="en-US" w:eastAsia="zh-CN"/>
        </w:rPr>
      </w:pPr>
      <w:bookmarkStart w:id="73" w:name="_Toc18313"/>
      <w:bookmarkStart w:id="74" w:name="_Toc22950"/>
      <w:r>
        <w:rPr>
          <w:rFonts w:hint="eastAsia"/>
          <w:lang w:val="en-US" w:eastAsia="zh-CN"/>
        </w:rPr>
        <w:br w:type="page"/>
      </w:r>
    </w:p>
    <w:p>
      <w:pPr>
        <w:pStyle w:val="4"/>
        <w:bidi w:val="0"/>
      </w:pPr>
      <w:r>
        <w:rPr>
          <w:rFonts w:hint="eastAsia"/>
          <w:lang w:val="en-US" w:eastAsia="zh-CN"/>
        </w:rPr>
        <w:t>五</w:t>
      </w:r>
      <w:r>
        <w:rPr>
          <w:rFonts w:hint="eastAsia"/>
        </w:rPr>
        <w:t>、资格审查资料</w:t>
      </w:r>
      <w:bookmarkEnd w:id="73"/>
      <w:bookmarkEnd w:id="74"/>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（一）基本情况</w:t>
      </w:r>
    </w:p>
    <w:p>
      <w:pPr>
        <w:spacing w:line="600" w:lineRule="exact"/>
        <w:ind w:firstLine="480" w:firstLineChars="200"/>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供应商应根据供应商须知前附表第3.5（1）项和第3.5（2）项的要求提供主体资格证明及相关资质证明资料。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lang w:val="en-US" w:eastAsia="zh-CN"/>
        </w:rPr>
        <w:t xml:space="preserve">    </w:t>
      </w:r>
      <w:r>
        <w:rPr>
          <w:rFonts w:hint="eastAsia" w:cs="仿宋" w:asciiTheme="minorEastAsia" w:hAnsiTheme="minorEastAsia" w:eastAsiaTheme="minorEastAsia"/>
          <w:sz w:val="24"/>
        </w:rPr>
        <w:t>供应商还应根据供应商须知前地表第3.5（8）项的要求提供其他相关证明材料。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二</w:t>
      </w:r>
      <w:r>
        <w:rPr>
          <w:rFonts w:hint="eastAsia" w:cs="仿宋" w:asciiTheme="minorEastAsia" w:hAnsiTheme="minorEastAsia" w:eastAsiaTheme="minorEastAsia"/>
          <w:sz w:val="24"/>
        </w:rPr>
        <w:t>）近年的类似</w:t>
      </w:r>
      <w:r>
        <w:rPr>
          <w:rFonts w:hint="eastAsia" w:cs="仿宋" w:asciiTheme="minorEastAsia" w:hAnsiTheme="minorEastAsia" w:eastAsiaTheme="minorEastAsia"/>
          <w:sz w:val="24"/>
          <w:lang w:val="en-US" w:eastAsia="zh-CN"/>
        </w:rPr>
        <w:t>服务</w:t>
      </w:r>
      <w:r>
        <w:rPr>
          <w:rFonts w:hint="eastAsia" w:cs="仿宋" w:asciiTheme="minorEastAsia" w:hAnsiTheme="minorEastAsia" w:eastAsiaTheme="minorEastAsia"/>
          <w:sz w:val="24"/>
        </w:rPr>
        <w:t>情况表</w:t>
      </w:r>
    </w:p>
    <w:tbl>
      <w:tblPr>
        <w:tblStyle w:val="8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项目名称</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服务内容</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委托人/发包人名称</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委托人/发包人联系人及电话</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合同价格</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服务是否完成</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负责人（如有）</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项目概况及供应商履约情况</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备</w:t>
            </w:r>
            <w:r>
              <w:rPr>
                <w:rFonts w:hint="eastAsia" w:cs="仿宋" w:asciiTheme="minorEastAsia" w:hAnsiTheme="minorEastAsia" w:eastAsiaTheme="minorEastAsia"/>
                <w:sz w:val="24"/>
                <w:lang w:val="en-US" w:eastAsia="zh-CN"/>
              </w:rPr>
              <w:t xml:space="preserve">  </w:t>
            </w:r>
            <w:r>
              <w:rPr>
                <w:rFonts w:hint="eastAsia" w:cs="仿宋" w:asciiTheme="minorEastAsia" w:hAnsiTheme="minorEastAsia" w:eastAsiaTheme="minorEastAsia"/>
                <w:sz w:val="24"/>
              </w:rPr>
              <w:t>注</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bl>
    <w:p>
      <w:pPr>
        <w:spacing w:line="600" w:lineRule="exact"/>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注：供应商应根据供应商须知前附表第3.5（4）项的要求在本表后附相关证明材料。</w:t>
      </w:r>
    </w:p>
    <w:p>
      <w:pPr>
        <w:widowControl w:val="0"/>
        <w:spacing w:line="288" w:lineRule="auto"/>
        <w:ind w:firstLine="480" w:firstLineChars="200"/>
        <w:jc w:val="both"/>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如：提供类似</w:t>
      </w:r>
      <w:r>
        <w:rPr>
          <w:rFonts w:hint="eastAsia" w:cs="宋体" w:asciiTheme="minorEastAsia" w:hAnsiTheme="minorEastAsia" w:eastAsiaTheme="minorEastAsia"/>
          <w:color w:val="auto"/>
          <w:sz w:val="24"/>
        </w:rPr>
        <w:t>业绩</w:t>
      </w:r>
      <w:r>
        <w:rPr>
          <w:rFonts w:hint="eastAsia" w:cs="宋体" w:asciiTheme="minorEastAsia" w:hAnsiTheme="minorEastAsia" w:eastAsiaTheme="minorEastAsia"/>
          <w:color w:val="auto"/>
          <w:sz w:val="24"/>
          <w:lang w:val="en-US" w:eastAsia="zh-CN"/>
        </w:rPr>
        <w:t>合同和业主证明的复印件不少于二份</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lang w:val="en-US" w:eastAsia="zh-CN"/>
        </w:rPr>
        <w:t>并加盖公章。</w:t>
      </w:r>
    </w:p>
    <w:p>
      <w:pPr>
        <w:pStyle w:val="2"/>
      </w:pPr>
    </w:p>
    <w:p>
      <w:pPr>
        <w:jc w:val="both"/>
        <w:rPr>
          <w:rFonts w:asciiTheme="minorEastAsia" w:hAnsiTheme="minorEastAsia" w:eastAsiaTheme="minorEastAsia"/>
          <w:sz w:val="24"/>
        </w:rPr>
      </w:pPr>
      <w:r>
        <w:rPr>
          <w:rFonts w:asciiTheme="minorEastAsia" w:hAnsiTheme="minorEastAsia" w:eastAsiaTheme="minorEastAsia"/>
          <w:sz w:val="24"/>
        </w:rPr>
        <w:br w:type="page"/>
      </w:r>
    </w:p>
    <w:p>
      <w:pPr>
        <w:spacing w:line="600" w:lineRule="exact"/>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三</w:t>
      </w: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安保</w:t>
      </w:r>
      <w:r>
        <w:rPr>
          <w:rFonts w:hint="eastAsia" w:cs="仿宋" w:asciiTheme="minorEastAsia" w:hAnsiTheme="minorEastAsia" w:eastAsiaTheme="minorEastAsia"/>
          <w:sz w:val="24"/>
        </w:rPr>
        <w:t>人员简历表</w:t>
      </w:r>
    </w:p>
    <w:tbl>
      <w:tblPr>
        <w:tblStyle w:val="88"/>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71"/>
        <w:gridCol w:w="56"/>
        <w:gridCol w:w="1615"/>
        <w:gridCol w:w="1177"/>
        <w:gridCol w:w="1534"/>
        <w:gridCol w:w="374"/>
        <w:gridCol w:w="1714"/>
        <w:gridCol w:w="42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371" w:type="dxa"/>
            <w:vAlign w:val="center"/>
          </w:tcPr>
          <w:p>
            <w:pPr>
              <w:spacing w:line="600" w:lineRule="exact"/>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姓  名</w:t>
            </w:r>
          </w:p>
        </w:tc>
        <w:tc>
          <w:tcPr>
            <w:tcW w:w="1671" w:type="dxa"/>
            <w:gridSpan w:val="2"/>
            <w:vAlign w:val="center"/>
          </w:tcPr>
          <w:p>
            <w:pPr>
              <w:spacing w:line="600" w:lineRule="exact"/>
              <w:jc w:val="both"/>
              <w:rPr>
                <w:rFonts w:hint="eastAsia" w:cs="仿宋" w:asciiTheme="minorEastAsia" w:hAnsiTheme="minorEastAsia" w:eastAsiaTheme="minorEastAsia"/>
                <w:sz w:val="24"/>
              </w:rPr>
            </w:pPr>
          </w:p>
        </w:tc>
        <w:tc>
          <w:tcPr>
            <w:tcW w:w="1177" w:type="dxa"/>
            <w:vAlign w:val="center"/>
          </w:tcPr>
          <w:p>
            <w:pPr>
              <w:spacing w:line="600" w:lineRule="exact"/>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年    龄</w:t>
            </w:r>
          </w:p>
        </w:tc>
        <w:tc>
          <w:tcPr>
            <w:tcW w:w="1534" w:type="dxa"/>
          </w:tcPr>
          <w:p>
            <w:pPr>
              <w:spacing w:line="600" w:lineRule="exact"/>
              <w:jc w:val="both"/>
              <w:rPr>
                <w:rFonts w:hint="eastAsia" w:cs="仿宋" w:asciiTheme="minorEastAsia" w:hAnsiTheme="minorEastAsia" w:eastAsiaTheme="minorEastAsia"/>
                <w:sz w:val="24"/>
              </w:rPr>
            </w:pPr>
          </w:p>
        </w:tc>
        <w:tc>
          <w:tcPr>
            <w:tcW w:w="2088" w:type="dxa"/>
            <w:gridSpan w:val="2"/>
          </w:tcPr>
          <w:p>
            <w:pPr>
              <w:spacing w:line="600" w:lineRule="exact"/>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职业资格证书名称</w:t>
            </w:r>
          </w:p>
        </w:tc>
        <w:tc>
          <w:tcPr>
            <w:tcW w:w="1853" w:type="dxa"/>
            <w:gridSpan w:val="2"/>
          </w:tcPr>
          <w:p>
            <w:pPr>
              <w:spacing w:line="600" w:lineRule="exact"/>
              <w:jc w:val="both"/>
              <w:rPr>
                <w:rFonts w:hint="eastAsia"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3042" w:type="dxa"/>
            <w:gridSpan w:val="3"/>
            <w:vAlign w:val="center"/>
          </w:tcPr>
          <w:p>
            <w:pPr>
              <w:spacing w:line="600" w:lineRule="exact"/>
              <w:jc w:val="center"/>
              <w:rPr>
                <w:rFonts w:hint="eastAsia" w:cs="仿宋" w:asciiTheme="minorEastAsia" w:hAnsiTheme="minorEastAsia" w:eastAsiaTheme="minorEastAsia"/>
                <w:sz w:val="24"/>
              </w:rPr>
            </w:pPr>
            <w:r>
              <w:rPr>
                <w:rFonts w:hint="eastAsia" w:cs="仿宋" w:asciiTheme="minorEastAsia" w:hAnsiTheme="minorEastAsia" w:eastAsiaTheme="minorEastAsia"/>
                <w:sz w:val="24"/>
              </w:rPr>
              <w:t>拟在本项目任职</w:t>
            </w:r>
          </w:p>
        </w:tc>
        <w:tc>
          <w:tcPr>
            <w:tcW w:w="2711" w:type="dxa"/>
            <w:gridSpan w:val="2"/>
            <w:vAlign w:val="center"/>
          </w:tcPr>
          <w:p>
            <w:pPr>
              <w:spacing w:line="600" w:lineRule="exact"/>
              <w:jc w:val="both"/>
              <w:rPr>
                <w:rFonts w:hint="eastAsia" w:cs="仿宋" w:asciiTheme="minorEastAsia" w:hAnsiTheme="minorEastAsia" w:eastAsiaTheme="minorEastAsia"/>
                <w:sz w:val="24"/>
              </w:rPr>
            </w:pPr>
          </w:p>
        </w:tc>
        <w:tc>
          <w:tcPr>
            <w:tcW w:w="2088" w:type="dxa"/>
            <w:gridSpan w:val="2"/>
          </w:tcPr>
          <w:p>
            <w:pPr>
              <w:spacing w:line="600" w:lineRule="exact"/>
              <w:jc w:val="both"/>
              <w:rPr>
                <w:rFonts w:hint="eastAsia" w:cs="仿宋" w:asciiTheme="minorEastAsia" w:hAnsiTheme="minorEastAsia" w:eastAsiaTheme="minorEastAsia"/>
                <w:sz w:val="24"/>
              </w:rPr>
            </w:pPr>
          </w:p>
        </w:tc>
        <w:tc>
          <w:tcPr>
            <w:tcW w:w="1853" w:type="dxa"/>
            <w:gridSpan w:val="2"/>
          </w:tcPr>
          <w:p>
            <w:pPr>
              <w:spacing w:line="600" w:lineRule="exact"/>
              <w:jc w:val="both"/>
              <w:rPr>
                <w:rFonts w:hint="eastAsia"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工作年限</w:t>
            </w:r>
          </w:p>
        </w:tc>
        <w:tc>
          <w:tcPr>
            <w:tcW w:w="4382" w:type="dxa"/>
            <w:gridSpan w:val="4"/>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2088"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hint="eastAsia" w:asciiTheme="minorEastAsia" w:hAnsiTheme="minorEastAsia" w:eastAsiaTheme="minorEastAsia"/>
                <w:sz w:val="24"/>
              </w:rPr>
              <w:t>从事</w:t>
            </w:r>
            <w:r>
              <w:rPr>
                <w:rFonts w:asciiTheme="minorEastAsia" w:hAnsiTheme="minorEastAsia" w:eastAsiaTheme="minorEastAsia"/>
                <w:sz w:val="24"/>
              </w:rPr>
              <w:t>类似</w:t>
            </w:r>
            <w:r>
              <w:rPr>
                <w:rFonts w:hint="eastAsia" w:asciiTheme="minorEastAsia" w:hAnsiTheme="minorEastAsia" w:eastAsiaTheme="minorEastAsia"/>
                <w:sz w:val="24"/>
              </w:rPr>
              <w:t>工作</w:t>
            </w:r>
            <w:r>
              <w:rPr>
                <w:rFonts w:asciiTheme="minorEastAsia" w:hAnsiTheme="minorEastAsia" w:eastAsiaTheme="minorEastAsia"/>
                <w:sz w:val="24"/>
              </w:rPr>
              <w:t>年限</w:t>
            </w:r>
          </w:p>
        </w:tc>
        <w:tc>
          <w:tcPr>
            <w:tcW w:w="1853"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371" w:type="dxa"/>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r>
              <w:rPr>
                <w:rFonts w:asciiTheme="minorEastAsia" w:hAnsiTheme="minorEastAsia" w:eastAsiaTheme="minorEastAsia"/>
                <w:sz w:val="24"/>
              </w:rPr>
              <w:t>毕业学校</w:t>
            </w:r>
          </w:p>
        </w:tc>
        <w:tc>
          <w:tcPr>
            <w:tcW w:w="8323" w:type="dxa"/>
            <w:gridSpan w:val="8"/>
            <w:vAlign w:val="center"/>
          </w:tcPr>
          <w:p>
            <w:pPr>
              <w:autoSpaceDE w:val="0"/>
              <w:autoSpaceDN w:val="0"/>
              <w:spacing w:before="60" w:beforeLines="25" w:after="60" w:afterLines="25" w:line="288" w:lineRule="auto"/>
              <w:ind w:left="-187" w:leftChars="-89"/>
              <w:jc w:val="both"/>
              <w:textAlignment w:val="bottom"/>
              <w:rPr>
                <w:rFonts w:asciiTheme="minorEastAsia" w:hAnsiTheme="minorEastAsia" w:eastAsiaTheme="minorEastAsia"/>
                <w:sz w:val="24"/>
              </w:rPr>
            </w:pPr>
            <w:r>
              <w:rPr>
                <w:rFonts w:asciiTheme="minorEastAsia" w:hAnsiTheme="minorEastAsia" w:eastAsiaTheme="minorEastAsia"/>
                <w:sz w:val="24"/>
              </w:rPr>
              <w:t>______年___月毕业于___________________学校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694" w:type="dxa"/>
            <w:gridSpan w:val="9"/>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r>
              <w:rPr>
                <w:rFonts w:hint="eastAsia" w:asciiTheme="minorEastAsia" w:hAnsiTheme="minorEastAsia" w:eastAsiaTheme="minorEastAsia"/>
                <w:sz w:val="24"/>
              </w:rPr>
              <w:t>主要工作</w:t>
            </w:r>
            <w:r>
              <w:rPr>
                <w:rFonts w:asciiTheme="minorEastAsia" w:hAnsiTheme="minorEastAsia" w:eastAsiaTheme="minorEastAsia"/>
                <w:sz w:val="24"/>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r>
              <w:rPr>
                <w:rFonts w:asciiTheme="minorEastAsia" w:hAnsiTheme="minorEastAsia" w:eastAsiaTheme="minorEastAsia"/>
                <w:sz w:val="24"/>
              </w:rPr>
              <w:t>时  间</w:t>
            </w:r>
          </w:p>
        </w:tc>
        <w:tc>
          <w:tcPr>
            <w:tcW w:w="4700" w:type="dxa"/>
            <w:gridSpan w:val="4"/>
            <w:vAlign w:val="center"/>
          </w:tcPr>
          <w:p>
            <w:pPr>
              <w:pStyle w:val="284"/>
              <w:adjustRightInd/>
              <w:snapToGrid/>
              <w:spacing w:before="60" w:beforeLines="25" w:after="60" w:afterLines="25" w:line="288" w:lineRule="auto"/>
              <w:jc w:val="both"/>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参加过的类似项目</w:t>
            </w:r>
          </w:p>
        </w:tc>
        <w:tc>
          <w:tcPr>
            <w:tcW w:w="2142" w:type="dxa"/>
            <w:gridSpan w:val="2"/>
            <w:vAlign w:val="center"/>
          </w:tcPr>
          <w:p>
            <w:pPr>
              <w:pStyle w:val="284"/>
              <w:adjustRightInd/>
              <w:snapToGrid/>
              <w:spacing w:before="60" w:beforeLines="25" w:after="60" w:afterLines="25" w:line="288" w:lineRule="auto"/>
              <w:jc w:val="both"/>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担任职务</w:t>
            </w:r>
          </w:p>
        </w:tc>
        <w:tc>
          <w:tcPr>
            <w:tcW w:w="1425" w:type="dxa"/>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r>
              <w:rPr>
                <w:rFonts w:asciiTheme="minorEastAsia" w:hAnsiTheme="minorEastAsia" w:eastAsiaTheme="minorEastAsia"/>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bl>
    <w:p>
      <w:pPr>
        <w:spacing w:line="600" w:lineRule="exact"/>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注：供应商应根据供应商须知前附表第3.5（6）项的要求在本表后附相关证明材料。</w:t>
      </w:r>
    </w:p>
    <w:p>
      <w:pPr>
        <w:pStyle w:val="2"/>
        <w:rPr>
          <w:rFonts w:hint="eastAsia" w:cs="仿宋" w:asciiTheme="minorEastAsia" w:hAnsiTheme="minorEastAsia" w:eastAsiaTheme="minorEastAsia"/>
          <w:b w:val="0"/>
          <w:bCs w:val="0"/>
          <w:color w:val="auto"/>
          <w:kern w:val="2"/>
          <w:sz w:val="24"/>
          <w:szCs w:val="24"/>
          <w:lang w:val="en-US" w:eastAsia="zh-CN" w:bidi="ar-SA"/>
        </w:rPr>
      </w:pPr>
      <w:r>
        <w:rPr>
          <w:rFonts w:hint="eastAsia" w:cs="仿宋" w:asciiTheme="minorEastAsia" w:hAnsiTheme="minorEastAsia" w:eastAsiaTheme="minorEastAsia"/>
          <w:b w:val="0"/>
          <w:bCs w:val="0"/>
          <w:color w:val="auto"/>
          <w:kern w:val="2"/>
          <w:sz w:val="24"/>
          <w:szCs w:val="24"/>
          <w:lang w:val="en-US" w:eastAsia="zh-CN" w:bidi="ar-SA"/>
        </w:rPr>
        <w:t>如: 1.提供由二级以上医院、居住地派出所开具的证明。</w:t>
      </w:r>
    </w:p>
    <w:p>
      <w:pPr>
        <w:pStyle w:val="2"/>
        <w:ind w:left="237" w:leftChars="113" w:firstLine="228" w:firstLineChars="95"/>
        <w:rPr>
          <w:rFonts w:hint="default" w:cs="仿宋" w:asciiTheme="minorEastAsia" w:hAnsiTheme="minorEastAsia" w:eastAsiaTheme="minorEastAsia"/>
          <w:b w:val="0"/>
          <w:bCs w:val="0"/>
          <w:color w:val="auto"/>
          <w:kern w:val="2"/>
          <w:sz w:val="24"/>
          <w:szCs w:val="24"/>
          <w:lang w:val="en-US" w:eastAsia="zh-CN" w:bidi="ar-SA"/>
        </w:rPr>
      </w:pPr>
      <w:r>
        <w:rPr>
          <w:rFonts w:hint="eastAsia" w:cs="仿宋" w:asciiTheme="minorEastAsia" w:hAnsiTheme="minorEastAsia" w:eastAsiaTheme="minorEastAsia"/>
          <w:b w:val="0"/>
          <w:bCs w:val="0"/>
          <w:color w:val="auto"/>
          <w:kern w:val="2"/>
          <w:sz w:val="24"/>
          <w:szCs w:val="24"/>
          <w:lang w:val="en-US" w:eastAsia="zh-CN" w:bidi="ar-SA"/>
        </w:rPr>
        <w:t>2.提供投标人投标前购买的工伤保险证明并加盖公章。</w:t>
      </w:r>
    </w:p>
    <w:p>
      <w:pPr>
        <w:pStyle w:val="2"/>
        <w:ind w:left="0" w:leftChars="0" w:firstLine="0" w:firstLineChars="0"/>
        <w:rPr>
          <w:rFonts w:hint="default" w:cs="仿宋" w:asciiTheme="minorEastAsia" w:hAnsiTheme="minorEastAsia" w:eastAsiaTheme="minorEastAsia"/>
          <w:color w:val="auto"/>
          <w:kern w:val="2"/>
          <w:sz w:val="24"/>
          <w:szCs w:val="24"/>
          <w:lang w:val="en-US" w:eastAsia="zh-CN" w:bidi="ar-SA"/>
        </w:rPr>
      </w:pP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pStyle w:val="4"/>
        <w:bidi w:val="0"/>
      </w:pPr>
      <w:bookmarkStart w:id="75" w:name="_Toc15868"/>
      <w:bookmarkStart w:id="76" w:name="_Toc5631"/>
      <w:r>
        <w:rPr>
          <w:rFonts w:hint="eastAsia"/>
          <w:lang w:val="en-US" w:eastAsia="zh-CN"/>
        </w:rPr>
        <w:t>六</w:t>
      </w:r>
      <w:r>
        <w:rPr>
          <w:rFonts w:hint="eastAsia"/>
        </w:rPr>
        <w:t>、响应方案</w:t>
      </w:r>
      <w:bookmarkEnd w:id="75"/>
      <w:bookmarkEnd w:id="76"/>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响应方案一般包括(但不限于)下列内容:</w:t>
      </w: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(1)对项目的理解;</w:t>
      </w: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(2)服务范围及内容;</w:t>
      </w: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(3)服务工作的依据、工作目标;</w:t>
      </w: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(4)服务机构设置(框图)、岗位职责;</w:t>
      </w: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(5)拟投入本项目的服务人员及主要人员简历;</w:t>
      </w: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6</w:t>
      </w:r>
      <w:r>
        <w:rPr>
          <w:rFonts w:hint="eastAsia" w:cs="仿宋" w:asciiTheme="minorEastAsia" w:hAnsiTheme="minorEastAsia" w:eastAsiaTheme="minorEastAsia"/>
          <w:sz w:val="24"/>
        </w:rPr>
        <w:t>)服务质量、进度、保密等保证措施;</w:t>
      </w: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7</w:t>
      </w:r>
      <w:r>
        <w:rPr>
          <w:rFonts w:hint="eastAsia" w:cs="仿宋" w:asciiTheme="minorEastAsia" w:hAnsiTheme="minorEastAsia" w:eastAsiaTheme="minorEastAsia"/>
          <w:sz w:val="24"/>
        </w:rPr>
        <w:t>)服务工作重点、难点分析;</w:t>
      </w: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8</w:t>
      </w:r>
      <w:r>
        <w:rPr>
          <w:rFonts w:hint="eastAsia" w:cs="仿宋" w:asciiTheme="minorEastAsia" w:hAnsiTheme="minorEastAsia" w:eastAsiaTheme="minorEastAsia"/>
          <w:sz w:val="24"/>
        </w:rPr>
        <w:t>)对本项目的合理化建议。</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pStyle w:val="4"/>
        <w:bidi w:val="0"/>
      </w:pPr>
      <w:bookmarkStart w:id="77" w:name="_Toc29981"/>
      <w:bookmarkStart w:id="78" w:name="_Toc30523"/>
      <w:r>
        <w:rPr>
          <w:rFonts w:hint="eastAsia"/>
          <w:lang w:val="en-US" w:eastAsia="zh-CN"/>
        </w:rPr>
        <w:t>七</w:t>
      </w:r>
      <w:r>
        <w:rPr>
          <w:rFonts w:hint="eastAsia"/>
        </w:rPr>
        <w:t>、其他资料</w:t>
      </w:r>
      <w:bookmarkEnd w:id="77"/>
      <w:bookmarkEnd w:id="78"/>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供应商需提交的其他资料。</w:t>
      </w:r>
    </w:p>
    <w:p>
      <w:pPr>
        <w:spacing w:line="240" w:lineRule="auto"/>
        <w:jc w:val="both"/>
        <w:rPr>
          <w:rFonts w:asciiTheme="minorEastAsia" w:hAnsiTheme="minorEastAsia" w:eastAsiaTheme="minorEastAsia"/>
          <w:sz w:val="24"/>
        </w:rPr>
      </w:pPr>
    </w:p>
    <w:sectPr>
      <w:footerReference r:id="rId8" w:type="default"/>
      <w:pgSz w:w="11906" w:h="16838"/>
      <w:pgMar w:top="1440" w:right="1080" w:bottom="1440" w:left="1080" w:header="851" w:footer="1344" w:gutter="0"/>
      <w:pgNumType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o¨²¨¬?">
    <w:altName w:val="Calibri"/>
    <w:panose1 w:val="00000000000000000000"/>
    <w:charset w:val="00"/>
    <w:family w:val="auto"/>
    <w:pitch w:val="default"/>
    <w:sig w:usb0="00000000" w:usb1="00000000" w:usb2="00000000" w:usb3="00000000" w:csb0="0000009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00006FF" w:usb1="4000205B" w:usb2="00000010" w:usb3="00000000" w:csb0="2000019F" w:csb1="00000000"/>
  </w:font>
  <w:font w:name="??¨¬?">
    <w:altName w:val="Calibri"/>
    <w:panose1 w:val="00000000000000000000"/>
    <w:charset w:val="00"/>
    <w:family w:val="auto"/>
    <w:pitch w:val="default"/>
    <w:sig w:usb0="00000000" w:usb1="00000000" w:usb2="00000000" w:usb3="00000000" w:csb0="0000009F"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文鼎CS长美黑">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Times New Roman Bold">
    <w:altName w:val="Arial"/>
    <w:panose1 w:val="02020803070505020304"/>
    <w:charset w:val="00"/>
    <w:family w:val="roman"/>
    <w:pitch w:val="default"/>
    <w:sig w:usb0="00000000" w:usb1="00000000" w:usb2="00000000" w:usb3="00000000" w:csb0="0000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汉仪青云简">
    <w:altName w:val="宋体"/>
    <w:panose1 w:val="00020600040101010101"/>
    <w:charset w:val="86"/>
    <w:family w:val="auto"/>
    <w:pitch w:val="default"/>
    <w:sig w:usb0="00000000" w:usb1="00000000" w:usb2="00000016"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rPr>
      <mc:AlternateContent>
        <mc:Choice Requires="wps">
          <w:drawing>
            <wp:anchor distT="0" distB="0" distL="114300" distR="114300" simplePos="0" relativeHeight="251660288" behindDoc="1" locked="0" layoutInCell="1" allowOverlap="1">
              <wp:simplePos x="0" y="0"/>
              <wp:positionH relativeFrom="page">
                <wp:posOffset>6706870</wp:posOffset>
              </wp:positionH>
              <wp:positionV relativeFrom="page">
                <wp:posOffset>10085705</wp:posOffset>
              </wp:positionV>
              <wp:extent cx="45720" cy="793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5720" cy="79375"/>
                      </a:xfrm>
                      <a:prstGeom prst="rect">
                        <a:avLst/>
                      </a:prstGeom>
                      <a:noFill/>
                      <a:ln>
                        <a:noFill/>
                      </a:ln>
                      <a:effectLst/>
                    </wps:spPr>
                    <wps:txbx>
                      <w:txbxContent>
                        <w:p>
                          <w:pPr>
                            <w:pStyle w:val="902"/>
                            <w:rPr>
                              <w:sz w:val="19"/>
                              <w:szCs w:val="19"/>
                            </w:rPr>
                          </w:pPr>
                          <w:r>
                            <w:fldChar w:fldCharType="begin"/>
                          </w:r>
                          <w:r>
                            <w:instrText xml:space="preserve"> PAGE \* MERGEFORMAT </w:instrText>
                          </w:r>
                          <w:r>
                            <w:fldChar w:fldCharType="separate"/>
                          </w:r>
                          <w:r>
                            <w:rPr>
                              <w:sz w:val="19"/>
                              <w:szCs w:val="19"/>
                            </w:rPr>
                            <w:t>2</w:t>
                          </w:r>
                          <w:r>
                            <w:rPr>
                              <w:sz w:val="19"/>
                              <w:szCs w:val="19"/>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528.1pt;margin-top:794.15pt;height:6.25pt;width:3.6pt;mso-position-horizontal-relative:page;mso-position-vertical-relative:page;mso-wrap-style:none;z-index:-251656192;mso-width-relative:page;mso-height-relative:page;" filled="f" stroked="f" coordsize="21600,21600" o:gfxdata="UEsDBAoAAAAAAIdO4kAAAAAAAAAAAAAAAAAEAAAAZHJzL1BLAwQUAAAACACHTuJAsIrqSNkAAAAP&#10;AQAADwAAAGRycy9kb3ducmV2LnhtbE2PzW7CMBCE75X6DtZW6q3YQEmtNA4HpF56KyCk3ky8JFH9&#10;E9kmJG/f5dTeZrSfZmeq7eQsGzGmPngFy4UAhr4JpvetguPh40UCS1l7o23wqGDGBNv68aHSpQk3&#10;/4XjPreMQnwqtYIu56HkPDUdOp0WYUBPt0uITmeyseUm6huFO8tXQhTc6d7Th04PuOuw+dlfnYK3&#10;6RRwSLjD78vYxK6fpf2clXp+Wop3YBmn/AfDvT5Vh5o6ncPVm8QsebEpVsSS2ki5BnZnRLF+BXYm&#10;VQghgdcV/7+j/gVQSwMEFAAAAAgAh07iQPFqAArLAQAAlwMAAA4AAABkcnMvZTJvRG9jLnhtbK1T&#10;wY7TMBC9I+0/WL7TtIWlEDVd7apahIQAaeEDXMduLNkey+M26Q/AH3Diwp3v6nfsOEm7sFz2sBdn&#10;PDN+M+/NZHnVOcv2KqIBX/HZZMqZ8hJq47cV//b19uVbzjAJXwsLXlX8oJBfrS5eLNtQqjk0YGsV&#10;GYF4LNtQ8SalUBYFykY5gRMIylNQQ3Qi0TVuizqKltCdLebT6ZuihViHCFIhknc9BPmIGJ8CCFob&#10;qdYgd075NKBGZUUiStiYgHzVd6u1kumz1qgSsxUnpqk/qQjZm3wWq6Uot1GExsixBfGUFh5xcsJ4&#10;KnqGWosk2C6a/6CckREQdJpIcMVApFeEWMymj7S5a0RQPReSGsNZdHw+WPlp/yUyU9MmcOaFo4Ef&#10;f/44/vpz/P2dzbI8bcCSsu4C5aXuBrqcOvqRnJl1p6PLX+LDKE7iHs7iqi4xSc7Xl4s5BSRFFu9e&#10;LS4zRvHwNERM7xU4lo2KR5pcL6jYf8Q0pJ5SciUPt8Za8ovS+n8chDl4VD/+8XVmMXSbrdRtupHC&#10;BuoDMWtpBSruaeM5sx88KZy35WTEk7EZjVwRw/UuURt9dxl1gCJW+ULz6vmNu5UX4u97n/XwP63u&#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CK6kjZAAAADwEAAA8AAAAAAAAAAQAgAAAAIgAAAGRy&#10;cy9kb3ducmV2LnhtbFBLAQIUABQAAAAIAIdO4kDxagAKywEAAJcDAAAOAAAAAAAAAAEAIAAAACgB&#10;AABkcnMvZTJvRG9jLnhtbFBLBQYAAAAABgAGAFkBAABlBQAAAAA=&#10;">
              <v:fill on="f" focussize="0,0"/>
              <v:stroke on="f"/>
              <v:imagedata o:title=""/>
              <o:lock v:ext="edit" aspectratio="f"/>
              <v:textbox inset="0mm,0mm,0mm,0mm" style="mso-fit-shape-to-text:t;">
                <w:txbxContent>
                  <w:p>
                    <w:pPr>
                      <w:pStyle w:val="902"/>
                      <w:rPr>
                        <w:sz w:val="19"/>
                        <w:szCs w:val="19"/>
                      </w:rPr>
                    </w:pPr>
                    <w:r>
                      <w:fldChar w:fldCharType="begin"/>
                    </w:r>
                    <w:r>
                      <w:instrText xml:space="preserve"> PAGE \* MERGEFORMAT </w:instrText>
                    </w:r>
                    <w:r>
                      <w:fldChar w:fldCharType="separate"/>
                    </w:r>
                    <w:r>
                      <w:rPr>
                        <w:sz w:val="19"/>
                        <w:szCs w:val="19"/>
                      </w:rPr>
                      <w:t>2</w:t>
                    </w:r>
                    <w:r>
                      <w:rPr>
                        <w:sz w:val="19"/>
                        <w:szCs w:val="19"/>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61331"/>
    </w:sdtPr>
    <w:sdtEndPr>
      <w:rPr>
        <w:sz w:val="20"/>
      </w:rPr>
    </w:sdtEndPr>
    <w:sdtContent>
      <w:p>
        <w:pPr>
          <w:pStyle w:val="55"/>
          <w:spacing w:before="120" w:after="120"/>
          <w:jc w:val="center"/>
        </w:pPr>
        <w:r>
          <w:rPr>
            <w:sz w:val="20"/>
          </w:rPr>
          <w:fldChar w:fldCharType="begin"/>
        </w:r>
        <w:r>
          <w:rPr>
            <w:sz w:val="20"/>
          </w:rPr>
          <w:instrText xml:space="preserve"> PAGE   \* MERGEFORMAT </w:instrText>
        </w:r>
        <w:r>
          <w:rPr>
            <w:sz w:val="20"/>
          </w:rPr>
          <w:fldChar w:fldCharType="separate"/>
        </w:r>
        <w:r>
          <w:rPr>
            <w:sz w:val="20"/>
            <w:lang w:val="zh-CN"/>
          </w:rPr>
          <w:t>2</w:t>
        </w:r>
        <w:r>
          <w:rPr>
            <w:sz w:val="20"/>
          </w:rPr>
          <w:fldChar w:fldCharType="end"/>
        </w:r>
      </w:p>
    </w:sdtContent>
  </w:sdt>
  <w:p>
    <w:pPr>
      <w:pStyle w:val="5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line="240" w:lineRule="auto"/>
      </w:pPr>
      <w:r>
        <w:separator/>
      </w:r>
    </w:p>
  </w:footnote>
  <w:footnote w:type="continuationSeparator" w:id="5">
    <w:p>
      <w:pPr>
        <w:spacing w:line="240" w:lineRule="auto"/>
      </w:pPr>
      <w:r>
        <w:continuationSeparator/>
      </w:r>
    </w:p>
  </w:footnote>
  <w:footnote w:id="0">
    <w:p>
      <w:pPr>
        <w:pStyle w:val="67"/>
        <w:spacing w:line="280" w:lineRule="atLeast"/>
        <w:ind w:left="0" w:firstLine="0"/>
      </w:pPr>
    </w:p>
  </w:footnote>
  <w:footnote w:id="1">
    <w:p>
      <w:pPr>
        <w:pStyle w:val="67"/>
        <w:ind w:left="0" w:leftChars="0" w:firstLine="0" w:firstLineChars="0"/>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napToGrid w:val="0"/>
      <w:spacing w:before="0" w:beforeAutospacing="0" w:after="0" w:afterAutospacing="0" w:line="900" w:lineRule="exact"/>
      <w:ind w:firstLine="0" w:firstLineChars="0"/>
      <w:jc w:val="both"/>
      <w:rPr>
        <w:rFonts w:hint="default" w:ascii="汉仪青云简" w:hAnsi="汉仪青云简" w:eastAsia="汉仪青云简" w:cs="汉仪青云简"/>
        <w:kern w:val="2"/>
        <w:sz w:val="21"/>
        <w:szCs w:val="21"/>
        <w:u w:val="single"/>
        <w:lang w:val="en-US" w:eastAsia="zh-CN" w:bidi="ar-SA"/>
      </w:rPr>
    </w:pPr>
    <w:r>
      <w:rPr>
        <w:rFonts w:hint="eastAsia" w:ascii="汉仪青云简" w:hAnsi="汉仪青云简" w:eastAsia="汉仪青云简" w:cs="汉仪青云简"/>
        <w:kern w:val="2"/>
        <w:sz w:val="21"/>
        <w:szCs w:val="21"/>
        <w:u w:val="single"/>
        <w:lang w:val="en-US" w:eastAsia="zh-CN" w:bidi="ar-SA"/>
      </w:rPr>
      <w:t xml:space="preserve">岳阳城陵矶港务有限责任公司2022年办公楼安保服务项目询价采购文件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5A2A9"/>
    <w:multiLevelType w:val="singleLevel"/>
    <w:tmpl w:val="BE15A2A9"/>
    <w:lvl w:ilvl="0" w:tentative="0">
      <w:start w:val="2"/>
      <w:numFmt w:val="chineseCounting"/>
      <w:pStyle w:val="47"/>
      <w:suff w:val="nothing"/>
      <w:lvlText w:val="（%1）"/>
      <w:lvlJc w:val="left"/>
      <w:rPr>
        <w:rFonts w:hint="eastAsia"/>
      </w:rPr>
    </w:lvl>
  </w:abstractNum>
  <w:abstractNum w:abstractNumId="1">
    <w:nsid w:val="DBA4F26E"/>
    <w:multiLevelType w:val="singleLevel"/>
    <w:tmpl w:val="DBA4F26E"/>
    <w:lvl w:ilvl="0" w:tentative="0">
      <w:start w:val="1"/>
      <w:numFmt w:val="decimal"/>
      <w:pStyle w:val="16"/>
      <w:suff w:val="nothing"/>
      <w:lvlText w:val="（%1）"/>
      <w:lvlJc w:val="left"/>
    </w:lvl>
  </w:abstractNum>
  <w:abstractNum w:abstractNumId="2">
    <w:nsid w:val="F0692318"/>
    <w:multiLevelType w:val="singleLevel"/>
    <w:tmpl w:val="F0692318"/>
    <w:lvl w:ilvl="0" w:tentative="0">
      <w:start w:val="1"/>
      <w:numFmt w:val="chineseCounting"/>
      <w:pStyle w:val="40"/>
      <w:lvlText w:val="(%1)"/>
      <w:lvlJc w:val="left"/>
      <w:pPr>
        <w:tabs>
          <w:tab w:val="left" w:pos="312"/>
        </w:tabs>
      </w:pPr>
      <w:rPr>
        <w:rFonts w:hint="eastAsia"/>
      </w:rPr>
    </w:lvl>
  </w:abstractNum>
  <w:abstractNum w:abstractNumId="3">
    <w:nsid w:val="FFFFFF7F"/>
    <w:multiLevelType w:val="singleLevel"/>
    <w:tmpl w:val="FFFFFF7F"/>
    <w:lvl w:ilvl="0" w:tentative="0">
      <w:start w:val="1"/>
      <w:numFmt w:val="decimal"/>
      <w:pStyle w:val="65"/>
      <w:lvlText w:val="%1."/>
      <w:lvlJc w:val="left"/>
      <w:pPr>
        <w:tabs>
          <w:tab w:val="left" w:pos="780"/>
        </w:tabs>
        <w:ind w:left="780" w:hanging="360"/>
      </w:pPr>
    </w:lvl>
  </w:abstractNum>
  <w:abstractNum w:abstractNumId="4">
    <w:nsid w:val="FFFFFF81"/>
    <w:multiLevelType w:val="singleLevel"/>
    <w:tmpl w:val="FFFFFF81"/>
    <w:lvl w:ilvl="0" w:tentative="0">
      <w:start w:val="1"/>
      <w:numFmt w:val="bullet"/>
      <w:pStyle w:val="463"/>
      <w:lvlText w:val=""/>
      <w:lvlJc w:val="left"/>
      <w:pPr>
        <w:tabs>
          <w:tab w:val="left" w:pos="1620"/>
        </w:tabs>
        <w:ind w:left="1620" w:hanging="360"/>
      </w:pPr>
      <w:rPr>
        <w:rFonts w:hint="default" w:ascii="Wingdings" w:hAnsi="Wingdings"/>
      </w:rPr>
    </w:lvl>
  </w:abstractNum>
  <w:abstractNum w:abstractNumId="5">
    <w:nsid w:val="FFFFFF88"/>
    <w:multiLevelType w:val="singleLevel"/>
    <w:tmpl w:val="FFFFFF88"/>
    <w:lvl w:ilvl="0" w:tentative="0">
      <w:start w:val="1"/>
      <w:numFmt w:val="decimal"/>
      <w:lvlText w:val="%1."/>
      <w:lvlJc w:val="left"/>
      <w:pPr>
        <w:tabs>
          <w:tab w:val="left" w:pos="360"/>
        </w:tabs>
        <w:ind w:left="360" w:hanging="360"/>
      </w:pPr>
    </w:lvl>
  </w:abstractNum>
  <w:abstractNum w:abstractNumId="6">
    <w:nsid w:val="03ECED67"/>
    <w:multiLevelType w:val="singleLevel"/>
    <w:tmpl w:val="03ECED67"/>
    <w:lvl w:ilvl="0" w:tentative="0">
      <w:start w:val="4"/>
      <w:numFmt w:val="decimal"/>
      <w:pStyle w:val="23"/>
      <w:lvlText w:val="%1."/>
      <w:lvlJc w:val="left"/>
      <w:pPr>
        <w:tabs>
          <w:tab w:val="left" w:pos="312"/>
        </w:tabs>
      </w:pPr>
    </w:lvl>
  </w:abstractNum>
  <w:abstractNum w:abstractNumId="7">
    <w:nsid w:val="1F6DBE5D"/>
    <w:multiLevelType w:val="singleLevel"/>
    <w:tmpl w:val="1F6DBE5D"/>
    <w:lvl w:ilvl="0" w:tentative="0">
      <w:start w:val="1"/>
      <w:numFmt w:val="decimal"/>
      <w:pStyle w:val="36"/>
      <w:lvlText w:val="%1."/>
      <w:lvlJc w:val="left"/>
      <w:pPr>
        <w:tabs>
          <w:tab w:val="left" w:pos="312"/>
        </w:tabs>
      </w:pPr>
    </w:lvl>
  </w:abstractNum>
  <w:abstractNum w:abstractNumId="8">
    <w:nsid w:val="2720DB9C"/>
    <w:multiLevelType w:val="singleLevel"/>
    <w:tmpl w:val="2720DB9C"/>
    <w:lvl w:ilvl="0" w:tentative="0">
      <w:start w:val="4"/>
      <w:numFmt w:val="chineseCounting"/>
      <w:suff w:val="space"/>
      <w:lvlText w:val="第%1章"/>
      <w:lvlJc w:val="left"/>
      <w:rPr>
        <w:rFonts w:hint="eastAsia"/>
      </w:rPr>
    </w:lvl>
  </w:abstractNum>
  <w:abstractNum w:abstractNumId="9">
    <w:nsid w:val="3601A173"/>
    <w:multiLevelType w:val="singleLevel"/>
    <w:tmpl w:val="3601A173"/>
    <w:lvl w:ilvl="0" w:tentative="0">
      <w:start w:val="1"/>
      <w:numFmt w:val="chineseCounting"/>
      <w:pStyle w:val="19"/>
      <w:suff w:val="nothing"/>
      <w:lvlText w:val="%1、"/>
      <w:lvlJc w:val="left"/>
      <w:rPr>
        <w:rFonts w:hint="eastAsia"/>
      </w:rPr>
    </w:lvl>
  </w:abstractNum>
  <w:abstractNum w:abstractNumId="10">
    <w:nsid w:val="3D272991"/>
    <w:multiLevelType w:val="singleLevel"/>
    <w:tmpl w:val="3D272991"/>
    <w:lvl w:ilvl="0" w:tentative="0">
      <w:start w:val="2"/>
      <w:numFmt w:val="chineseCounting"/>
      <w:pStyle w:val="46"/>
      <w:suff w:val="nothing"/>
      <w:lvlText w:val="（%1）"/>
      <w:lvlJc w:val="left"/>
      <w:rPr>
        <w:rFonts w:hint="eastAsia"/>
      </w:rPr>
    </w:lvl>
  </w:abstractNum>
  <w:abstractNum w:abstractNumId="11">
    <w:nsid w:val="4851542D"/>
    <w:multiLevelType w:val="singleLevel"/>
    <w:tmpl w:val="4851542D"/>
    <w:lvl w:ilvl="0" w:tentative="0">
      <w:start w:val="1"/>
      <w:numFmt w:val="decimal"/>
      <w:pStyle w:val="32"/>
      <w:lvlText w:val="%1."/>
      <w:lvlJc w:val="left"/>
      <w:pPr>
        <w:tabs>
          <w:tab w:val="left" w:pos="312"/>
        </w:tabs>
      </w:pPr>
    </w:lvl>
  </w:abstractNum>
  <w:abstractNum w:abstractNumId="12">
    <w:nsid w:val="66D66DB2"/>
    <w:multiLevelType w:val="multilevel"/>
    <w:tmpl w:val="66D66DB2"/>
    <w:lvl w:ilvl="0" w:tentative="0">
      <w:start w:val="1"/>
      <w:numFmt w:val="japaneseCounting"/>
      <w:pStyle w:val="13"/>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2"/>
  </w:num>
  <w:num w:numId="2">
    <w:abstractNumId w:val="1"/>
  </w:num>
  <w:num w:numId="3">
    <w:abstractNumId w:val="9"/>
  </w:num>
  <w:num w:numId="4">
    <w:abstractNumId w:val="6"/>
  </w:num>
  <w:num w:numId="5">
    <w:abstractNumId w:val="11"/>
  </w:num>
  <w:num w:numId="6">
    <w:abstractNumId w:val="7"/>
  </w:num>
  <w:num w:numId="7">
    <w:abstractNumId w:val="2"/>
  </w:num>
  <w:num w:numId="8">
    <w:abstractNumId w:val="10"/>
  </w:num>
  <w:num w:numId="9">
    <w:abstractNumId w:val="0"/>
  </w:num>
  <w:num w:numId="10">
    <w:abstractNumId w:val="3"/>
  </w:num>
  <w:num w:numId="11">
    <w:abstractNumId w:val="4"/>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dit="trackedChanges"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4"/>
    <w:footnote w:id="5"/>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EA9"/>
    <w:rsid w:val="000021E0"/>
    <w:rsid w:val="00002637"/>
    <w:rsid w:val="00004047"/>
    <w:rsid w:val="00010F56"/>
    <w:rsid w:val="00024612"/>
    <w:rsid w:val="00044051"/>
    <w:rsid w:val="00045372"/>
    <w:rsid w:val="00045996"/>
    <w:rsid w:val="00053E1B"/>
    <w:rsid w:val="00077817"/>
    <w:rsid w:val="00080B47"/>
    <w:rsid w:val="000A0047"/>
    <w:rsid w:val="000A7926"/>
    <w:rsid w:val="000B4936"/>
    <w:rsid w:val="000C4E44"/>
    <w:rsid w:val="000C5689"/>
    <w:rsid w:val="000D3A07"/>
    <w:rsid w:val="000E5829"/>
    <w:rsid w:val="000F2F60"/>
    <w:rsid w:val="000F3D59"/>
    <w:rsid w:val="000F65C5"/>
    <w:rsid w:val="00101210"/>
    <w:rsid w:val="00124EA9"/>
    <w:rsid w:val="00133753"/>
    <w:rsid w:val="00141200"/>
    <w:rsid w:val="001421A1"/>
    <w:rsid w:val="0014231F"/>
    <w:rsid w:val="001429F5"/>
    <w:rsid w:val="00144A0B"/>
    <w:rsid w:val="00155F5F"/>
    <w:rsid w:val="0016577A"/>
    <w:rsid w:val="00172E5F"/>
    <w:rsid w:val="00175066"/>
    <w:rsid w:val="00186D78"/>
    <w:rsid w:val="001A1831"/>
    <w:rsid w:val="001A77A4"/>
    <w:rsid w:val="001B2C90"/>
    <w:rsid w:val="001B336A"/>
    <w:rsid w:val="001D03F9"/>
    <w:rsid w:val="001F28D4"/>
    <w:rsid w:val="001F55EE"/>
    <w:rsid w:val="00200C8B"/>
    <w:rsid w:val="0020642B"/>
    <w:rsid w:val="00210B19"/>
    <w:rsid w:val="0021628B"/>
    <w:rsid w:val="00240105"/>
    <w:rsid w:val="00244E9B"/>
    <w:rsid w:val="0026094B"/>
    <w:rsid w:val="00281C9C"/>
    <w:rsid w:val="002832EF"/>
    <w:rsid w:val="0028390B"/>
    <w:rsid w:val="00292A27"/>
    <w:rsid w:val="002A13A6"/>
    <w:rsid w:val="002A3646"/>
    <w:rsid w:val="002A69B8"/>
    <w:rsid w:val="002B225E"/>
    <w:rsid w:val="002B7B11"/>
    <w:rsid w:val="002D3DCC"/>
    <w:rsid w:val="002D460A"/>
    <w:rsid w:val="002E1D5F"/>
    <w:rsid w:val="002F4C12"/>
    <w:rsid w:val="0031048F"/>
    <w:rsid w:val="003220EE"/>
    <w:rsid w:val="003276E9"/>
    <w:rsid w:val="00333AC7"/>
    <w:rsid w:val="003346E3"/>
    <w:rsid w:val="00335C6C"/>
    <w:rsid w:val="00340982"/>
    <w:rsid w:val="00341BE1"/>
    <w:rsid w:val="00343219"/>
    <w:rsid w:val="003536C1"/>
    <w:rsid w:val="003632AE"/>
    <w:rsid w:val="00371495"/>
    <w:rsid w:val="00392340"/>
    <w:rsid w:val="003A008A"/>
    <w:rsid w:val="003A21A4"/>
    <w:rsid w:val="003A35E6"/>
    <w:rsid w:val="003A47A2"/>
    <w:rsid w:val="003A7BE3"/>
    <w:rsid w:val="003B1B7D"/>
    <w:rsid w:val="003C0E8A"/>
    <w:rsid w:val="003C71AC"/>
    <w:rsid w:val="003E7A6F"/>
    <w:rsid w:val="004179C4"/>
    <w:rsid w:val="004212E9"/>
    <w:rsid w:val="00445025"/>
    <w:rsid w:val="004477E9"/>
    <w:rsid w:val="004528FC"/>
    <w:rsid w:val="004529AE"/>
    <w:rsid w:val="00464986"/>
    <w:rsid w:val="00470510"/>
    <w:rsid w:val="00474349"/>
    <w:rsid w:val="00477005"/>
    <w:rsid w:val="00480E54"/>
    <w:rsid w:val="00482A85"/>
    <w:rsid w:val="0048561B"/>
    <w:rsid w:val="00494772"/>
    <w:rsid w:val="004A6BC6"/>
    <w:rsid w:val="004B2465"/>
    <w:rsid w:val="004B24C9"/>
    <w:rsid w:val="004B3E4A"/>
    <w:rsid w:val="004D1DCD"/>
    <w:rsid w:val="004D2DC8"/>
    <w:rsid w:val="004D702E"/>
    <w:rsid w:val="004F03C7"/>
    <w:rsid w:val="004F1CF3"/>
    <w:rsid w:val="004F7BD5"/>
    <w:rsid w:val="004F7F0C"/>
    <w:rsid w:val="0050258D"/>
    <w:rsid w:val="0051116B"/>
    <w:rsid w:val="00514DA0"/>
    <w:rsid w:val="00527EEC"/>
    <w:rsid w:val="005307B3"/>
    <w:rsid w:val="005458F8"/>
    <w:rsid w:val="0054718F"/>
    <w:rsid w:val="0055203E"/>
    <w:rsid w:val="0057297F"/>
    <w:rsid w:val="0057563C"/>
    <w:rsid w:val="00580488"/>
    <w:rsid w:val="0058176A"/>
    <w:rsid w:val="005864F4"/>
    <w:rsid w:val="005932FF"/>
    <w:rsid w:val="005A24DF"/>
    <w:rsid w:val="005A70E0"/>
    <w:rsid w:val="005B251E"/>
    <w:rsid w:val="005C4BCE"/>
    <w:rsid w:val="005E5529"/>
    <w:rsid w:val="005F29AC"/>
    <w:rsid w:val="005F3C29"/>
    <w:rsid w:val="005F499C"/>
    <w:rsid w:val="00602185"/>
    <w:rsid w:val="00612206"/>
    <w:rsid w:val="00617F38"/>
    <w:rsid w:val="006417A4"/>
    <w:rsid w:val="006435FD"/>
    <w:rsid w:val="00645395"/>
    <w:rsid w:val="0065638A"/>
    <w:rsid w:val="00656CED"/>
    <w:rsid w:val="00660D70"/>
    <w:rsid w:val="00665B3C"/>
    <w:rsid w:val="00673382"/>
    <w:rsid w:val="00676BDB"/>
    <w:rsid w:val="0068510F"/>
    <w:rsid w:val="00686532"/>
    <w:rsid w:val="00690B7C"/>
    <w:rsid w:val="006A12CE"/>
    <w:rsid w:val="006A499F"/>
    <w:rsid w:val="006B1EC2"/>
    <w:rsid w:val="006B3F31"/>
    <w:rsid w:val="006C735F"/>
    <w:rsid w:val="006D3E72"/>
    <w:rsid w:val="006E037A"/>
    <w:rsid w:val="006E0909"/>
    <w:rsid w:val="006E31CF"/>
    <w:rsid w:val="006E37CB"/>
    <w:rsid w:val="006E4993"/>
    <w:rsid w:val="006E5C39"/>
    <w:rsid w:val="00702A69"/>
    <w:rsid w:val="007265BE"/>
    <w:rsid w:val="00734D60"/>
    <w:rsid w:val="0075434F"/>
    <w:rsid w:val="007555FC"/>
    <w:rsid w:val="007623DE"/>
    <w:rsid w:val="007650AC"/>
    <w:rsid w:val="00767FCD"/>
    <w:rsid w:val="00770FF3"/>
    <w:rsid w:val="00771629"/>
    <w:rsid w:val="00773441"/>
    <w:rsid w:val="00773E3D"/>
    <w:rsid w:val="00784672"/>
    <w:rsid w:val="00784F8A"/>
    <w:rsid w:val="00785C21"/>
    <w:rsid w:val="00793FC6"/>
    <w:rsid w:val="007964EF"/>
    <w:rsid w:val="007C2355"/>
    <w:rsid w:val="007C3494"/>
    <w:rsid w:val="007C74E8"/>
    <w:rsid w:val="007D0497"/>
    <w:rsid w:val="007D29D4"/>
    <w:rsid w:val="007D3081"/>
    <w:rsid w:val="007E1F23"/>
    <w:rsid w:val="007F3D4A"/>
    <w:rsid w:val="0080745B"/>
    <w:rsid w:val="00822A51"/>
    <w:rsid w:val="00824B55"/>
    <w:rsid w:val="00855A14"/>
    <w:rsid w:val="00860A14"/>
    <w:rsid w:val="00867D79"/>
    <w:rsid w:val="008705DF"/>
    <w:rsid w:val="008762E6"/>
    <w:rsid w:val="00883782"/>
    <w:rsid w:val="00892349"/>
    <w:rsid w:val="00892DCC"/>
    <w:rsid w:val="008933B7"/>
    <w:rsid w:val="00896688"/>
    <w:rsid w:val="008A0A01"/>
    <w:rsid w:val="008A4531"/>
    <w:rsid w:val="008A6664"/>
    <w:rsid w:val="008B2D72"/>
    <w:rsid w:val="008C623B"/>
    <w:rsid w:val="008F6B51"/>
    <w:rsid w:val="0090589A"/>
    <w:rsid w:val="00923FAD"/>
    <w:rsid w:val="009315C2"/>
    <w:rsid w:val="00935E41"/>
    <w:rsid w:val="00935ED2"/>
    <w:rsid w:val="00954F74"/>
    <w:rsid w:val="00955643"/>
    <w:rsid w:val="009573B9"/>
    <w:rsid w:val="00965E94"/>
    <w:rsid w:val="00983877"/>
    <w:rsid w:val="00985D48"/>
    <w:rsid w:val="009A1BD2"/>
    <w:rsid w:val="009A24B1"/>
    <w:rsid w:val="009A6B88"/>
    <w:rsid w:val="009B084E"/>
    <w:rsid w:val="009B5405"/>
    <w:rsid w:val="009B626F"/>
    <w:rsid w:val="009B66AE"/>
    <w:rsid w:val="00A0231A"/>
    <w:rsid w:val="00A02DDD"/>
    <w:rsid w:val="00A12741"/>
    <w:rsid w:val="00A15750"/>
    <w:rsid w:val="00A2148B"/>
    <w:rsid w:val="00A2462C"/>
    <w:rsid w:val="00A27204"/>
    <w:rsid w:val="00A33D67"/>
    <w:rsid w:val="00A3767B"/>
    <w:rsid w:val="00A41388"/>
    <w:rsid w:val="00A45461"/>
    <w:rsid w:val="00A477C0"/>
    <w:rsid w:val="00A507DC"/>
    <w:rsid w:val="00A54E02"/>
    <w:rsid w:val="00A55C6C"/>
    <w:rsid w:val="00A67EC8"/>
    <w:rsid w:val="00A7181B"/>
    <w:rsid w:val="00A81F80"/>
    <w:rsid w:val="00A868EF"/>
    <w:rsid w:val="00A906E2"/>
    <w:rsid w:val="00AA0F15"/>
    <w:rsid w:val="00AD2A48"/>
    <w:rsid w:val="00AD2C8A"/>
    <w:rsid w:val="00AD6819"/>
    <w:rsid w:val="00AE15F3"/>
    <w:rsid w:val="00AE6FDA"/>
    <w:rsid w:val="00AF4CC2"/>
    <w:rsid w:val="00B01BCC"/>
    <w:rsid w:val="00B25D89"/>
    <w:rsid w:val="00B3664B"/>
    <w:rsid w:val="00B439A9"/>
    <w:rsid w:val="00B4446C"/>
    <w:rsid w:val="00B60605"/>
    <w:rsid w:val="00B64A25"/>
    <w:rsid w:val="00B6591E"/>
    <w:rsid w:val="00B66C84"/>
    <w:rsid w:val="00B741B4"/>
    <w:rsid w:val="00B80BE7"/>
    <w:rsid w:val="00B82043"/>
    <w:rsid w:val="00B91731"/>
    <w:rsid w:val="00B9193D"/>
    <w:rsid w:val="00B92BED"/>
    <w:rsid w:val="00B938D9"/>
    <w:rsid w:val="00B95169"/>
    <w:rsid w:val="00BA21AC"/>
    <w:rsid w:val="00BA4291"/>
    <w:rsid w:val="00BA6815"/>
    <w:rsid w:val="00BA6DC7"/>
    <w:rsid w:val="00BA783A"/>
    <w:rsid w:val="00BB00AF"/>
    <w:rsid w:val="00BB1B83"/>
    <w:rsid w:val="00BB53FF"/>
    <w:rsid w:val="00BB63C7"/>
    <w:rsid w:val="00BC08B5"/>
    <w:rsid w:val="00BC5446"/>
    <w:rsid w:val="00BD7A21"/>
    <w:rsid w:val="00BE6583"/>
    <w:rsid w:val="00BF2669"/>
    <w:rsid w:val="00C03C07"/>
    <w:rsid w:val="00C12666"/>
    <w:rsid w:val="00C14B63"/>
    <w:rsid w:val="00C16814"/>
    <w:rsid w:val="00C22565"/>
    <w:rsid w:val="00C52E06"/>
    <w:rsid w:val="00C53A90"/>
    <w:rsid w:val="00C54AC5"/>
    <w:rsid w:val="00C7182C"/>
    <w:rsid w:val="00C80A31"/>
    <w:rsid w:val="00C938B5"/>
    <w:rsid w:val="00C94DBF"/>
    <w:rsid w:val="00CB2271"/>
    <w:rsid w:val="00CB35D3"/>
    <w:rsid w:val="00CD511E"/>
    <w:rsid w:val="00CE020B"/>
    <w:rsid w:val="00CE0A99"/>
    <w:rsid w:val="00CE71D2"/>
    <w:rsid w:val="00CE7226"/>
    <w:rsid w:val="00CE7D8E"/>
    <w:rsid w:val="00CF088C"/>
    <w:rsid w:val="00CF36EE"/>
    <w:rsid w:val="00D1160E"/>
    <w:rsid w:val="00D1328D"/>
    <w:rsid w:val="00D22384"/>
    <w:rsid w:val="00D26E74"/>
    <w:rsid w:val="00D27461"/>
    <w:rsid w:val="00D27E89"/>
    <w:rsid w:val="00D30D7D"/>
    <w:rsid w:val="00D32AD3"/>
    <w:rsid w:val="00D35B47"/>
    <w:rsid w:val="00D44DE9"/>
    <w:rsid w:val="00D4514A"/>
    <w:rsid w:val="00D52D42"/>
    <w:rsid w:val="00D5313A"/>
    <w:rsid w:val="00D56D4E"/>
    <w:rsid w:val="00D669FD"/>
    <w:rsid w:val="00D812B2"/>
    <w:rsid w:val="00D841AD"/>
    <w:rsid w:val="00D86B1B"/>
    <w:rsid w:val="00D90F37"/>
    <w:rsid w:val="00D92EB2"/>
    <w:rsid w:val="00D95049"/>
    <w:rsid w:val="00D962D6"/>
    <w:rsid w:val="00DA2E85"/>
    <w:rsid w:val="00DA3A70"/>
    <w:rsid w:val="00DA6572"/>
    <w:rsid w:val="00DB2007"/>
    <w:rsid w:val="00DC3790"/>
    <w:rsid w:val="00DC758D"/>
    <w:rsid w:val="00DD03AC"/>
    <w:rsid w:val="00DD081E"/>
    <w:rsid w:val="00DD63AD"/>
    <w:rsid w:val="00DD7197"/>
    <w:rsid w:val="00DF2B35"/>
    <w:rsid w:val="00E006FA"/>
    <w:rsid w:val="00E07092"/>
    <w:rsid w:val="00E10A95"/>
    <w:rsid w:val="00E25112"/>
    <w:rsid w:val="00E263FD"/>
    <w:rsid w:val="00E30201"/>
    <w:rsid w:val="00E44E6A"/>
    <w:rsid w:val="00E5145F"/>
    <w:rsid w:val="00E5459C"/>
    <w:rsid w:val="00E558EA"/>
    <w:rsid w:val="00E61B4A"/>
    <w:rsid w:val="00E65DCA"/>
    <w:rsid w:val="00E828A3"/>
    <w:rsid w:val="00E839E1"/>
    <w:rsid w:val="00E8703F"/>
    <w:rsid w:val="00EA3253"/>
    <w:rsid w:val="00EA55C0"/>
    <w:rsid w:val="00EB3032"/>
    <w:rsid w:val="00EB36F8"/>
    <w:rsid w:val="00EB3D32"/>
    <w:rsid w:val="00EB7F60"/>
    <w:rsid w:val="00EC1A38"/>
    <w:rsid w:val="00EC394D"/>
    <w:rsid w:val="00EC5AF3"/>
    <w:rsid w:val="00ED2905"/>
    <w:rsid w:val="00EE75AA"/>
    <w:rsid w:val="00EF3EAA"/>
    <w:rsid w:val="00F014DF"/>
    <w:rsid w:val="00F067FF"/>
    <w:rsid w:val="00F138CF"/>
    <w:rsid w:val="00F17C9D"/>
    <w:rsid w:val="00F31726"/>
    <w:rsid w:val="00F40991"/>
    <w:rsid w:val="00F43B64"/>
    <w:rsid w:val="00F449A4"/>
    <w:rsid w:val="00F51372"/>
    <w:rsid w:val="00F51761"/>
    <w:rsid w:val="00F51B37"/>
    <w:rsid w:val="00F552F8"/>
    <w:rsid w:val="00F725CC"/>
    <w:rsid w:val="00F76C2C"/>
    <w:rsid w:val="00F84C12"/>
    <w:rsid w:val="00F86C0E"/>
    <w:rsid w:val="00FA688E"/>
    <w:rsid w:val="00FB7FEC"/>
    <w:rsid w:val="00FC0CDA"/>
    <w:rsid w:val="00FC2557"/>
    <w:rsid w:val="00FC3155"/>
    <w:rsid w:val="00FD0360"/>
    <w:rsid w:val="00FD4D0F"/>
    <w:rsid w:val="00FD78D6"/>
    <w:rsid w:val="00FE3439"/>
    <w:rsid w:val="00FE5003"/>
    <w:rsid w:val="00FF43B1"/>
    <w:rsid w:val="01AC7279"/>
    <w:rsid w:val="01CD486E"/>
    <w:rsid w:val="026871DD"/>
    <w:rsid w:val="046512AB"/>
    <w:rsid w:val="05286BDD"/>
    <w:rsid w:val="05EF1FFE"/>
    <w:rsid w:val="06DD749D"/>
    <w:rsid w:val="07183D90"/>
    <w:rsid w:val="071C2DD7"/>
    <w:rsid w:val="078D4F64"/>
    <w:rsid w:val="07B0485B"/>
    <w:rsid w:val="094354B8"/>
    <w:rsid w:val="09C6304D"/>
    <w:rsid w:val="0A440038"/>
    <w:rsid w:val="0AED2D32"/>
    <w:rsid w:val="0C905B62"/>
    <w:rsid w:val="0D01204E"/>
    <w:rsid w:val="0DB759FC"/>
    <w:rsid w:val="0E3C1CA5"/>
    <w:rsid w:val="0E710304"/>
    <w:rsid w:val="0E891CDE"/>
    <w:rsid w:val="0F754D55"/>
    <w:rsid w:val="104748A9"/>
    <w:rsid w:val="10D1141C"/>
    <w:rsid w:val="119E5E08"/>
    <w:rsid w:val="11E5348D"/>
    <w:rsid w:val="125B6A67"/>
    <w:rsid w:val="12F370E0"/>
    <w:rsid w:val="12F654E4"/>
    <w:rsid w:val="1429355A"/>
    <w:rsid w:val="14473956"/>
    <w:rsid w:val="156D4E90"/>
    <w:rsid w:val="16314BAD"/>
    <w:rsid w:val="17594306"/>
    <w:rsid w:val="175A0C63"/>
    <w:rsid w:val="177D6319"/>
    <w:rsid w:val="17D539F2"/>
    <w:rsid w:val="18476D83"/>
    <w:rsid w:val="18A66B0F"/>
    <w:rsid w:val="19097045"/>
    <w:rsid w:val="192370E4"/>
    <w:rsid w:val="1A7A2052"/>
    <w:rsid w:val="1ADB369D"/>
    <w:rsid w:val="1B0F7789"/>
    <w:rsid w:val="1D573C9D"/>
    <w:rsid w:val="1DA01D1A"/>
    <w:rsid w:val="1DF65F6D"/>
    <w:rsid w:val="1E153542"/>
    <w:rsid w:val="1E1F3B60"/>
    <w:rsid w:val="1E900D68"/>
    <w:rsid w:val="1F2E0BFF"/>
    <w:rsid w:val="1F6E03FA"/>
    <w:rsid w:val="1FBF76D7"/>
    <w:rsid w:val="212E078A"/>
    <w:rsid w:val="22BA7F20"/>
    <w:rsid w:val="22F82424"/>
    <w:rsid w:val="230A29C9"/>
    <w:rsid w:val="24AF28E0"/>
    <w:rsid w:val="264E6DB9"/>
    <w:rsid w:val="269105A3"/>
    <w:rsid w:val="26A05072"/>
    <w:rsid w:val="27FA1EB9"/>
    <w:rsid w:val="2872440F"/>
    <w:rsid w:val="28E15521"/>
    <w:rsid w:val="291C2CF0"/>
    <w:rsid w:val="29944B4D"/>
    <w:rsid w:val="2BF10955"/>
    <w:rsid w:val="2D3A16A4"/>
    <w:rsid w:val="2D9470E9"/>
    <w:rsid w:val="2E41641E"/>
    <w:rsid w:val="2E8A25AC"/>
    <w:rsid w:val="2E944985"/>
    <w:rsid w:val="2EBF0FA0"/>
    <w:rsid w:val="2FD26F55"/>
    <w:rsid w:val="30096558"/>
    <w:rsid w:val="30DE2DAE"/>
    <w:rsid w:val="311068AA"/>
    <w:rsid w:val="324244DB"/>
    <w:rsid w:val="324E12A8"/>
    <w:rsid w:val="32756EB2"/>
    <w:rsid w:val="33781745"/>
    <w:rsid w:val="3391336E"/>
    <w:rsid w:val="339248A7"/>
    <w:rsid w:val="34874156"/>
    <w:rsid w:val="35032B89"/>
    <w:rsid w:val="35054BF8"/>
    <w:rsid w:val="35065D95"/>
    <w:rsid w:val="3612382F"/>
    <w:rsid w:val="367D2EC8"/>
    <w:rsid w:val="379B30ED"/>
    <w:rsid w:val="37E36BED"/>
    <w:rsid w:val="3A1F0DC9"/>
    <w:rsid w:val="3B2B40CB"/>
    <w:rsid w:val="3DD96E7A"/>
    <w:rsid w:val="3E582B91"/>
    <w:rsid w:val="3EF6063F"/>
    <w:rsid w:val="3F523A49"/>
    <w:rsid w:val="3F9624CF"/>
    <w:rsid w:val="3FB0273B"/>
    <w:rsid w:val="3FB93C81"/>
    <w:rsid w:val="415274FB"/>
    <w:rsid w:val="41AE2DF2"/>
    <w:rsid w:val="41EB4935"/>
    <w:rsid w:val="42C56687"/>
    <w:rsid w:val="435D1C4B"/>
    <w:rsid w:val="44D14A1F"/>
    <w:rsid w:val="44F32668"/>
    <w:rsid w:val="4503099B"/>
    <w:rsid w:val="453D7EFA"/>
    <w:rsid w:val="46196563"/>
    <w:rsid w:val="46480423"/>
    <w:rsid w:val="46C44BD5"/>
    <w:rsid w:val="46FD0ED7"/>
    <w:rsid w:val="477E38B2"/>
    <w:rsid w:val="47D44A52"/>
    <w:rsid w:val="47E90419"/>
    <w:rsid w:val="48322D0F"/>
    <w:rsid w:val="48B73979"/>
    <w:rsid w:val="497B39BE"/>
    <w:rsid w:val="49994844"/>
    <w:rsid w:val="49E21848"/>
    <w:rsid w:val="4A246A1B"/>
    <w:rsid w:val="4BB73BE9"/>
    <w:rsid w:val="4BEB2031"/>
    <w:rsid w:val="4D821300"/>
    <w:rsid w:val="4DCF6C1E"/>
    <w:rsid w:val="4E5F0909"/>
    <w:rsid w:val="4E6200BB"/>
    <w:rsid w:val="4E8F242A"/>
    <w:rsid w:val="50203001"/>
    <w:rsid w:val="51B61B7E"/>
    <w:rsid w:val="52DD398E"/>
    <w:rsid w:val="53D32136"/>
    <w:rsid w:val="55391092"/>
    <w:rsid w:val="56820D5B"/>
    <w:rsid w:val="56ED605A"/>
    <w:rsid w:val="57096D7C"/>
    <w:rsid w:val="581B7138"/>
    <w:rsid w:val="585D43FC"/>
    <w:rsid w:val="5AF10852"/>
    <w:rsid w:val="5C171AC6"/>
    <w:rsid w:val="5D6C7DDB"/>
    <w:rsid w:val="5DA23CA1"/>
    <w:rsid w:val="5DFE50E0"/>
    <w:rsid w:val="5E007081"/>
    <w:rsid w:val="5E3A7433"/>
    <w:rsid w:val="5FC5301A"/>
    <w:rsid w:val="606C1269"/>
    <w:rsid w:val="60DF1A86"/>
    <w:rsid w:val="61C526DB"/>
    <w:rsid w:val="62525166"/>
    <w:rsid w:val="62652E52"/>
    <w:rsid w:val="63310F09"/>
    <w:rsid w:val="63B1457B"/>
    <w:rsid w:val="63B84F56"/>
    <w:rsid w:val="64306776"/>
    <w:rsid w:val="647B4EA0"/>
    <w:rsid w:val="6482000A"/>
    <w:rsid w:val="64B93CF8"/>
    <w:rsid w:val="663E10C6"/>
    <w:rsid w:val="678112DA"/>
    <w:rsid w:val="67DB2C51"/>
    <w:rsid w:val="68562B5B"/>
    <w:rsid w:val="686B311E"/>
    <w:rsid w:val="6B533C17"/>
    <w:rsid w:val="6DE65DD5"/>
    <w:rsid w:val="6DE7366D"/>
    <w:rsid w:val="6FD45398"/>
    <w:rsid w:val="70933C60"/>
    <w:rsid w:val="71E12C03"/>
    <w:rsid w:val="73631948"/>
    <w:rsid w:val="73BC5AD9"/>
    <w:rsid w:val="73DA41A4"/>
    <w:rsid w:val="73EF1B9E"/>
    <w:rsid w:val="75100BD5"/>
    <w:rsid w:val="753903FB"/>
    <w:rsid w:val="764D1C01"/>
    <w:rsid w:val="77764653"/>
    <w:rsid w:val="77E96241"/>
    <w:rsid w:val="77F97643"/>
    <w:rsid w:val="79F855FB"/>
    <w:rsid w:val="7AF37D7E"/>
    <w:rsid w:val="7B7C52D6"/>
    <w:rsid w:val="7BB21492"/>
    <w:rsid w:val="7C2A548E"/>
    <w:rsid w:val="7C9C7A1D"/>
    <w:rsid w:val="7DB1356C"/>
    <w:rsid w:val="7ED41B15"/>
    <w:rsid w:val="7F905E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name="table of figures"/>
    <w:lsdException w:qFormat="1" w:unhideWhenUsed="0" w:uiPriority="0" w:name="envelope address"/>
    <w:lsdException w:qFormat="1" w:unhideWhenUsed="0" w:uiPriority="0" w:name="envelope return"/>
    <w:lsdException w:qFormat="1" w:unhideWhenUsed="0" w:uiPriority="0" w:semiHidden="0" w:name="footnote reference"/>
    <w:lsdException w:qFormat="1" w:unhideWhenUsed="0" w:uiPriority="0" w:semiHidden="0" w:name="annotation reference"/>
    <w:lsdException w:qFormat="1" w:unhideWhenUsed="0"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name="table of authorities"/>
    <w:lsdException w:uiPriority="99" w:name="macro"/>
    <w:lsdException w:qFormat="1" w:unhideWhenUsed="0" w:uiPriority="0" w:name="toa heading"/>
    <w:lsdException w:qFormat="1" w:unhideWhenUsed="0" w:uiPriority="0" w:semiHidden="0" w:name="List"/>
    <w:lsdException w:qFormat="1" w:unhideWhenUsed="0" w:uiPriority="0" w:semiHidden="0" w:name="List Bullet"/>
    <w:lsdException w:qFormat="1" w:unhideWhenUsed="0" w:uiPriority="0" w:name="List Number"/>
    <w:lsdException w:qFormat="1" w:unhideWhenUsed="0" w:uiPriority="0" w:semiHidden="0" w:name="List 2"/>
    <w:lsdException w:qFormat="1" w:unhideWhenUsed="0" w:uiPriority="0" w:semiHidden="0" w:name="List 3"/>
    <w:lsdException w:qFormat="1" w:unhideWhenUsed="0" w:uiPriority="0" w:name="List 4"/>
    <w:lsdException w:qFormat="1" w:unhideWhenUsed="0" w:uiPriority="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nhideWhenUsed="0" w:uiPriority="0" w:name="E-mail Signature"/>
    <w:lsdException w:qFormat="1" w:uiPriority="0"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semiHidden="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nhideWhenUsed="0"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nhideWhenUsed="0" w:uiPriority="0" w:semiHidden="0" w:name="Balloon Text"/>
    <w:lsdException w:qFormat="1" w:unhideWhenUsed="0" w:uiPriority="0" w:semiHidden="0" w:name="Table Grid"/>
    <w:lsdException w:qFormat="1" w:unhideWhenUsed="0"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4">
    <w:name w:val="heading 1"/>
    <w:basedOn w:val="1"/>
    <w:next w:val="1"/>
    <w:link w:val="151"/>
    <w:qFormat/>
    <w:uiPriority w:val="0"/>
    <w:pPr>
      <w:keepNext/>
      <w:keepLines/>
      <w:spacing w:line="600" w:lineRule="exact"/>
      <w:jc w:val="center"/>
      <w:outlineLvl w:val="0"/>
    </w:pPr>
    <w:rPr>
      <w:rFonts w:ascii="Times New Roman" w:hAnsi="Times New Roman" w:eastAsia="黑体"/>
      <w:bCs/>
      <w:kern w:val="44"/>
      <w:sz w:val="36"/>
      <w:szCs w:val="44"/>
    </w:rPr>
  </w:style>
  <w:style w:type="paragraph" w:styleId="3">
    <w:name w:val="heading 2"/>
    <w:basedOn w:val="1"/>
    <w:next w:val="2"/>
    <w:link w:val="152"/>
    <w:qFormat/>
    <w:uiPriority w:val="9"/>
    <w:pPr>
      <w:spacing w:before="100" w:beforeAutospacing="1" w:after="100" w:afterAutospacing="1"/>
      <w:outlineLvl w:val="1"/>
    </w:pPr>
    <w:rPr>
      <w:rFonts w:ascii="宋体" w:hAnsi="宋体"/>
      <w:b/>
      <w:bCs/>
      <w:kern w:val="0"/>
      <w:sz w:val="36"/>
      <w:szCs w:val="36"/>
    </w:rPr>
  </w:style>
  <w:style w:type="paragraph" w:styleId="2">
    <w:name w:val="heading 3"/>
    <w:basedOn w:val="3"/>
    <w:next w:val="1"/>
    <w:link w:val="289"/>
    <w:qFormat/>
    <w:uiPriority w:val="9"/>
    <w:pPr>
      <w:keepNext/>
      <w:keepLines/>
      <w:spacing w:after="281" w:line="265" w:lineRule="auto"/>
      <w:ind w:left="10" w:right="53" w:hanging="10"/>
      <w:outlineLvl w:val="2"/>
    </w:pPr>
    <w:rPr>
      <w:rFonts w:ascii="黑体" w:hAnsi="黑体" w:eastAsia="黑体" w:cs="黑体"/>
      <w:color w:val="000000"/>
      <w:sz w:val="28"/>
      <w:szCs w:val="22"/>
    </w:rPr>
  </w:style>
  <w:style w:type="paragraph" w:styleId="5">
    <w:name w:val="heading 4"/>
    <w:basedOn w:val="1"/>
    <w:next w:val="1"/>
    <w:link w:val="287"/>
    <w:unhideWhenUsed/>
    <w:qFormat/>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6">
    <w:name w:val="heading 5"/>
    <w:next w:val="1"/>
    <w:link w:val="290"/>
    <w:qFormat/>
    <w:uiPriority w:val="0"/>
    <w:pPr>
      <w:keepNext/>
      <w:keepLines/>
      <w:spacing w:after="281" w:line="265" w:lineRule="auto"/>
      <w:ind w:left="10" w:right="53" w:hanging="10"/>
      <w:outlineLvl w:val="4"/>
    </w:pPr>
    <w:rPr>
      <w:rFonts w:ascii="黑体" w:hAnsi="黑体" w:eastAsia="黑体" w:cs="黑体"/>
      <w:color w:val="000000"/>
      <w:kern w:val="2"/>
      <w:sz w:val="28"/>
      <w:szCs w:val="22"/>
      <w:lang w:val="en-US" w:eastAsia="zh-CN" w:bidi="ar-SA"/>
    </w:rPr>
  </w:style>
  <w:style w:type="paragraph" w:styleId="7">
    <w:name w:val="heading 6"/>
    <w:next w:val="1"/>
    <w:link w:val="291"/>
    <w:qFormat/>
    <w:uiPriority w:val="0"/>
    <w:pPr>
      <w:keepNext/>
      <w:keepLines/>
      <w:spacing w:after="281" w:line="265" w:lineRule="auto"/>
      <w:ind w:left="10" w:right="53" w:hanging="10"/>
      <w:outlineLvl w:val="5"/>
    </w:pPr>
    <w:rPr>
      <w:rFonts w:ascii="黑体" w:hAnsi="黑体" w:eastAsia="黑体" w:cs="黑体"/>
      <w:color w:val="000000"/>
      <w:kern w:val="2"/>
      <w:sz w:val="28"/>
      <w:szCs w:val="22"/>
      <w:lang w:val="en-US" w:eastAsia="zh-CN" w:bidi="ar-SA"/>
    </w:rPr>
  </w:style>
  <w:style w:type="paragraph" w:styleId="8">
    <w:name w:val="heading 7"/>
    <w:basedOn w:val="1"/>
    <w:next w:val="1"/>
    <w:link w:val="295"/>
    <w:qFormat/>
    <w:uiPriority w:val="0"/>
    <w:pPr>
      <w:keepNext/>
      <w:keepLines/>
      <w:widowControl w:val="0"/>
      <w:spacing w:before="240" w:after="64" w:line="320" w:lineRule="auto"/>
      <w:ind w:left="1296" w:hanging="288"/>
      <w:jc w:val="both"/>
      <w:outlineLvl w:val="6"/>
    </w:pPr>
    <w:rPr>
      <w:b/>
      <w:bCs/>
      <w:sz w:val="24"/>
    </w:rPr>
  </w:style>
  <w:style w:type="paragraph" w:styleId="9">
    <w:name w:val="heading 8"/>
    <w:basedOn w:val="1"/>
    <w:next w:val="1"/>
    <w:link w:val="296"/>
    <w:qFormat/>
    <w:uiPriority w:val="0"/>
    <w:pPr>
      <w:keepNext/>
      <w:keepLines/>
      <w:widowControl w:val="0"/>
      <w:spacing w:before="240" w:after="64" w:line="320" w:lineRule="auto"/>
      <w:ind w:left="1440" w:hanging="432"/>
      <w:jc w:val="both"/>
      <w:outlineLvl w:val="7"/>
    </w:pPr>
    <w:rPr>
      <w:rFonts w:ascii="Arial" w:hAnsi="Arial" w:eastAsia="黑体"/>
      <w:sz w:val="24"/>
    </w:rPr>
  </w:style>
  <w:style w:type="paragraph" w:styleId="10">
    <w:name w:val="heading 9"/>
    <w:basedOn w:val="1"/>
    <w:next w:val="1"/>
    <w:link w:val="297"/>
    <w:qFormat/>
    <w:uiPriority w:val="0"/>
    <w:pPr>
      <w:keepNext/>
      <w:keepLines/>
      <w:widowControl w:val="0"/>
      <w:spacing w:before="240" w:after="64" w:line="320" w:lineRule="auto"/>
      <w:ind w:left="1584" w:hanging="144"/>
      <w:jc w:val="both"/>
      <w:outlineLvl w:val="8"/>
    </w:pPr>
    <w:rPr>
      <w:rFonts w:ascii="Arial" w:hAnsi="Arial" w:eastAsia="黑体"/>
      <w:szCs w:val="21"/>
    </w:rPr>
  </w:style>
  <w:style w:type="character" w:default="1" w:styleId="133">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widowControl w:val="0"/>
      <w:spacing w:line="240" w:lineRule="auto"/>
      <w:ind w:left="100" w:leftChars="400" w:hanging="200" w:hangingChars="200"/>
      <w:jc w:val="both"/>
    </w:pPr>
  </w:style>
  <w:style w:type="paragraph" w:styleId="12">
    <w:name w:val="toc 7"/>
    <w:basedOn w:val="1"/>
    <w:next w:val="1"/>
    <w:unhideWhenUsed/>
    <w:qFormat/>
    <w:uiPriority w:val="39"/>
    <w:pPr>
      <w:widowControl w:val="0"/>
      <w:spacing w:line="240" w:lineRule="auto"/>
      <w:ind w:left="2520" w:leftChars="1200"/>
      <w:jc w:val="both"/>
    </w:pPr>
    <w:rPr>
      <w:rFonts w:ascii="等线" w:hAnsi="等线" w:eastAsia="等线"/>
      <w:szCs w:val="22"/>
    </w:rPr>
  </w:style>
  <w:style w:type="paragraph" w:styleId="13">
    <w:name w:val="List Number 2"/>
    <w:basedOn w:val="1"/>
    <w:semiHidden/>
    <w:qFormat/>
    <w:uiPriority w:val="0"/>
    <w:pPr>
      <w:widowControl w:val="0"/>
      <w:numPr>
        <w:ilvl w:val="0"/>
        <w:numId w:val="1"/>
      </w:numPr>
      <w:tabs>
        <w:tab w:val="left" w:pos="780"/>
      </w:tabs>
      <w:spacing w:line="240" w:lineRule="auto"/>
      <w:jc w:val="both"/>
    </w:pPr>
  </w:style>
  <w:style w:type="paragraph" w:styleId="14">
    <w:name w:val="table of authorities"/>
    <w:basedOn w:val="1"/>
    <w:next w:val="1"/>
    <w:semiHidden/>
    <w:qFormat/>
    <w:uiPriority w:val="0"/>
    <w:pPr>
      <w:widowControl w:val="0"/>
      <w:adjustRightInd w:val="0"/>
      <w:snapToGrid w:val="0"/>
      <w:spacing w:line="240" w:lineRule="auto"/>
      <w:ind w:left="420" w:leftChars="200"/>
      <w:jc w:val="both"/>
    </w:pPr>
    <w:rPr>
      <w:rFonts w:ascii="宋体"/>
      <w:szCs w:val="20"/>
    </w:rPr>
  </w:style>
  <w:style w:type="paragraph" w:styleId="15">
    <w:name w:val="Note Heading"/>
    <w:basedOn w:val="1"/>
    <w:next w:val="1"/>
    <w:link w:val="299"/>
    <w:semiHidden/>
    <w:qFormat/>
    <w:uiPriority w:val="0"/>
    <w:pPr>
      <w:widowControl w:val="0"/>
      <w:spacing w:line="240" w:lineRule="auto"/>
      <w:jc w:val="center"/>
    </w:pPr>
  </w:style>
  <w:style w:type="paragraph" w:styleId="16">
    <w:name w:val="List Bullet 4"/>
    <w:basedOn w:val="1"/>
    <w:qFormat/>
    <w:uiPriority w:val="0"/>
    <w:pPr>
      <w:widowControl w:val="0"/>
      <w:numPr>
        <w:ilvl w:val="0"/>
        <w:numId w:val="2"/>
      </w:numPr>
      <w:tabs>
        <w:tab w:val="left" w:pos="1620"/>
      </w:tabs>
      <w:spacing w:line="240" w:lineRule="auto"/>
      <w:jc w:val="both"/>
    </w:pPr>
  </w:style>
  <w:style w:type="paragraph" w:styleId="17">
    <w:name w:val="index 8"/>
    <w:basedOn w:val="1"/>
    <w:next w:val="1"/>
    <w:qFormat/>
    <w:uiPriority w:val="0"/>
    <w:pPr>
      <w:ind w:left="1680" w:hanging="210"/>
    </w:pPr>
    <w:rPr>
      <w:rFonts w:ascii="Calibri" w:hAnsi="Calibri"/>
      <w:sz w:val="20"/>
      <w:szCs w:val="20"/>
    </w:rPr>
  </w:style>
  <w:style w:type="paragraph" w:styleId="18">
    <w:name w:val="E-mail Signature"/>
    <w:basedOn w:val="1"/>
    <w:link w:val="301"/>
    <w:semiHidden/>
    <w:qFormat/>
    <w:uiPriority w:val="0"/>
    <w:pPr>
      <w:widowControl w:val="0"/>
      <w:spacing w:line="240" w:lineRule="auto"/>
      <w:jc w:val="both"/>
    </w:pPr>
  </w:style>
  <w:style w:type="paragraph" w:styleId="19">
    <w:name w:val="List Number"/>
    <w:basedOn w:val="1"/>
    <w:semiHidden/>
    <w:qFormat/>
    <w:uiPriority w:val="0"/>
    <w:pPr>
      <w:widowControl w:val="0"/>
      <w:numPr>
        <w:ilvl w:val="0"/>
        <w:numId w:val="3"/>
      </w:numPr>
      <w:tabs>
        <w:tab w:val="left" w:pos="360"/>
      </w:tabs>
      <w:spacing w:line="240" w:lineRule="auto"/>
      <w:jc w:val="both"/>
    </w:pPr>
  </w:style>
  <w:style w:type="paragraph" w:styleId="20">
    <w:name w:val="Normal Indent"/>
    <w:basedOn w:val="1"/>
    <w:link w:val="302"/>
    <w:qFormat/>
    <w:uiPriority w:val="0"/>
    <w:pPr>
      <w:widowControl w:val="0"/>
      <w:spacing w:line="240" w:lineRule="auto"/>
      <w:ind w:firstLine="420" w:firstLineChars="200"/>
      <w:jc w:val="both"/>
    </w:pPr>
  </w:style>
  <w:style w:type="paragraph" w:styleId="21">
    <w:name w:val="caption"/>
    <w:basedOn w:val="1"/>
    <w:next w:val="1"/>
    <w:qFormat/>
    <w:uiPriority w:val="0"/>
    <w:pPr>
      <w:spacing w:before="152" w:after="160"/>
    </w:pPr>
    <w:rPr>
      <w:rFonts w:ascii="Arial" w:hAnsi="Arial" w:eastAsia="黑体" w:cs="Arial"/>
      <w:sz w:val="20"/>
      <w:szCs w:val="20"/>
    </w:rPr>
  </w:style>
  <w:style w:type="paragraph" w:styleId="22">
    <w:name w:val="index 5"/>
    <w:basedOn w:val="1"/>
    <w:next w:val="1"/>
    <w:qFormat/>
    <w:uiPriority w:val="0"/>
    <w:pPr>
      <w:ind w:left="1050" w:hanging="210"/>
    </w:pPr>
    <w:rPr>
      <w:rFonts w:ascii="Calibri" w:hAnsi="Calibri"/>
      <w:sz w:val="20"/>
      <w:szCs w:val="20"/>
    </w:rPr>
  </w:style>
  <w:style w:type="paragraph" w:styleId="23">
    <w:name w:val="List Bullet"/>
    <w:basedOn w:val="1"/>
    <w:qFormat/>
    <w:uiPriority w:val="0"/>
    <w:pPr>
      <w:widowControl w:val="0"/>
      <w:numPr>
        <w:ilvl w:val="0"/>
        <w:numId w:val="4"/>
      </w:numPr>
      <w:tabs>
        <w:tab w:val="left" w:pos="360"/>
      </w:tabs>
      <w:spacing w:line="240" w:lineRule="auto"/>
      <w:jc w:val="both"/>
    </w:pPr>
  </w:style>
  <w:style w:type="paragraph" w:styleId="24">
    <w:name w:val="envelope address"/>
    <w:basedOn w:val="1"/>
    <w:semiHidden/>
    <w:qFormat/>
    <w:uiPriority w:val="0"/>
    <w:pPr>
      <w:framePr w:w="7920" w:h="1980" w:hRule="exact" w:hSpace="180" w:wrap="around" w:vAnchor="margin" w:hAnchor="page" w:xAlign="center" w:yAlign="bottom"/>
      <w:widowControl w:val="0"/>
      <w:snapToGrid w:val="0"/>
      <w:spacing w:line="240" w:lineRule="auto"/>
      <w:ind w:left="100" w:leftChars="1400"/>
      <w:jc w:val="both"/>
    </w:pPr>
    <w:rPr>
      <w:rFonts w:ascii="Arial" w:hAnsi="Arial" w:cs="Arial"/>
      <w:sz w:val="24"/>
    </w:rPr>
  </w:style>
  <w:style w:type="paragraph" w:styleId="25">
    <w:name w:val="Document Map"/>
    <w:basedOn w:val="1"/>
    <w:link w:val="272"/>
    <w:qFormat/>
    <w:uiPriority w:val="0"/>
    <w:pPr>
      <w:shd w:val="clear" w:color="auto" w:fill="000080"/>
    </w:pPr>
    <w:rPr>
      <w:rFonts w:asciiTheme="minorHAnsi" w:hAnsiTheme="minorHAnsi" w:eastAsiaTheme="minorEastAsia" w:cstheme="minorBidi"/>
    </w:rPr>
  </w:style>
  <w:style w:type="paragraph" w:styleId="26">
    <w:name w:val="toa heading"/>
    <w:basedOn w:val="1"/>
    <w:next w:val="1"/>
    <w:semiHidden/>
    <w:qFormat/>
    <w:uiPriority w:val="0"/>
    <w:pPr>
      <w:widowControl w:val="0"/>
      <w:adjustRightInd w:val="0"/>
      <w:snapToGrid w:val="0"/>
      <w:spacing w:before="120" w:line="240" w:lineRule="auto"/>
      <w:jc w:val="both"/>
    </w:pPr>
    <w:rPr>
      <w:rFonts w:ascii="Arial" w:hAnsi="Arial"/>
      <w:b/>
      <w:bCs/>
    </w:rPr>
  </w:style>
  <w:style w:type="paragraph" w:styleId="27">
    <w:name w:val="annotation text"/>
    <w:basedOn w:val="1"/>
    <w:link w:val="269"/>
    <w:qFormat/>
    <w:uiPriority w:val="0"/>
    <w:rPr>
      <w:rFonts w:asciiTheme="minorHAnsi" w:hAnsiTheme="minorHAnsi" w:eastAsiaTheme="minorEastAsia" w:cstheme="minorBidi"/>
    </w:rPr>
  </w:style>
  <w:style w:type="paragraph" w:styleId="28">
    <w:name w:val="index 6"/>
    <w:basedOn w:val="1"/>
    <w:next w:val="1"/>
    <w:qFormat/>
    <w:uiPriority w:val="0"/>
    <w:pPr>
      <w:ind w:left="1260" w:hanging="210"/>
    </w:pPr>
    <w:rPr>
      <w:rFonts w:ascii="Calibri" w:hAnsi="Calibri"/>
      <w:sz w:val="20"/>
      <w:szCs w:val="20"/>
    </w:rPr>
  </w:style>
  <w:style w:type="paragraph" w:styleId="29">
    <w:name w:val="Salutation"/>
    <w:basedOn w:val="1"/>
    <w:next w:val="1"/>
    <w:link w:val="306"/>
    <w:semiHidden/>
    <w:qFormat/>
    <w:uiPriority w:val="0"/>
    <w:pPr>
      <w:widowControl w:val="0"/>
      <w:spacing w:line="240" w:lineRule="auto"/>
      <w:jc w:val="both"/>
    </w:pPr>
  </w:style>
  <w:style w:type="paragraph" w:styleId="30">
    <w:name w:val="Body Text 3"/>
    <w:basedOn w:val="1"/>
    <w:link w:val="280"/>
    <w:unhideWhenUsed/>
    <w:qFormat/>
    <w:uiPriority w:val="0"/>
    <w:pPr>
      <w:spacing w:after="120"/>
    </w:pPr>
    <w:rPr>
      <w:sz w:val="16"/>
      <w:szCs w:val="16"/>
    </w:rPr>
  </w:style>
  <w:style w:type="paragraph" w:styleId="31">
    <w:name w:val="Closing"/>
    <w:basedOn w:val="1"/>
    <w:link w:val="309"/>
    <w:semiHidden/>
    <w:qFormat/>
    <w:uiPriority w:val="0"/>
    <w:pPr>
      <w:widowControl w:val="0"/>
      <w:spacing w:line="240" w:lineRule="auto"/>
      <w:ind w:left="100" w:leftChars="2100"/>
      <w:jc w:val="both"/>
    </w:pPr>
  </w:style>
  <w:style w:type="paragraph" w:styleId="32">
    <w:name w:val="List Bullet 3"/>
    <w:basedOn w:val="1"/>
    <w:qFormat/>
    <w:uiPriority w:val="0"/>
    <w:pPr>
      <w:widowControl w:val="0"/>
      <w:numPr>
        <w:ilvl w:val="0"/>
        <w:numId w:val="5"/>
      </w:numPr>
      <w:tabs>
        <w:tab w:val="left" w:pos="1200"/>
      </w:tabs>
      <w:spacing w:line="240" w:lineRule="auto"/>
      <w:jc w:val="both"/>
    </w:pPr>
  </w:style>
  <w:style w:type="paragraph" w:styleId="33">
    <w:name w:val="Body Text"/>
    <w:basedOn w:val="1"/>
    <w:next w:val="34"/>
    <w:link w:val="285"/>
    <w:unhideWhenUsed/>
    <w:qFormat/>
    <w:uiPriority w:val="0"/>
    <w:pPr>
      <w:spacing w:after="120"/>
    </w:pPr>
  </w:style>
  <w:style w:type="paragraph" w:customStyle="1" w:styleId="34">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paragraph" w:styleId="35">
    <w:name w:val="Body Text Indent"/>
    <w:basedOn w:val="1"/>
    <w:link w:val="312"/>
    <w:qFormat/>
    <w:uiPriority w:val="0"/>
    <w:pPr>
      <w:widowControl w:val="0"/>
      <w:spacing w:after="120" w:line="240" w:lineRule="auto"/>
      <w:ind w:left="420" w:leftChars="200"/>
      <w:jc w:val="both"/>
    </w:pPr>
  </w:style>
  <w:style w:type="paragraph" w:styleId="36">
    <w:name w:val="List Number 3"/>
    <w:basedOn w:val="1"/>
    <w:semiHidden/>
    <w:qFormat/>
    <w:uiPriority w:val="0"/>
    <w:pPr>
      <w:widowControl w:val="0"/>
      <w:numPr>
        <w:ilvl w:val="0"/>
        <w:numId w:val="6"/>
      </w:numPr>
      <w:tabs>
        <w:tab w:val="left" w:pos="1200"/>
      </w:tabs>
      <w:spacing w:line="240" w:lineRule="auto"/>
      <w:jc w:val="both"/>
    </w:pPr>
  </w:style>
  <w:style w:type="paragraph" w:styleId="37">
    <w:name w:val="List 2"/>
    <w:basedOn w:val="1"/>
    <w:qFormat/>
    <w:uiPriority w:val="0"/>
    <w:pPr>
      <w:widowControl w:val="0"/>
      <w:spacing w:line="240" w:lineRule="auto"/>
      <w:ind w:left="100" w:leftChars="200" w:hanging="200" w:hangingChars="200"/>
      <w:jc w:val="both"/>
    </w:pPr>
  </w:style>
  <w:style w:type="paragraph" w:styleId="38">
    <w:name w:val="List Continue"/>
    <w:basedOn w:val="1"/>
    <w:qFormat/>
    <w:uiPriority w:val="0"/>
    <w:pPr>
      <w:widowControl w:val="0"/>
      <w:spacing w:after="120" w:line="240" w:lineRule="auto"/>
      <w:ind w:left="420" w:leftChars="200"/>
      <w:jc w:val="both"/>
    </w:pPr>
  </w:style>
  <w:style w:type="paragraph" w:styleId="39">
    <w:name w:val="Block Text"/>
    <w:basedOn w:val="1"/>
    <w:qFormat/>
    <w:uiPriority w:val="0"/>
    <w:pPr>
      <w:widowControl w:val="0"/>
      <w:spacing w:after="120" w:line="240" w:lineRule="auto"/>
      <w:ind w:left="1440" w:leftChars="700" w:right="1440" w:rightChars="700"/>
      <w:jc w:val="both"/>
    </w:pPr>
  </w:style>
  <w:style w:type="paragraph" w:styleId="40">
    <w:name w:val="List Bullet 2"/>
    <w:basedOn w:val="1"/>
    <w:qFormat/>
    <w:uiPriority w:val="0"/>
    <w:pPr>
      <w:widowControl w:val="0"/>
      <w:numPr>
        <w:ilvl w:val="0"/>
        <w:numId w:val="7"/>
      </w:numPr>
      <w:tabs>
        <w:tab w:val="left" w:pos="780"/>
      </w:tabs>
      <w:spacing w:line="240" w:lineRule="auto"/>
      <w:jc w:val="both"/>
    </w:pPr>
  </w:style>
  <w:style w:type="paragraph" w:styleId="41">
    <w:name w:val="HTML Address"/>
    <w:basedOn w:val="1"/>
    <w:link w:val="314"/>
    <w:semiHidden/>
    <w:qFormat/>
    <w:uiPriority w:val="0"/>
    <w:pPr>
      <w:widowControl w:val="0"/>
      <w:spacing w:line="240" w:lineRule="auto"/>
      <w:jc w:val="both"/>
    </w:pPr>
    <w:rPr>
      <w:i/>
      <w:iCs/>
    </w:rPr>
  </w:style>
  <w:style w:type="paragraph" w:styleId="42">
    <w:name w:val="index 4"/>
    <w:basedOn w:val="1"/>
    <w:next w:val="1"/>
    <w:qFormat/>
    <w:uiPriority w:val="0"/>
    <w:pPr>
      <w:ind w:left="840" w:hanging="210"/>
    </w:pPr>
    <w:rPr>
      <w:rFonts w:ascii="Calibri" w:hAnsi="Calibri"/>
      <w:sz w:val="20"/>
      <w:szCs w:val="20"/>
    </w:rPr>
  </w:style>
  <w:style w:type="paragraph" w:styleId="43">
    <w:name w:val="toc 5"/>
    <w:basedOn w:val="1"/>
    <w:next w:val="1"/>
    <w:unhideWhenUsed/>
    <w:qFormat/>
    <w:uiPriority w:val="39"/>
    <w:pPr>
      <w:widowControl w:val="0"/>
      <w:spacing w:line="240" w:lineRule="auto"/>
      <w:ind w:left="1680" w:leftChars="800"/>
      <w:jc w:val="both"/>
    </w:pPr>
    <w:rPr>
      <w:rFonts w:ascii="等线" w:hAnsi="等线" w:eastAsia="等线"/>
      <w:szCs w:val="22"/>
    </w:rPr>
  </w:style>
  <w:style w:type="paragraph" w:styleId="44">
    <w:name w:val="toc 3"/>
    <w:next w:val="1"/>
    <w:qFormat/>
    <w:uiPriority w:val="39"/>
    <w:pPr>
      <w:spacing w:after="6" w:line="257" w:lineRule="auto"/>
      <w:ind w:left="850" w:right="61" w:hanging="10"/>
      <w:jc w:val="both"/>
    </w:pPr>
    <w:rPr>
      <w:rFonts w:ascii="Calibri" w:hAnsi="Calibri" w:eastAsia="Calibri" w:cs="Calibri"/>
      <w:color w:val="000000"/>
      <w:kern w:val="2"/>
      <w:sz w:val="21"/>
      <w:szCs w:val="22"/>
      <w:lang w:val="en-US" w:eastAsia="zh-CN" w:bidi="ar-SA"/>
    </w:rPr>
  </w:style>
  <w:style w:type="paragraph" w:styleId="45">
    <w:name w:val="Plain Text"/>
    <w:basedOn w:val="1"/>
    <w:link w:val="283"/>
    <w:unhideWhenUsed/>
    <w:qFormat/>
    <w:uiPriority w:val="0"/>
    <w:pPr>
      <w:widowControl w:val="0"/>
      <w:spacing w:line="240" w:lineRule="auto"/>
      <w:jc w:val="both"/>
    </w:pPr>
    <w:rPr>
      <w:rFonts w:ascii="宋体" w:hAnsi="Courier New" w:cs="Courier New"/>
      <w:szCs w:val="21"/>
    </w:rPr>
  </w:style>
  <w:style w:type="paragraph" w:styleId="46">
    <w:name w:val="List Bullet 5"/>
    <w:basedOn w:val="1"/>
    <w:qFormat/>
    <w:uiPriority w:val="0"/>
    <w:pPr>
      <w:widowControl w:val="0"/>
      <w:numPr>
        <w:ilvl w:val="0"/>
        <w:numId w:val="8"/>
      </w:numPr>
      <w:tabs>
        <w:tab w:val="left" w:pos="2040"/>
      </w:tabs>
      <w:spacing w:line="240" w:lineRule="auto"/>
      <w:jc w:val="both"/>
    </w:pPr>
  </w:style>
  <w:style w:type="paragraph" w:styleId="47">
    <w:name w:val="List Number 4"/>
    <w:basedOn w:val="1"/>
    <w:semiHidden/>
    <w:qFormat/>
    <w:uiPriority w:val="0"/>
    <w:pPr>
      <w:widowControl w:val="0"/>
      <w:numPr>
        <w:ilvl w:val="0"/>
        <w:numId w:val="9"/>
      </w:numPr>
      <w:tabs>
        <w:tab w:val="left" w:pos="1620"/>
      </w:tabs>
      <w:spacing w:line="240" w:lineRule="auto"/>
      <w:jc w:val="both"/>
    </w:pPr>
  </w:style>
  <w:style w:type="paragraph" w:styleId="48">
    <w:name w:val="toc 8"/>
    <w:basedOn w:val="1"/>
    <w:next w:val="1"/>
    <w:unhideWhenUsed/>
    <w:qFormat/>
    <w:uiPriority w:val="39"/>
    <w:pPr>
      <w:widowControl w:val="0"/>
      <w:spacing w:line="240" w:lineRule="auto"/>
      <w:ind w:left="2940" w:leftChars="1400"/>
      <w:jc w:val="both"/>
    </w:pPr>
    <w:rPr>
      <w:rFonts w:ascii="等线" w:hAnsi="等线" w:eastAsia="等线"/>
      <w:szCs w:val="22"/>
    </w:rPr>
  </w:style>
  <w:style w:type="paragraph" w:styleId="49">
    <w:name w:val="index 3"/>
    <w:basedOn w:val="1"/>
    <w:next w:val="1"/>
    <w:qFormat/>
    <w:uiPriority w:val="0"/>
    <w:pPr>
      <w:ind w:left="630" w:hanging="210"/>
    </w:pPr>
    <w:rPr>
      <w:rFonts w:ascii="Calibri" w:hAnsi="Calibri"/>
      <w:sz w:val="20"/>
      <w:szCs w:val="20"/>
    </w:rPr>
  </w:style>
  <w:style w:type="paragraph" w:styleId="50">
    <w:name w:val="Date"/>
    <w:basedOn w:val="1"/>
    <w:next w:val="1"/>
    <w:link w:val="271"/>
    <w:qFormat/>
    <w:uiPriority w:val="0"/>
    <w:pPr>
      <w:ind w:left="100" w:leftChars="2500"/>
    </w:pPr>
    <w:rPr>
      <w:rFonts w:asciiTheme="minorHAnsi" w:hAnsiTheme="minorHAnsi" w:eastAsiaTheme="minorEastAsia" w:cstheme="minorBidi"/>
    </w:rPr>
  </w:style>
  <w:style w:type="paragraph" w:styleId="51">
    <w:name w:val="Body Text Indent 2"/>
    <w:basedOn w:val="1"/>
    <w:link w:val="261"/>
    <w:qFormat/>
    <w:uiPriority w:val="0"/>
    <w:pPr>
      <w:spacing w:after="120" w:line="480" w:lineRule="auto"/>
      <w:ind w:left="420" w:leftChars="200"/>
    </w:pPr>
    <w:rPr>
      <w:rFonts w:asciiTheme="minorHAnsi" w:hAnsiTheme="minorHAnsi" w:eastAsiaTheme="minorEastAsia" w:cstheme="minorBidi"/>
    </w:rPr>
  </w:style>
  <w:style w:type="paragraph" w:styleId="52">
    <w:name w:val="endnote text"/>
    <w:basedOn w:val="1"/>
    <w:link w:val="278"/>
    <w:qFormat/>
    <w:uiPriority w:val="0"/>
    <w:pPr>
      <w:snapToGrid w:val="0"/>
    </w:pPr>
    <w:rPr>
      <w:rFonts w:asciiTheme="minorHAnsi" w:hAnsiTheme="minorHAnsi" w:eastAsiaTheme="minorEastAsia" w:cstheme="minorBidi"/>
    </w:rPr>
  </w:style>
  <w:style w:type="paragraph" w:styleId="53">
    <w:name w:val="List Continue 5"/>
    <w:basedOn w:val="1"/>
    <w:semiHidden/>
    <w:qFormat/>
    <w:uiPriority w:val="0"/>
    <w:pPr>
      <w:widowControl w:val="0"/>
      <w:spacing w:after="120" w:line="240" w:lineRule="auto"/>
      <w:ind w:left="2100" w:leftChars="1000"/>
      <w:jc w:val="both"/>
    </w:pPr>
  </w:style>
  <w:style w:type="paragraph" w:styleId="54">
    <w:name w:val="Balloon Text"/>
    <w:basedOn w:val="1"/>
    <w:link w:val="247"/>
    <w:qFormat/>
    <w:uiPriority w:val="0"/>
    <w:rPr>
      <w:rFonts w:asciiTheme="minorHAnsi" w:hAnsiTheme="minorHAnsi" w:eastAsiaTheme="minorEastAsia" w:cstheme="minorBidi"/>
      <w:sz w:val="18"/>
      <w:szCs w:val="18"/>
    </w:rPr>
  </w:style>
  <w:style w:type="paragraph" w:styleId="55">
    <w:name w:val="footer"/>
    <w:basedOn w:val="1"/>
    <w:link w:val="268"/>
    <w:qFormat/>
    <w:uiPriority w:val="99"/>
    <w:pPr>
      <w:snapToGrid w:val="0"/>
      <w:ind w:right="210" w:rightChars="100"/>
      <w:jc w:val="right"/>
    </w:pPr>
    <w:rPr>
      <w:rFonts w:asciiTheme="minorHAnsi" w:hAnsiTheme="minorHAnsi" w:eastAsiaTheme="minorEastAsia" w:cstheme="minorBidi"/>
      <w:sz w:val="18"/>
      <w:szCs w:val="18"/>
    </w:rPr>
  </w:style>
  <w:style w:type="paragraph" w:styleId="56">
    <w:name w:val="envelope return"/>
    <w:basedOn w:val="1"/>
    <w:semiHidden/>
    <w:qFormat/>
    <w:uiPriority w:val="0"/>
    <w:pPr>
      <w:widowControl w:val="0"/>
      <w:snapToGrid w:val="0"/>
      <w:spacing w:line="240" w:lineRule="auto"/>
      <w:jc w:val="both"/>
    </w:pPr>
    <w:rPr>
      <w:rFonts w:ascii="Arial" w:hAnsi="Arial" w:cs="Arial"/>
    </w:rPr>
  </w:style>
  <w:style w:type="paragraph" w:styleId="57">
    <w:name w:val="header"/>
    <w:basedOn w:val="1"/>
    <w:link w:val="250"/>
    <w:qFormat/>
    <w:uiPriority w:val="0"/>
    <w:pPr>
      <w:snapToGrid w:val="0"/>
    </w:pPr>
    <w:rPr>
      <w:rFonts w:asciiTheme="minorHAnsi" w:hAnsiTheme="minorHAnsi" w:eastAsiaTheme="minorEastAsia" w:cstheme="minorBidi"/>
      <w:sz w:val="18"/>
      <w:szCs w:val="18"/>
    </w:rPr>
  </w:style>
  <w:style w:type="paragraph" w:styleId="58">
    <w:name w:val="Signature"/>
    <w:basedOn w:val="1"/>
    <w:link w:val="321"/>
    <w:semiHidden/>
    <w:qFormat/>
    <w:uiPriority w:val="0"/>
    <w:pPr>
      <w:widowControl w:val="0"/>
      <w:spacing w:line="240" w:lineRule="auto"/>
      <w:ind w:left="100" w:leftChars="2100"/>
      <w:jc w:val="both"/>
    </w:pPr>
  </w:style>
  <w:style w:type="paragraph" w:styleId="59">
    <w:name w:val="toc 1"/>
    <w:basedOn w:val="1"/>
    <w:next w:val="1"/>
    <w:qFormat/>
    <w:uiPriority w:val="39"/>
    <w:pPr>
      <w:tabs>
        <w:tab w:val="right" w:leader="dot" w:pos="9242"/>
      </w:tabs>
      <w:spacing w:beforeLines="25" w:afterLines="25"/>
    </w:pPr>
    <w:rPr>
      <w:rFonts w:ascii="宋体"/>
      <w:szCs w:val="21"/>
    </w:rPr>
  </w:style>
  <w:style w:type="paragraph" w:styleId="60">
    <w:name w:val="List Continue 4"/>
    <w:basedOn w:val="1"/>
    <w:semiHidden/>
    <w:qFormat/>
    <w:uiPriority w:val="0"/>
    <w:pPr>
      <w:widowControl w:val="0"/>
      <w:spacing w:after="120" w:line="240" w:lineRule="auto"/>
      <w:ind w:left="1680" w:leftChars="800"/>
      <w:jc w:val="both"/>
    </w:pPr>
  </w:style>
  <w:style w:type="paragraph" w:styleId="61">
    <w:name w:val="toc 4"/>
    <w:basedOn w:val="1"/>
    <w:next w:val="1"/>
    <w:unhideWhenUsed/>
    <w:qFormat/>
    <w:uiPriority w:val="39"/>
    <w:pPr>
      <w:widowControl w:val="0"/>
      <w:spacing w:line="240" w:lineRule="auto"/>
      <w:ind w:left="1260" w:leftChars="600"/>
      <w:jc w:val="both"/>
    </w:pPr>
    <w:rPr>
      <w:rFonts w:ascii="等线" w:hAnsi="等线" w:eastAsia="等线"/>
      <w:szCs w:val="22"/>
    </w:rPr>
  </w:style>
  <w:style w:type="paragraph" w:styleId="62">
    <w:name w:val="index heading"/>
    <w:basedOn w:val="1"/>
    <w:next w:val="63"/>
    <w:qFormat/>
    <w:uiPriority w:val="0"/>
    <w:pPr>
      <w:spacing w:before="120" w:after="120"/>
      <w:jc w:val="center"/>
    </w:pPr>
    <w:rPr>
      <w:rFonts w:ascii="Calibri" w:hAnsi="Calibri"/>
      <w:b/>
      <w:bCs/>
      <w:iCs/>
      <w:szCs w:val="20"/>
    </w:rPr>
  </w:style>
  <w:style w:type="paragraph" w:styleId="63">
    <w:name w:val="index 1"/>
    <w:basedOn w:val="1"/>
    <w:next w:val="1"/>
    <w:unhideWhenUsed/>
    <w:qFormat/>
    <w:uiPriority w:val="0"/>
  </w:style>
  <w:style w:type="paragraph" w:styleId="64">
    <w:name w:val="Subtitle"/>
    <w:basedOn w:val="1"/>
    <w:link w:val="323"/>
    <w:qFormat/>
    <w:uiPriority w:val="0"/>
    <w:pPr>
      <w:widowControl w:val="0"/>
      <w:spacing w:before="240" w:after="60" w:line="312" w:lineRule="auto"/>
      <w:jc w:val="center"/>
      <w:outlineLvl w:val="1"/>
    </w:pPr>
    <w:rPr>
      <w:rFonts w:ascii="Arial" w:hAnsi="Arial"/>
      <w:b/>
      <w:bCs/>
      <w:kern w:val="28"/>
      <w:sz w:val="32"/>
      <w:szCs w:val="32"/>
    </w:rPr>
  </w:style>
  <w:style w:type="paragraph" w:styleId="65">
    <w:name w:val="List Number 5"/>
    <w:basedOn w:val="1"/>
    <w:semiHidden/>
    <w:qFormat/>
    <w:uiPriority w:val="0"/>
    <w:pPr>
      <w:widowControl w:val="0"/>
      <w:numPr>
        <w:ilvl w:val="0"/>
        <w:numId w:val="10"/>
      </w:numPr>
      <w:tabs>
        <w:tab w:val="left" w:pos="2040"/>
      </w:tabs>
      <w:spacing w:line="240" w:lineRule="auto"/>
      <w:jc w:val="both"/>
    </w:pPr>
  </w:style>
  <w:style w:type="paragraph" w:styleId="66">
    <w:name w:val="List"/>
    <w:basedOn w:val="1"/>
    <w:qFormat/>
    <w:uiPriority w:val="0"/>
    <w:pPr>
      <w:widowControl w:val="0"/>
      <w:spacing w:line="240" w:lineRule="auto"/>
      <w:ind w:left="200" w:hanging="200" w:hangingChars="200"/>
      <w:jc w:val="both"/>
    </w:pPr>
  </w:style>
  <w:style w:type="paragraph" w:styleId="67">
    <w:name w:val="footnote text"/>
    <w:basedOn w:val="1"/>
    <w:link w:val="257"/>
    <w:qFormat/>
    <w:uiPriority w:val="0"/>
    <w:pPr>
      <w:tabs>
        <w:tab w:val="left" w:pos="0"/>
      </w:tabs>
      <w:snapToGrid w:val="0"/>
      <w:ind w:left="720" w:hanging="357"/>
    </w:pPr>
    <w:rPr>
      <w:rFonts w:ascii="宋体" w:hAnsiTheme="minorHAnsi" w:eastAsiaTheme="minorEastAsia" w:cstheme="minorBidi"/>
      <w:sz w:val="18"/>
      <w:szCs w:val="18"/>
    </w:rPr>
  </w:style>
  <w:style w:type="paragraph" w:styleId="68">
    <w:name w:val="toc 6"/>
    <w:basedOn w:val="1"/>
    <w:next w:val="1"/>
    <w:unhideWhenUsed/>
    <w:qFormat/>
    <w:uiPriority w:val="39"/>
    <w:pPr>
      <w:widowControl w:val="0"/>
      <w:spacing w:line="240" w:lineRule="auto"/>
      <w:ind w:left="2100" w:leftChars="1000"/>
      <w:jc w:val="both"/>
    </w:pPr>
    <w:rPr>
      <w:rFonts w:ascii="等线" w:hAnsi="等线" w:eastAsia="等线"/>
      <w:szCs w:val="22"/>
    </w:rPr>
  </w:style>
  <w:style w:type="paragraph" w:styleId="69">
    <w:name w:val="List 5"/>
    <w:basedOn w:val="1"/>
    <w:semiHidden/>
    <w:qFormat/>
    <w:uiPriority w:val="0"/>
    <w:pPr>
      <w:widowControl w:val="0"/>
      <w:spacing w:line="240" w:lineRule="auto"/>
      <w:ind w:left="100" w:leftChars="800" w:hanging="200" w:hangingChars="200"/>
      <w:jc w:val="both"/>
    </w:pPr>
  </w:style>
  <w:style w:type="paragraph" w:styleId="70">
    <w:name w:val="Body Text Indent 3"/>
    <w:basedOn w:val="1"/>
    <w:link w:val="326"/>
    <w:qFormat/>
    <w:uiPriority w:val="0"/>
    <w:pPr>
      <w:widowControl w:val="0"/>
      <w:spacing w:after="120" w:line="240" w:lineRule="auto"/>
      <w:ind w:left="420" w:leftChars="200"/>
      <w:jc w:val="both"/>
    </w:pPr>
    <w:rPr>
      <w:sz w:val="16"/>
      <w:szCs w:val="16"/>
    </w:rPr>
  </w:style>
  <w:style w:type="paragraph" w:styleId="71">
    <w:name w:val="index 7"/>
    <w:basedOn w:val="1"/>
    <w:next w:val="1"/>
    <w:qFormat/>
    <w:uiPriority w:val="0"/>
    <w:pPr>
      <w:ind w:left="1470" w:hanging="210"/>
    </w:pPr>
    <w:rPr>
      <w:rFonts w:ascii="Calibri" w:hAnsi="Calibri"/>
      <w:sz w:val="20"/>
      <w:szCs w:val="20"/>
    </w:rPr>
  </w:style>
  <w:style w:type="paragraph" w:styleId="72">
    <w:name w:val="index 9"/>
    <w:basedOn w:val="1"/>
    <w:next w:val="1"/>
    <w:qFormat/>
    <w:uiPriority w:val="0"/>
    <w:pPr>
      <w:ind w:left="1890" w:hanging="210"/>
    </w:pPr>
    <w:rPr>
      <w:rFonts w:ascii="Calibri" w:hAnsi="Calibri"/>
      <w:sz w:val="20"/>
      <w:szCs w:val="20"/>
    </w:rPr>
  </w:style>
  <w:style w:type="paragraph" w:styleId="73">
    <w:name w:val="table of figures"/>
    <w:basedOn w:val="1"/>
    <w:next w:val="1"/>
    <w:semiHidden/>
    <w:qFormat/>
    <w:uiPriority w:val="0"/>
    <w:pPr>
      <w:widowControl w:val="0"/>
      <w:adjustRightInd w:val="0"/>
      <w:snapToGrid w:val="0"/>
      <w:spacing w:line="240" w:lineRule="auto"/>
      <w:ind w:left="840" w:leftChars="200" w:hanging="420" w:hangingChars="200"/>
      <w:jc w:val="both"/>
    </w:pPr>
    <w:rPr>
      <w:rFonts w:ascii="宋体"/>
      <w:szCs w:val="20"/>
    </w:rPr>
  </w:style>
  <w:style w:type="paragraph" w:styleId="74">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75">
    <w:name w:val="toc 9"/>
    <w:basedOn w:val="1"/>
    <w:next w:val="1"/>
    <w:unhideWhenUsed/>
    <w:qFormat/>
    <w:uiPriority w:val="39"/>
    <w:pPr>
      <w:widowControl w:val="0"/>
      <w:spacing w:line="240" w:lineRule="auto"/>
      <w:ind w:left="3360" w:leftChars="1600"/>
      <w:jc w:val="both"/>
    </w:pPr>
    <w:rPr>
      <w:rFonts w:ascii="等线" w:hAnsi="等线" w:eastAsia="等线"/>
      <w:szCs w:val="22"/>
    </w:rPr>
  </w:style>
  <w:style w:type="paragraph" w:styleId="76">
    <w:name w:val="Body Text 2"/>
    <w:basedOn w:val="1"/>
    <w:link w:val="328"/>
    <w:qFormat/>
    <w:uiPriority w:val="0"/>
    <w:pPr>
      <w:widowControl w:val="0"/>
      <w:spacing w:after="120" w:line="480" w:lineRule="auto"/>
      <w:jc w:val="both"/>
    </w:pPr>
  </w:style>
  <w:style w:type="paragraph" w:styleId="77">
    <w:name w:val="List 4"/>
    <w:basedOn w:val="1"/>
    <w:semiHidden/>
    <w:qFormat/>
    <w:uiPriority w:val="0"/>
    <w:pPr>
      <w:widowControl w:val="0"/>
      <w:spacing w:line="240" w:lineRule="auto"/>
      <w:ind w:left="100" w:leftChars="600" w:hanging="200" w:hangingChars="200"/>
      <w:jc w:val="both"/>
    </w:pPr>
  </w:style>
  <w:style w:type="paragraph" w:styleId="78">
    <w:name w:val="List Continue 2"/>
    <w:basedOn w:val="1"/>
    <w:qFormat/>
    <w:uiPriority w:val="0"/>
    <w:pPr>
      <w:widowControl w:val="0"/>
      <w:spacing w:after="120" w:line="240" w:lineRule="auto"/>
      <w:ind w:left="840" w:leftChars="400"/>
      <w:jc w:val="both"/>
    </w:pPr>
  </w:style>
  <w:style w:type="paragraph" w:styleId="79">
    <w:name w:val="Message Header"/>
    <w:basedOn w:val="1"/>
    <w:link w:val="330"/>
    <w:semiHidden/>
    <w:qFormat/>
    <w:uiPriority w:val="0"/>
    <w:pPr>
      <w:widowControl w:val="0"/>
      <w:pBdr>
        <w:top w:val="single" w:color="auto" w:sz="6" w:space="1"/>
        <w:left w:val="single" w:color="auto" w:sz="6" w:space="1"/>
        <w:bottom w:val="single" w:color="auto" w:sz="6" w:space="1"/>
        <w:right w:val="single" w:color="auto" w:sz="6" w:space="1"/>
      </w:pBdr>
      <w:shd w:val="pct20" w:color="auto" w:fill="auto"/>
      <w:spacing w:line="240" w:lineRule="auto"/>
      <w:ind w:left="1080" w:leftChars="500" w:hanging="1080" w:hangingChars="500"/>
      <w:jc w:val="both"/>
    </w:pPr>
    <w:rPr>
      <w:rFonts w:ascii="Arial" w:hAnsi="Arial" w:cs="Arial"/>
      <w:sz w:val="24"/>
    </w:rPr>
  </w:style>
  <w:style w:type="paragraph" w:styleId="80">
    <w:name w:val="HTML Preformatted"/>
    <w:basedOn w:val="1"/>
    <w:link w:val="255"/>
    <w:qFormat/>
    <w:uiPriority w:val="0"/>
    <w:rPr>
      <w:rFonts w:ascii="Courier New" w:hAnsi="Courier New" w:cs="Courier New" w:eastAsiaTheme="minorEastAsia"/>
      <w:szCs w:val="22"/>
    </w:rPr>
  </w:style>
  <w:style w:type="paragraph" w:styleId="81">
    <w:name w:val="Normal (Web)"/>
    <w:basedOn w:val="1"/>
    <w:unhideWhenUsed/>
    <w:qFormat/>
    <w:uiPriority w:val="0"/>
    <w:pPr>
      <w:spacing w:before="100" w:beforeAutospacing="1" w:after="100" w:afterAutospacing="1"/>
    </w:pPr>
    <w:rPr>
      <w:rFonts w:ascii="宋体" w:hAnsi="宋体" w:cs="宋体"/>
      <w:kern w:val="0"/>
      <w:sz w:val="24"/>
    </w:rPr>
  </w:style>
  <w:style w:type="paragraph" w:styleId="82">
    <w:name w:val="List Continue 3"/>
    <w:basedOn w:val="1"/>
    <w:semiHidden/>
    <w:qFormat/>
    <w:uiPriority w:val="0"/>
    <w:pPr>
      <w:widowControl w:val="0"/>
      <w:spacing w:after="120" w:line="240" w:lineRule="auto"/>
      <w:ind w:left="1260" w:leftChars="600"/>
      <w:jc w:val="both"/>
    </w:pPr>
  </w:style>
  <w:style w:type="paragraph" w:styleId="83">
    <w:name w:val="index 2"/>
    <w:basedOn w:val="1"/>
    <w:next w:val="1"/>
    <w:qFormat/>
    <w:uiPriority w:val="0"/>
    <w:pPr>
      <w:ind w:left="420" w:hanging="210"/>
    </w:pPr>
    <w:rPr>
      <w:rFonts w:ascii="Calibri" w:hAnsi="Calibri"/>
      <w:sz w:val="20"/>
      <w:szCs w:val="20"/>
    </w:rPr>
  </w:style>
  <w:style w:type="paragraph" w:styleId="84">
    <w:name w:val="Title"/>
    <w:basedOn w:val="1"/>
    <w:link w:val="281"/>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85">
    <w:name w:val="annotation subject"/>
    <w:basedOn w:val="27"/>
    <w:next w:val="27"/>
    <w:link w:val="277"/>
    <w:qFormat/>
    <w:uiPriority w:val="0"/>
    <w:rPr>
      <w:b/>
      <w:bCs/>
    </w:rPr>
  </w:style>
  <w:style w:type="paragraph" w:styleId="86">
    <w:name w:val="Body Text First Indent"/>
    <w:basedOn w:val="33"/>
    <w:link w:val="335"/>
    <w:qFormat/>
    <w:uiPriority w:val="0"/>
    <w:pPr>
      <w:widowControl w:val="0"/>
      <w:spacing w:line="240" w:lineRule="auto"/>
      <w:ind w:firstLine="420" w:firstLineChars="100"/>
      <w:jc w:val="both"/>
    </w:pPr>
  </w:style>
  <w:style w:type="paragraph" w:styleId="87">
    <w:name w:val="Body Text First Indent 2"/>
    <w:basedOn w:val="35"/>
    <w:link w:val="337"/>
    <w:qFormat/>
    <w:uiPriority w:val="0"/>
    <w:pPr>
      <w:ind w:firstLine="420" w:firstLineChars="200"/>
    </w:p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2"/>
    <w:basedOn w:val="88"/>
    <w:semiHidden/>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3">
    <w:name w:val="Table Colorful 3"/>
    <w:basedOn w:val="88"/>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4">
    <w:name w:val="Table Elegant"/>
    <w:basedOn w:val="88"/>
    <w:semiHidden/>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5">
    <w:name w:val="Table Classic 1"/>
    <w:basedOn w:val="88"/>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Classic 2"/>
    <w:basedOn w:val="88"/>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Classic 3"/>
    <w:basedOn w:val="88"/>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8">
    <w:name w:val="Table Classic 4"/>
    <w:basedOn w:val="88"/>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9">
    <w:name w:val="Table Simple 1"/>
    <w:basedOn w:val="88"/>
    <w:semiHidden/>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0">
    <w:name w:val="Table Simple 2"/>
    <w:basedOn w:val="88"/>
    <w:semiHidden/>
    <w:qFormat/>
    <w:uiPriority w:val="0"/>
    <w:pPr>
      <w:widowControl w:val="0"/>
      <w:jc w:val="both"/>
    </w:p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imple 3"/>
    <w:basedOn w:val="88"/>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2">
    <w:name w:val="Table Subtle 1"/>
    <w:basedOn w:val="88"/>
    <w:semiHidden/>
    <w:qFormat/>
    <w:uiPriority w:val="0"/>
    <w:pPr>
      <w:widowControl w:val="0"/>
      <w:jc w:val="both"/>
    </w:p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Subtle 2"/>
    <w:basedOn w:val="88"/>
    <w:semiHidden/>
    <w:qFormat/>
    <w:uiPriority w:val="0"/>
    <w:pPr>
      <w:widowControl w:val="0"/>
      <w:jc w:val="both"/>
    </w:p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3D effects 1"/>
    <w:basedOn w:val="88"/>
    <w:semiHidden/>
    <w:qFormat/>
    <w:uiPriority w:val="0"/>
    <w:pPr>
      <w:widowControl w:val="0"/>
      <w:jc w:val="both"/>
    </w:pP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5">
    <w:name w:val="Table 3D effects 2"/>
    <w:basedOn w:val="88"/>
    <w:semiHidden/>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3D effects 3"/>
    <w:basedOn w:val="88"/>
    <w:semiHidden/>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List 1"/>
    <w:basedOn w:val="88"/>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List 2"/>
    <w:basedOn w:val="88"/>
    <w:semiHidden/>
    <w:qFormat/>
    <w:uiPriority w:val="0"/>
    <w:pPr>
      <w:widowControl w:val="0"/>
      <w:jc w:val="both"/>
    </w:p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9">
    <w:name w:val="Table List 3"/>
    <w:basedOn w:val="88"/>
    <w:semiHidden/>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10">
    <w:name w:val="Table List 4"/>
    <w:basedOn w:val="88"/>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11">
    <w:name w:val="Table List 5"/>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2">
    <w:name w:val="Table List 6"/>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List 7"/>
    <w:basedOn w:val="88"/>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4">
    <w:name w:val="Table List 8"/>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5">
    <w:name w:val="Table Contemporary"/>
    <w:basedOn w:val="88"/>
    <w:semiHidden/>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6">
    <w:name w:val="Table Columns 1"/>
    <w:basedOn w:val="88"/>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7">
    <w:name w:val="Table Columns 2"/>
    <w:basedOn w:val="88"/>
    <w:semiHidden/>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8">
    <w:name w:val="Table Columns 3"/>
    <w:basedOn w:val="88"/>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9">
    <w:name w:val="Table Columns 4"/>
    <w:basedOn w:val="88"/>
    <w:semiHidden/>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2">
    <w:name w:val="Table Grid 2"/>
    <w:basedOn w:val="88"/>
    <w:semiHidden/>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3">
    <w:name w:val="Table Grid 3"/>
    <w:basedOn w:val="88"/>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4"/>
    <w:basedOn w:val="88"/>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5">
    <w:name w:val="Table Grid 5"/>
    <w:basedOn w:val="88"/>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6">
    <w:name w:val="Table Grid 6"/>
    <w:basedOn w:val="88"/>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7">
    <w:name w:val="Table Grid 7"/>
    <w:basedOn w:val="88"/>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8">
    <w:name w:val="Table Grid 8"/>
    <w:basedOn w:val="88"/>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9">
    <w:name w:val="Table Web 1"/>
    <w:basedOn w:val="88"/>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Web 2"/>
    <w:basedOn w:val="88"/>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1">
    <w:name w:val="Table Web 3"/>
    <w:basedOn w:val="88"/>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2">
    <w:name w:val="Table Professional"/>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4">
    <w:name w:val="Strong"/>
    <w:qFormat/>
    <w:uiPriority w:val="22"/>
    <w:rPr>
      <w:b/>
      <w:bCs/>
    </w:rPr>
  </w:style>
  <w:style w:type="character" w:styleId="135">
    <w:name w:val="endnote reference"/>
    <w:qFormat/>
    <w:uiPriority w:val="0"/>
    <w:rPr>
      <w:vertAlign w:val="superscript"/>
    </w:rPr>
  </w:style>
  <w:style w:type="character" w:styleId="136">
    <w:name w:val="page number"/>
    <w:qFormat/>
    <w:uiPriority w:val="0"/>
    <w:rPr>
      <w:rFonts w:ascii="Times New Roman" w:hAnsi="Times New Roman" w:eastAsia="宋体"/>
      <w:sz w:val="18"/>
    </w:rPr>
  </w:style>
  <w:style w:type="character" w:styleId="137">
    <w:name w:val="FollowedHyperlink"/>
    <w:qFormat/>
    <w:uiPriority w:val="0"/>
    <w:rPr>
      <w:color w:val="800080"/>
      <w:u w:val="single"/>
    </w:rPr>
  </w:style>
  <w:style w:type="character" w:styleId="138">
    <w:name w:val="Emphasis"/>
    <w:qFormat/>
    <w:uiPriority w:val="0"/>
    <w:rPr>
      <w:color w:val="CC0000"/>
    </w:rPr>
  </w:style>
  <w:style w:type="character" w:styleId="139">
    <w:name w:val="line number"/>
    <w:semiHidden/>
    <w:qFormat/>
    <w:uiPriority w:val="0"/>
  </w:style>
  <w:style w:type="character" w:styleId="140">
    <w:name w:val="HTML Definition"/>
    <w:semiHidden/>
    <w:qFormat/>
    <w:uiPriority w:val="0"/>
    <w:rPr>
      <w:i/>
      <w:iCs/>
    </w:rPr>
  </w:style>
  <w:style w:type="character" w:styleId="141">
    <w:name w:val="HTML Typewriter"/>
    <w:semiHidden/>
    <w:qFormat/>
    <w:uiPriority w:val="0"/>
    <w:rPr>
      <w:rFonts w:ascii="Courier New" w:hAnsi="Courier New" w:cs="Courier New"/>
      <w:sz w:val="20"/>
      <w:szCs w:val="20"/>
    </w:rPr>
  </w:style>
  <w:style w:type="character" w:styleId="142">
    <w:name w:val="HTML Acronym"/>
    <w:semiHidden/>
    <w:qFormat/>
    <w:uiPriority w:val="0"/>
  </w:style>
  <w:style w:type="character" w:styleId="143">
    <w:name w:val="HTML Variable"/>
    <w:semiHidden/>
    <w:qFormat/>
    <w:uiPriority w:val="0"/>
    <w:rPr>
      <w:i/>
      <w:iCs/>
    </w:rPr>
  </w:style>
  <w:style w:type="character" w:styleId="144">
    <w:name w:val="Hyperlink"/>
    <w:qFormat/>
    <w:uiPriority w:val="99"/>
    <w:rPr>
      <w:color w:val="0000FF"/>
      <w:spacing w:val="0"/>
      <w:w w:val="100"/>
      <w:szCs w:val="21"/>
      <w:u w:val="single"/>
      <w:lang w:val="en-US" w:eastAsia="zh-CN"/>
    </w:rPr>
  </w:style>
  <w:style w:type="character" w:styleId="145">
    <w:name w:val="HTML Code"/>
    <w:semiHidden/>
    <w:qFormat/>
    <w:uiPriority w:val="0"/>
    <w:rPr>
      <w:rFonts w:ascii="Courier New" w:hAnsi="Courier New" w:cs="Courier New"/>
      <w:sz w:val="20"/>
      <w:szCs w:val="20"/>
    </w:rPr>
  </w:style>
  <w:style w:type="character" w:styleId="146">
    <w:name w:val="annotation reference"/>
    <w:qFormat/>
    <w:uiPriority w:val="0"/>
    <w:rPr>
      <w:sz w:val="21"/>
      <w:szCs w:val="21"/>
    </w:rPr>
  </w:style>
  <w:style w:type="character" w:styleId="147">
    <w:name w:val="HTML Cite"/>
    <w:semiHidden/>
    <w:qFormat/>
    <w:uiPriority w:val="0"/>
    <w:rPr>
      <w:i/>
      <w:iCs/>
    </w:rPr>
  </w:style>
  <w:style w:type="character" w:styleId="148">
    <w:name w:val="footnote reference"/>
    <w:qFormat/>
    <w:uiPriority w:val="0"/>
    <w:rPr>
      <w:vertAlign w:val="superscript"/>
    </w:rPr>
  </w:style>
  <w:style w:type="character" w:styleId="149">
    <w:name w:val="HTML Keyboard"/>
    <w:semiHidden/>
    <w:qFormat/>
    <w:uiPriority w:val="0"/>
    <w:rPr>
      <w:rFonts w:ascii="Courier New" w:hAnsi="Courier New" w:cs="Courier New"/>
      <w:sz w:val="20"/>
      <w:szCs w:val="20"/>
    </w:rPr>
  </w:style>
  <w:style w:type="character" w:styleId="150">
    <w:name w:val="HTML Sample"/>
    <w:semiHidden/>
    <w:qFormat/>
    <w:uiPriority w:val="0"/>
    <w:rPr>
      <w:rFonts w:ascii="Courier New" w:hAnsi="Courier New" w:cs="Courier New"/>
    </w:rPr>
  </w:style>
  <w:style w:type="character" w:customStyle="1" w:styleId="151">
    <w:name w:val="标题 1 字符"/>
    <w:basedOn w:val="133"/>
    <w:link w:val="4"/>
    <w:qFormat/>
    <w:uiPriority w:val="0"/>
    <w:rPr>
      <w:rFonts w:ascii="Times New Roman" w:hAnsi="Times New Roman" w:eastAsia="黑体" w:cs="Times New Roman"/>
      <w:bCs/>
      <w:kern w:val="44"/>
      <w:sz w:val="36"/>
      <w:szCs w:val="44"/>
    </w:rPr>
  </w:style>
  <w:style w:type="character" w:customStyle="1" w:styleId="152">
    <w:name w:val="标题 2 字符"/>
    <w:basedOn w:val="133"/>
    <w:link w:val="3"/>
    <w:qFormat/>
    <w:uiPriority w:val="0"/>
    <w:rPr>
      <w:rFonts w:ascii="宋体" w:hAnsi="宋体" w:eastAsia="宋体" w:cs="Times New Roman"/>
      <w:b/>
      <w:bCs/>
      <w:kern w:val="0"/>
      <w:sz w:val="36"/>
      <w:szCs w:val="36"/>
    </w:rPr>
  </w:style>
  <w:style w:type="character" w:customStyle="1" w:styleId="153">
    <w:name w:val="批注文字 Char"/>
    <w:semiHidden/>
    <w:qFormat/>
    <w:uiPriority w:val="0"/>
    <w:rPr>
      <w:szCs w:val="24"/>
    </w:rPr>
  </w:style>
  <w:style w:type="character" w:customStyle="1" w:styleId="154">
    <w:name w:val="批注主题 Char"/>
    <w:semiHidden/>
    <w:qFormat/>
    <w:uiPriority w:val="0"/>
    <w:rPr>
      <w:b/>
      <w:bCs/>
      <w:szCs w:val="24"/>
    </w:rPr>
  </w:style>
  <w:style w:type="character" w:customStyle="1" w:styleId="155">
    <w:name w:val="文档结构图 Char"/>
    <w:semiHidden/>
    <w:qFormat/>
    <w:uiPriority w:val="0"/>
    <w:rPr>
      <w:szCs w:val="24"/>
      <w:shd w:val="clear" w:color="auto" w:fill="000080"/>
    </w:rPr>
  </w:style>
  <w:style w:type="character" w:customStyle="1" w:styleId="156">
    <w:name w:val="脚注文本 Char"/>
    <w:qFormat/>
    <w:uiPriority w:val="0"/>
    <w:rPr>
      <w:rFonts w:ascii="宋体"/>
      <w:sz w:val="18"/>
      <w:szCs w:val="18"/>
    </w:rPr>
  </w:style>
  <w:style w:type="character" w:customStyle="1" w:styleId="157">
    <w:name w:val="con"/>
    <w:qFormat/>
    <w:uiPriority w:val="0"/>
  </w:style>
  <w:style w:type="character" w:customStyle="1" w:styleId="158">
    <w:name w:val="bar-label2"/>
    <w:qFormat/>
    <w:uiPriority w:val="99"/>
  </w:style>
  <w:style w:type="character" w:customStyle="1" w:styleId="159">
    <w:name w:val="正文文本缩进 2 Char"/>
    <w:qFormat/>
    <w:uiPriority w:val="99"/>
    <w:rPr>
      <w:szCs w:val="24"/>
    </w:rPr>
  </w:style>
  <w:style w:type="character" w:customStyle="1" w:styleId="160">
    <w:name w:val="日期 Char"/>
    <w:qFormat/>
    <w:uiPriority w:val="99"/>
    <w:rPr>
      <w:szCs w:val="24"/>
    </w:rPr>
  </w:style>
  <w:style w:type="character" w:customStyle="1" w:styleId="161">
    <w:name w:val="页脚 Char"/>
    <w:qFormat/>
    <w:locked/>
    <w:uiPriority w:val="99"/>
    <w:rPr>
      <w:sz w:val="18"/>
      <w:szCs w:val="18"/>
    </w:rPr>
  </w:style>
  <w:style w:type="character" w:customStyle="1" w:styleId="162">
    <w:name w:val="apple-converted-space"/>
    <w:basedOn w:val="133"/>
    <w:qFormat/>
    <w:uiPriority w:val="0"/>
  </w:style>
  <w:style w:type="character" w:customStyle="1" w:styleId="163">
    <w:name w:val="批注框文本 Char"/>
    <w:qFormat/>
    <w:uiPriority w:val="99"/>
    <w:rPr>
      <w:sz w:val="18"/>
      <w:szCs w:val="18"/>
    </w:rPr>
  </w:style>
  <w:style w:type="character" w:customStyle="1" w:styleId="164">
    <w:name w:val="页眉 Char"/>
    <w:qFormat/>
    <w:locked/>
    <w:uiPriority w:val="0"/>
    <w:rPr>
      <w:sz w:val="18"/>
      <w:szCs w:val="18"/>
    </w:rPr>
  </w:style>
  <w:style w:type="character" w:customStyle="1" w:styleId="165">
    <w:name w:val="首示例 Char"/>
    <w:link w:val="166"/>
    <w:qFormat/>
    <w:uiPriority w:val="0"/>
    <w:rPr>
      <w:rFonts w:ascii="宋体" w:hAnsi="宋体"/>
      <w:sz w:val="18"/>
      <w:szCs w:val="18"/>
    </w:rPr>
  </w:style>
  <w:style w:type="paragraph" w:customStyle="1" w:styleId="166">
    <w:name w:val="首示例"/>
    <w:next w:val="167"/>
    <w:link w:val="165"/>
    <w:qFormat/>
    <w:uiPriority w:val="0"/>
    <w:pPr>
      <w:tabs>
        <w:tab w:val="left" w:pos="360"/>
      </w:tabs>
      <w:spacing w:line="360" w:lineRule="exact"/>
    </w:pPr>
    <w:rPr>
      <w:rFonts w:ascii="宋体" w:hAnsi="宋体" w:eastAsiaTheme="minorEastAsia" w:cstheme="minorBidi"/>
      <w:kern w:val="2"/>
      <w:sz w:val="18"/>
      <w:szCs w:val="18"/>
      <w:lang w:val="en-US" w:eastAsia="zh-CN" w:bidi="ar-SA"/>
    </w:rPr>
  </w:style>
  <w:style w:type="paragraph" w:customStyle="1" w:styleId="167">
    <w:name w:val="段"/>
    <w:link w:val="168"/>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168">
    <w:name w:val="段 Char"/>
    <w:link w:val="167"/>
    <w:qFormat/>
    <w:uiPriority w:val="0"/>
    <w:rPr>
      <w:rFonts w:ascii="宋体"/>
    </w:rPr>
  </w:style>
  <w:style w:type="character" w:customStyle="1" w:styleId="169">
    <w:name w:val="附录公式 Char"/>
    <w:basedOn w:val="168"/>
    <w:link w:val="170"/>
    <w:qFormat/>
    <w:uiPriority w:val="0"/>
    <w:rPr>
      <w:rFonts w:ascii="宋体"/>
    </w:rPr>
  </w:style>
  <w:style w:type="paragraph" w:customStyle="1" w:styleId="170">
    <w:name w:val="附录公式"/>
    <w:basedOn w:val="167"/>
    <w:next w:val="167"/>
    <w:link w:val="169"/>
    <w:qFormat/>
    <w:uiPriority w:val="0"/>
  </w:style>
  <w:style w:type="character" w:customStyle="1" w:styleId="171">
    <w:name w:val="发布"/>
    <w:qFormat/>
    <w:uiPriority w:val="0"/>
    <w:rPr>
      <w:rFonts w:ascii="黑体" w:eastAsia="黑体"/>
      <w:spacing w:val="85"/>
      <w:w w:val="100"/>
      <w:position w:val="3"/>
      <w:sz w:val="28"/>
      <w:szCs w:val="28"/>
    </w:rPr>
  </w:style>
  <w:style w:type="character" w:customStyle="1" w:styleId="172">
    <w:name w:val="一级条标题 Char"/>
    <w:link w:val="173"/>
    <w:qFormat/>
    <w:uiPriority w:val="0"/>
    <w:rPr>
      <w:rFonts w:ascii="黑体" w:eastAsia="黑体"/>
      <w:szCs w:val="21"/>
    </w:rPr>
  </w:style>
  <w:style w:type="paragraph" w:customStyle="1" w:styleId="173">
    <w:name w:val="一级条标题"/>
    <w:next w:val="167"/>
    <w:link w:val="172"/>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character" w:customStyle="1" w:styleId="174">
    <w:name w:val="HTML 预设格式 Char"/>
    <w:qFormat/>
    <w:uiPriority w:val="0"/>
    <w:rPr>
      <w:rFonts w:ascii="Courier New" w:hAnsi="Courier New" w:cs="Courier New"/>
    </w:rPr>
  </w:style>
  <w:style w:type="character" w:customStyle="1" w:styleId="175">
    <w:name w:val="尾注文本 Char"/>
    <w:semiHidden/>
    <w:qFormat/>
    <w:uiPriority w:val="0"/>
    <w:rPr>
      <w:szCs w:val="24"/>
    </w:rPr>
  </w:style>
  <w:style w:type="paragraph" w:customStyle="1" w:styleId="176">
    <w:name w:val="trs_editor"/>
    <w:basedOn w:val="1"/>
    <w:qFormat/>
    <w:uiPriority w:val="0"/>
    <w:pPr>
      <w:spacing w:before="100" w:beforeAutospacing="1" w:after="100" w:afterAutospacing="1" w:line="240" w:lineRule="auto"/>
    </w:pPr>
    <w:rPr>
      <w:rFonts w:ascii="宋体" w:hAnsi="宋体" w:cs="宋体"/>
      <w:kern w:val="0"/>
      <w:sz w:val="24"/>
    </w:rPr>
  </w:style>
  <w:style w:type="paragraph" w:customStyle="1" w:styleId="177">
    <w:name w:val="reader-word-layer"/>
    <w:basedOn w:val="1"/>
    <w:qFormat/>
    <w:uiPriority w:val="0"/>
    <w:pPr>
      <w:spacing w:before="100" w:beforeAutospacing="1" w:after="100" w:afterAutospacing="1" w:line="240" w:lineRule="auto"/>
    </w:pPr>
    <w:rPr>
      <w:rFonts w:ascii="宋体" w:hAnsi="宋体" w:cs="宋体"/>
      <w:kern w:val="0"/>
      <w:sz w:val="24"/>
    </w:rPr>
  </w:style>
  <w:style w:type="paragraph" w:styleId="178">
    <w:name w:val="List Paragraph"/>
    <w:basedOn w:val="1"/>
    <w:qFormat/>
    <w:uiPriority w:val="0"/>
    <w:pPr>
      <w:ind w:firstLine="420" w:firstLineChars="200"/>
    </w:pPr>
    <w:rPr>
      <w:rFonts w:ascii="宋体" w:hAnsi="宋体" w:cs="宋体"/>
      <w:kern w:val="0"/>
      <w:sz w:val="24"/>
    </w:rPr>
  </w:style>
  <w:style w:type="paragraph" w:customStyle="1" w:styleId="179">
    <w:name w:val="封面一致性程度标识2"/>
    <w:basedOn w:val="180"/>
    <w:qFormat/>
    <w:uiPriority w:val="0"/>
    <w:pPr>
      <w:framePr w:y="4469"/>
    </w:pPr>
  </w:style>
  <w:style w:type="paragraph" w:customStyle="1" w:styleId="180">
    <w:name w:val="封面一致性程度标识"/>
    <w:basedOn w:val="181"/>
    <w:qFormat/>
    <w:uiPriority w:val="0"/>
    <w:pPr>
      <w:spacing w:before="440"/>
    </w:pPr>
    <w:rPr>
      <w:rFonts w:ascii="宋体" w:eastAsia="宋体"/>
    </w:rPr>
  </w:style>
  <w:style w:type="paragraph" w:customStyle="1" w:styleId="181">
    <w:name w:val="封面标准英文名称"/>
    <w:basedOn w:val="182"/>
    <w:qFormat/>
    <w:uiPriority w:val="0"/>
    <w:pPr>
      <w:spacing w:before="370" w:line="400" w:lineRule="exact"/>
    </w:pPr>
    <w:rPr>
      <w:rFonts w:ascii="Times New Roman"/>
      <w:sz w:val="28"/>
      <w:szCs w:val="28"/>
    </w:rPr>
  </w:style>
  <w:style w:type="paragraph" w:customStyle="1" w:styleId="18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83">
    <w:name w:val="封面标准英文名称2"/>
    <w:basedOn w:val="181"/>
    <w:qFormat/>
    <w:uiPriority w:val="0"/>
    <w:pPr>
      <w:framePr w:y="4469"/>
    </w:pPr>
  </w:style>
  <w:style w:type="paragraph" w:customStyle="1" w:styleId="184">
    <w:name w:val="其他发布日期"/>
    <w:basedOn w:val="185"/>
    <w:qFormat/>
    <w:uiPriority w:val="0"/>
    <w:pPr>
      <w:framePr w:vAnchor="page" w:hAnchor="text" w:x="1419"/>
    </w:pPr>
  </w:style>
  <w:style w:type="paragraph" w:customStyle="1" w:styleId="185">
    <w:name w:val="发布日期"/>
    <w:qFormat/>
    <w:uiPriority w:val="0"/>
    <w:pPr>
      <w:framePr w:w="3997" w:h="471" w:hRule="exact" w:vSpace="181" w:wrap="around" w:vAnchor="margin" w:hAnchor="page" w:x="7089" w:y="14097" w:anchorLock="1"/>
      <w:spacing w:line="360" w:lineRule="exact"/>
    </w:pPr>
    <w:rPr>
      <w:rFonts w:ascii="Times New Roman" w:hAnsi="Times New Roman" w:eastAsia="黑体" w:cs="Times New Roman"/>
      <w:sz w:val="28"/>
      <w:lang w:val="en-US" w:eastAsia="zh-CN" w:bidi="ar-SA"/>
    </w:rPr>
  </w:style>
  <w:style w:type="paragraph" w:customStyle="1" w:styleId="186">
    <w:name w:val="正文公式编号制表符"/>
    <w:basedOn w:val="167"/>
    <w:next w:val="167"/>
    <w:qFormat/>
    <w:uiPriority w:val="0"/>
    <w:pPr>
      <w:ind w:firstLine="0" w:firstLineChars="0"/>
    </w:pPr>
  </w:style>
  <w:style w:type="paragraph" w:customStyle="1" w:styleId="187">
    <w:name w:val="正文表标题"/>
    <w:next w:val="167"/>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paragraph" w:customStyle="1" w:styleId="188">
    <w:name w:val="文献分类号"/>
    <w:qFormat/>
    <w:uiPriority w:val="0"/>
    <w:pPr>
      <w:framePr w:hSpace="180" w:vSpace="180" w:wrap="around" w:vAnchor="margin" w:hAnchor="margin" w:y="1" w:anchorLock="1"/>
      <w:widowControl w:val="0"/>
      <w:spacing w:line="360" w:lineRule="exact"/>
      <w:textAlignment w:val="center"/>
    </w:pPr>
    <w:rPr>
      <w:rFonts w:ascii="黑体" w:hAnsi="Times New Roman" w:eastAsia="黑体" w:cs="Times New Roman"/>
      <w:sz w:val="21"/>
      <w:szCs w:val="21"/>
      <w:lang w:val="en-US" w:eastAsia="zh-CN" w:bidi="ar-SA"/>
    </w:rPr>
  </w:style>
  <w:style w:type="paragraph" w:customStyle="1" w:styleId="189">
    <w:name w:val="一级无"/>
    <w:basedOn w:val="173"/>
    <w:qFormat/>
    <w:uiPriority w:val="0"/>
  </w:style>
  <w:style w:type="paragraph" w:customStyle="1" w:styleId="190">
    <w:name w:val="图的脚注"/>
    <w:next w:val="167"/>
    <w:qFormat/>
    <w:uiPriority w:val="0"/>
    <w:pPr>
      <w:widowControl w:val="0"/>
      <w:spacing w:line="360" w:lineRule="exact"/>
      <w:ind w:left="840" w:leftChars="200" w:hanging="420" w:hangingChars="200"/>
      <w:jc w:val="both"/>
    </w:pPr>
    <w:rPr>
      <w:rFonts w:ascii="宋体" w:hAnsi="Times New Roman" w:eastAsia="宋体" w:cs="Times New Roman"/>
      <w:sz w:val="18"/>
      <w:lang w:val="en-US" w:eastAsia="zh-CN" w:bidi="ar-SA"/>
    </w:rPr>
  </w:style>
  <w:style w:type="paragraph" w:customStyle="1" w:styleId="191">
    <w:name w:val="图标脚注说明"/>
    <w:basedOn w:val="167"/>
    <w:qFormat/>
    <w:uiPriority w:val="0"/>
    <w:pPr>
      <w:ind w:left="840" w:hanging="420" w:firstLineChars="0"/>
    </w:pPr>
    <w:rPr>
      <w:sz w:val="18"/>
      <w:szCs w:val="18"/>
    </w:rPr>
  </w:style>
  <w:style w:type="paragraph" w:customStyle="1" w:styleId="192">
    <w:name w:val="示例后文字"/>
    <w:basedOn w:val="167"/>
    <w:next w:val="167"/>
    <w:qFormat/>
    <w:uiPriority w:val="0"/>
    <w:pPr>
      <w:ind w:firstLine="360"/>
    </w:pPr>
    <w:rPr>
      <w:sz w:val="18"/>
    </w:rPr>
  </w:style>
  <w:style w:type="paragraph" w:customStyle="1" w:styleId="193">
    <w:name w:val="实施日期"/>
    <w:basedOn w:val="185"/>
    <w:qFormat/>
    <w:uiPriority w:val="0"/>
    <w:pPr>
      <w:framePr w:vAnchor="page" w:hAnchor="text"/>
      <w:jc w:val="right"/>
    </w:pPr>
  </w:style>
  <w:style w:type="paragraph" w:customStyle="1" w:styleId="194">
    <w:name w:val="前言、引言标题"/>
    <w:next w:val="167"/>
    <w:qFormat/>
    <w:uiPriority w:val="0"/>
    <w:pPr>
      <w:keepNext/>
      <w:pageBreakBefore/>
      <w:shd w:val="clear" w:color="FFFFFF" w:fill="FFFFFF"/>
      <w:spacing w:before="640" w:after="560" w:line="360" w:lineRule="exact"/>
      <w:jc w:val="center"/>
      <w:outlineLvl w:val="0"/>
    </w:pPr>
    <w:rPr>
      <w:rFonts w:ascii="黑体" w:hAnsi="Times New Roman" w:eastAsia="黑体" w:cs="Times New Roman"/>
      <w:sz w:val="32"/>
      <w:lang w:val="en-US" w:eastAsia="zh-CN" w:bidi="ar-SA"/>
    </w:rPr>
  </w:style>
  <w:style w:type="paragraph" w:customStyle="1" w:styleId="195">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9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97">
    <w:name w:val="列出段落1"/>
    <w:basedOn w:val="1"/>
    <w:qFormat/>
    <w:uiPriority w:val="0"/>
    <w:pPr>
      <w:widowControl w:val="0"/>
      <w:spacing w:line="240" w:lineRule="auto"/>
      <w:ind w:firstLine="420" w:firstLineChars="200"/>
      <w:jc w:val="both"/>
    </w:pPr>
    <w:rPr>
      <w:rFonts w:ascii="Calibri" w:hAnsi="Calibri"/>
      <w:szCs w:val="22"/>
    </w:rPr>
  </w:style>
  <w:style w:type="paragraph" w:customStyle="1" w:styleId="198">
    <w:name w:val="列项说明"/>
    <w:basedOn w:val="1"/>
    <w:qFormat/>
    <w:uiPriority w:val="0"/>
    <w:pPr>
      <w:adjustRightInd w:val="0"/>
      <w:spacing w:line="320" w:lineRule="exact"/>
      <w:ind w:left="400" w:leftChars="200" w:hanging="200" w:hangingChars="200"/>
      <w:textAlignment w:val="baseline"/>
    </w:pPr>
    <w:rPr>
      <w:rFonts w:ascii="宋体"/>
      <w:kern w:val="0"/>
      <w:szCs w:val="20"/>
    </w:rPr>
  </w:style>
  <w:style w:type="paragraph" w:customStyle="1" w:styleId="199">
    <w:name w:val="附录字母编号列项（一级）"/>
    <w:qFormat/>
    <w:uiPriority w:val="0"/>
    <w:pPr>
      <w:tabs>
        <w:tab w:val="left" w:pos="839"/>
      </w:tabs>
      <w:spacing w:line="360" w:lineRule="exact"/>
      <w:ind w:left="839" w:hanging="419"/>
    </w:pPr>
    <w:rPr>
      <w:rFonts w:ascii="宋体" w:hAnsi="Times New Roman" w:eastAsia="宋体" w:cs="Times New Roman"/>
      <w:sz w:val="21"/>
      <w:lang w:val="en-US" w:eastAsia="zh-CN" w:bidi="ar-SA"/>
    </w:rPr>
  </w:style>
  <w:style w:type="paragraph" w:customStyle="1" w:styleId="200">
    <w:name w:val="条文脚注"/>
    <w:basedOn w:val="67"/>
    <w:qFormat/>
    <w:uiPriority w:val="0"/>
    <w:pPr>
      <w:ind w:left="0" w:firstLine="0"/>
      <w:jc w:val="both"/>
    </w:pPr>
  </w:style>
  <w:style w:type="paragraph" w:customStyle="1" w:styleId="201">
    <w:name w:val="附录一级无"/>
    <w:basedOn w:val="202"/>
    <w:qFormat/>
    <w:uiPriority w:val="0"/>
    <w:pPr>
      <w:tabs>
        <w:tab w:val="left" w:pos="360"/>
      </w:tabs>
      <w:spacing w:beforeLines="0" w:afterLines="0"/>
    </w:pPr>
    <w:rPr>
      <w:rFonts w:ascii="宋体" w:eastAsia="宋体"/>
      <w:szCs w:val="21"/>
    </w:rPr>
  </w:style>
  <w:style w:type="paragraph" w:customStyle="1" w:styleId="202">
    <w:name w:val="附录一级条标题"/>
    <w:basedOn w:val="203"/>
    <w:next w:val="167"/>
    <w:qFormat/>
    <w:uiPriority w:val="0"/>
    <w:pPr>
      <w:tabs>
        <w:tab w:val="left" w:pos="360"/>
      </w:tabs>
      <w:autoSpaceDN w:val="0"/>
      <w:spacing w:beforeLines="50" w:afterLines="50"/>
      <w:outlineLvl w:val="2"/>
    </w:pPr>
  </w:style>
  <w:style w:type="paragraph" w:customStyle="1" w:styleId="203">
    <w:name w:val="附录章标题"/>
    <w:next w:val="167"/>
    <w:qFormat/>
    <w:uiPriority w:val="0"/>
    <w:pPr>
      <w:tabs>
        <w:tab w:val="left" w:pos="360"/>
      </w:tabs>
      <w:wordWrap w:val="0"/>
      <w:overflowPunct w:val="0"/>
      <w:autoSpaceDE w:val="0"/>
      <w:spacing w:beforeLines="100" w:afterLines="100" w:line="360" w:lineRule="exact"/>
      <w:jc w:val="both"/>
      <w:textAlignment w:val="baseline"/>
      <w:outlineLvl w:val="1"/>
    </w:pPr>
    <w:rPr>
      <w:rFonts w:ascii="黑体" w:hAnsi="Times New Roman" w:eastAsia="黑体" w:cs="Times New Roman"/>
      <w:kern w:val="21"/>
      <w:sz w:val="21"/>
      <w:lang w:val="en-US" w:eastAsia="zh-CN" w:bidi="ar-SA"/>
    </w:rPr>
  </w:style>
  <w:style w:type="paragraph" w:customStyle="1" w:styleId="204">
    <w:name w:val="附录五级无"/>
    <w:basedOn w:val="205"/>
    <w:qFormat/>
    <w:uiPriority w:val="0"/>
    <w:pPr>
      <w:tabs>
        <w:tab w:val="left" w:pos="360"/>
      </w:tabs>
      <w:spacing w:beforeLines="0" w:afterLines="0"/>
    </w:pPr>
    <w:rPr>
      <w:rFonts w:ascii="宋体" w:eastAsia="宋体"/>
      <w:szCs w:val="21"/>
    </w:rPr>
  </w:style>
  <w:style w:type="paragraph" w:customStyle="1" w:styleId="205">
    <w:name w:val="附录五级条标题"/>
    <w:basedOn w:val="206"/>
    <w:next w:val="167"/>
    <w:qFormat/>
    <w:uiPriority w:val="0"/>
    <w:pPr>
      <w:tabs>
        <w:tab w:val="left" w:pos="360"/>
      </w:tabs>
      <w:outlineLvl w:val="6"/>
    </w:pPr>
  </w:style>
  <w:style w:type="paragraph" w:customStyle="1" w:styleId="206">
    <w:name w:val="附录四级条标题"/>
    <w:basedOn w:val="207"/>
    <w:next w:val="167"/>
    <w:qFormat/>
    <w:uiPriority w:val="0"/>
    <w:pPr>
      <w:tabs>
        <w:tab w:val="left" w:pos="360"/>
      </w:tabs>
    </w:pPr>
  </w:style>
  <w:style w:type="paragraph" w:customStyle="1" w:styleId="207">
    <w:name w:val="附录三级条标题"/>
    <w:basedOn w:val="208"/>
    <w:next w:val="167"/>
    <w:qFormat/>
    <w:uiPriority w:val="0"/>
    <w:pPr>
      <w:tabs>
        <w:tab w:val="left" w:pos="360"/>
      </w:tabs>
    </w:pPr>
  </w:style>
  <w:style w:type="paragraph" w:customStyle="1" w:styleId="208">
    <w:name w:val="附录二级条标题"/>
    <w:basedOn w:val="1"/>
    <w:next w:val="167"/>
    <w:qFormat/>
    <w:uiPriority w:val="0"/>
    <w:p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209">
    <w:name w:val="附录图标题"/>
    <w:basedOn w:val="1"/>
    <w:next w:val="167"/>
    <w:qFormat/>
    <w:uiPriority w:val="0"/>
    <w:pPr>
      <w:tabs>
        <w:tab w:val="left" w:pos="363"/>
      </w:tabs>
      <w:spacing w:beforeLines="50" w:afterLines="50"/>
      <w:jc w:val="center"/>
    </w:pPr>
    <w:rPr>
      <w:rFonts w:ascii="黑体" w:eastAsia="黑体"/>
      <w:szCs w:val="21"/>
    </w:rPr>
  </w:style>
  <w:style w:type="paragraph" w:customStyle="1" w:styleId="210">
    <w:name w:val="附录图标号"/>
    <w:basedOn w:val="1"/>
    <w:qFormat/>
    <w:uiPriority w:val="0"/>
    <w:pPr>
      <w:keepNext/>
      <w:pageBreakBefore/>
      <w:spacing w:line="14" w:lineRule="exact"/>
      <w:ind w:firstLine="363"/>
      <w:jc w:val="center"/>
      <w:outlineLvl w:val="0"/>
    </w:pPr>
    <w:rPr>
      <w:color w:val="FFFFFF"/>
    </w:rPr>
  </w:style>
  <w:style w:type="paragraph" w:customStyle="1" w:styleId="211">
    <w:name w:val="附录四级无"/>
    <w:basedOn w:val="206"/>
    <w:qFormat/>
    <w:uiPriority w:val="0"/>
    <w:pPr>
      <w:tabs>
        <w:tab w:val="clear" w:pos="360"/>
      </w:tabs>
      <w:spacing w:beforeLines="0" w:afterLines="0"/>
      <w:outlineLvl w:val="5"/>
    </w:pPr>
    <w:rPr>
      <w:rFonts w:ascii="宋体" w:eastAsia="宋体"/>
      <w:szCs w:val="21"/>
    </w:rPr>
  </w:style>
  <w:style w:type="paragraph" w:customStyle="1" w:styleId="212">
    <w:name w:val="附录三级无"/>
    <w:basedOn w:val="207"/>
    <w:qFormat/>
    <w:uiPriority w:val="0"/>
  </w:style>
  <w:style w:type="paragraph" w:customStyle="1" w:styleId="213">
    <w:name w:val="注："/>
    <w:next w:val="167"/>
    <w:qFormat/>
    <w:uiPriority w:val="0"/>
    <w:pPr>
      <w:widowControl w:val="0"/>
      <w:autoSpaceDE w:val="0"/>
      <w:autoSpaceDN w:val="0"/>
      <w:spacing w:line="360" w:lineRule="exact"/>
      <w:ind w:left="726" w:hanging="363"/>
      <w:jc w:val="both"/>
    </w:pPr>
    <w:rPr>
      <w:rFonts w:ascii="宋体" w:hAnsi="Times New Roman" w:eastAsia="宋体" w:cs="Times New Roman"/>
      <w:sz w:val="18"/>
      <w:szCs w:val="18"/>
      <w:lang w:val="en-US" w:eastAsia="zh-CN" w:bidi="ar-SA"/>
    </w:rPr>
  </w:style>
  <w:style w:type="paragraph" w:customStyle="1" w:styleId="214">
    <w:name w:val="附录公式编号制表符"/>
    <w:basedOn w:val="1"/>
    <w:next w:val="167"/>
    <w:qFormat/>
    <w:uiPriority w:val="0"/>
    <w:pPr>
      <w:tabs>
        <w:tab w:val="center" w:pos="4201"/>
        <w:tab w:val="right" w:leader="dot" w:pos="9298"/>
      </w:tabs>
      <w:autoSpaceDE w:val="0"/>
      <w:autoSpaceDN w:val="0"/>
    </w:pPr>
    <w:rPr>
      <w:rFonts w:ascii="宋体"/>
      <w:kern w:val="0"/>
      <w:szCs w:val="20"/>
    </w:rPr>
  </w:style>
  <w:style w:type="paragraph" w:customStyle="1" w:styleId="215">
    <w:name w:val="附录二级无"/>
    <w:basedOn w:val="208"/>
    <w:qFormat/>
    <w:uiPriority w:val="0"/>
  </w:style>
  <w:style w:type="paragraph" w:customStyle="1" w:styleId="216">
    <w:name w:val="附录标题"/>
    <w:basedOn w:val="167"/>
    <w:next w:val="167"/>
    <w:qFormat/>
    <w:uiPriority w:val="0"/>
    <w:pPr>
      <w:ind w:firstLine="0" w:firstLineChars="0"/>
      <w:jc w:val="center"/>
    </w:pPr>
    <w:rPr>
      <w:rFonts w:ascii="黑体" w:eastAsia="黑体"/>
    </w:rPr>
  </w:style>
  <w:style w:type="paragraph" w:customStyle="1" w:styleId="217">
    <w:name w:val="参考文献"/>
    <w:basedOn w:val="1"/>
    <w:next w:val="167"/>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218">
    <w:name w:val="封面正文"/>
    <w:qFormat/>
    <w:uiPriority w:val="0"/>
    <w:pPr>
      <w:spacing w:line="360" w:lineRule="exact"/>
      <w:jc w:val="both"/>
    </w:pPr>
    <w:rPr>
      <w:rFonts w:ascii="Times New Roman" w:hAnsi="Times New Roman" w:eastAsia="宋体" w:cs="Times New Roman"/>
      <w:lang w:val="en-US" w:eastAsia="zh-CN" w:bidi="ar-SA"/>
    </w:rPr>
  </w:style>
  <w:style w:type="paragraph" w:customStyle="1" w:styleId="219">
    <w:name w:val="封面标准文稿类别"/>
    <w:basedOn w:val="180"/>
    <w:qFormat/>
    <w:uiPriority w:val="0"/>
    <w:pPr>
      <w:spacing w:after="160" w:line="240" w:lineRule="auto"/>
    </w:pPr>
    <w:rPr>
      <w:sz w:val="24"/>
    </w:rPr>
  </w:style>
  <w:style w:type="paragraph" w:customStyle="1" w:styleId="220">
    <w:name w:val="封面标准号1"/>
    <w:qFormat/>
    <w:uiPriority w:val="0"/>
    <w:pPr>
      <w:widowControl w:val="0"/>
      <w:kinsoku w:val="0"/>
      <w:overflowPunct w:val="0"/>
      <w:autoSpaceDE w:val="0"/>
      <w:autoSpaceDN w:val="0"/>
      <w:spacing w:before="308" w:line="360" w:lineRule="exact"/>
      <w:jc w:val="right"/>
      <w:textAlignment w:val="center"/>
    </w:pPr>
    <w:rPr>
      <w:rFonts w:ascii="Times New Roman" w:hAnsi="Times New Roman" w:eastAsia="宋体" w:cs="Times New Roman"/>
      <w:sz w:val="28"/>
      <w:lang w:val="en-US" w:eastAsia="zh-CN" w:bidi="ar-SA"/>
    </w:rPr>
  </w:style>
  <w:style w:type="paragraph" w:customStyle="1" w:styleId="221">
    <w:name w:val="其他实施日期"/>
    <w:basedOn w:val="193"/>
    <w:qFormat/>
    <w:uiPriority w:val="0"/>
    <w:pPr>
      <w:framePr w:vAnchor="margin" w:hAnchor="page"/>
    </w:pPr>
  </w:style>
  <w:style w:type="paragraph" w:customStyle="1" w:styleId="22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223">
    <w:name w:val="发布部门"/>
    <w:next w:val="167"/>
    <w:qFormat/>
    <w:uiPriority w:val="0"/>
    <w:pPr>
      <w:framePr w:w="7938" w:h="1134" w:hRule="exact" w:hSpace="125" w:vSpace="181" w:wrap="around" w:vAnchor="page" w:hAnchor="page" w:x="2150" w:y="14630" w:anchorLock="1"/>
      <w:spacing w:line="360" w:lineRule="exact"/>
      <w:jc w:val="center"/>
    </w:pPr>
    <w:rPr>
      <w:rFonts w:ascii="宋体" w:hAnsi="Times New Roman" w:eastAsia="宋体" w:cs="Times New Roman"/>
      <w:b/>
      <w:spacing w:val="20"/>
      <w:w w:val="135"/>
      <w:sz w:val="28"/>
      <w:lang w:val="en-US" w:eastAsia="zh-CN" w:bidi="ar-SA"/>
    </w:rPr>
  </w:style>
  <w:style w:type="paragraph" w:customStyle="1" w:styleId="224">
    <w:name w:val="注：（正文）"/>
    <w:basedOn w:val="213"/>
    <w:next w:val="167"/>
    <w:qFormat/>
    <w:uiPriority w:val="0"/>
  </w:style>
  <w:style w:type="paragraph" w:customStyle="1" w:styleId="225">
    <w:name w:val="参考文献、索引标题"/>
    <w:basedOn w:val="1"/>
    <w:next w:val="167"/>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22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22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228">
    <w:name w:val="附录数字编号列项（二级）"/>
    <w:qFormat/>
    <w:uiPriority w:val="0"/>
    <w:pPr>
      <w:tabs>
        <w:tab w:val="left" w:pos="840"/>
      </w:tabs>
      <w:spacing w:line="360" w:lineRule="exact"/>
      <w:ind w:left="839" w:hanging="419"/>
    </w:pPr>
    <w:rPr>
      <w:rFonts w:ascii="宋体" w:hAnsi="Times New Roman" w:eastAsia="宋体" w:cs="Times New Roman"/>
      <w:sz w:val="21"/>
      <w:lang w:val="en-US" w:eastAsia="zh-CN" w:bidi="ar-SA"/>
    </w:rPr>
  </w:style>
  <w:style w:type="paragraph" w:customStyle="1" w:styleId="229">
    <w:name w:val="注×：（正文）"/>
    <w:qFormat/>
    <w:uiPriority w:val="0"/>
    <w:pPr>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230">
    <w:name w:val="示例内容"/>
    <w:qFormat/>
    <w:uiPriority w:val="0"/>
    <w:pPr>
      <w:spacing w:line="360" w:lineRule="exact"/>
      <w:ind w:firstLine="200" w:firstLineChars="200"/>
    </w:pPr>
    <w:rPr>
      <w:rFonts w:ascii="宋体" w:hAnsi="Times New Roman" w:eastAsia="宋体" w:cs="Times New Roman"/>
      <w:sz w:val="18"/>
      <w:szCs w:val="18"/>
      <w:lang w:val="en-US" w:eastAsia="zh-CN" w:bidi="ar-SA"/>
    </w:rPr>
  </w:style>
  <w:style w:type="paragraph" w:customStyle="1" w:styleId="231">
    <w:name w:val="示例×："/>
    <w:basedOn w:val="232"/>
    <w:qFormat/>
    <w:uiPriority w:val="0"/>
    <w:pPr>
      <w:spacing w:beforeLines="0" w:afterLines="0"/>
      <w:ind w:firstLine="363"/>
      <w:outlineLvl w:val="9"/>
    </w:pPr>
    <w:rPr>
      <w:rFonts w:ascii="宋体" w:eastAsia="宋体"/>
      <w:sz w:val="18"/>
      <w:szCs w:val="18"/>
    </w:rPr>
  </w:style>
  <w:style w:type="paragraph" w:customStyle="1" w:styleId="232">
    <w:name w:val="章标题"/>
    <w:next w:val="167"/>
    <w:qFormat/>
    <w:uiPriority w:val="0"/>
    <w:pPr>
      <w:spacing w:beforeLines="100" w:afterLines="100" w:line="360" w:lineRule="exact"/>
      <w:jc w:val="both"/>
      <w:outlineLvl w:val="1"/>
    </w:pPr>
    <w:rPr>
      <w:rFonts w:ascii="黑体" w:hAnsi="Times New Roman" w:eastAsia="黑体" w:cs="Times New Roman"/>
      <w:sz w:val="21"/>
      <w:lang w:val="en-US" w:eastAsia="zh-CN" w:bidi="ar-SA"/>
    </w:rPr>
  </w:style>
  <w:style w:type="paragraph" w:customStyle="1" w:styleId="233">
    <w:name w:val="编号列项（三级）"/>
    <w:qFormat/>
    <w:uiPriority w:val="99"/>
    <w:pPr>
      <w:tabs>
        <w:tab w:val="left" w:pos="0"/>
      </w:tabs>
      <w:spacing w:line="360" w:lineRule="exact"/>
      <w:ind w:left="1679" w:hanging="420"/>
    </w:pPr>
    <w:rPr>
      <w:rFonts w:ascii="宋体" w:hAnsi="Times New Roman" w:eastAsia="宋体" w:cs="Times New Roman"/>
      <w:sz w:val="21"/>
      <w:lang w:val="en-US" w:eastAsia="zh-CN" w:bidi="ar-SA"/>
    </w:rPr>
  </w:style>
  <w:style w:type="paragraph" w:customStyle="1" w:styleId="234">
    <w:name w:val="注×："/>
    <w:qFormat/>
    <w:uiPriority w:val="0"/>
    <w:pPr>
      <w:widowControl w:val="0"/>
      <w:autoSpaceDE w:val="0"/>
      <w:autoSpaceDN w:val="0"/>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235">
    <w:name w:val="数字编号列项（二级）"/>
    <w:qFormat/>
    <w:uiPriority w:val="99"/>
    <w:pPr>
      <w:tabs>
        <w:tab w:val="left" w:pos="1260"/>
      </w:tabs>
      <w:spacing w:line="360" w:lineRule="exact"/>
      <w:ind w:left="1259" w:hanging="419"/>
      <w:jc w:val="both"/>
    </w:pPr>
    <w:rPr>
      <w:rFonts w:ascii="宋体" w:hAnsi="Times New Roman" w:eastAsia="宋体" w:cs="Times New Roman"/>
      <w:sz w:val="21"/>
      <w:lang w:val="en-US" w:eastAsia="zh-CN" w:bidi="ar-SA"/>
    </w:rPr>
  </w:style>
  <w:style w:type="paragraph" w:customStyle="1" w:styleId="236">
    <w:name w:val="五级无"/>
    <w:basedOn w:val="237"/>
    <w:qFormat/>
    <w:uiPriority w:val="0"/>
    <w:pPr>
      <w:spacing w:beforeLines="0" w:afterLines="0"/>
      <w:outlineLvl w:val="6"/>
    </w:pPr>
    <w:rPr>
      <w:rFonts w:ascii="宋体" w:eastAsia="宋体"/>
    </w:rPr>
  </w:style>
  <w:style w:type="paragraph" w:customStyle="1" w:styleId="237">
    <w:name w:val="五级条标题"/>
    <w:basedOn w:val="238"/>
    <w:next w:val="167"/>
    <w:qFormat/>
    <w:uiPriority w:val="0"/>
  </w:style>
  <w:style w:type="paragraph" w:customStyle="1" w:styleId="238">
    <w:name w:val="四级条标题"/>
    <w:basedOn w:val="239"/>
    <w:next w:val="167"/>
    <w:qFormat/>
    <w:uiPriority w:val="0"/>
  </w:style>
  <w:style w:type="paragraph" w:customStyle="1" w:styleId="239">
    <w:name w:val="三级条标题"/>
    <w:basedOn w:val="240"/>
    <w:next w:val="167"/>
    <w:qFormat/>
    <w:uiPriority w:val="0"/>
  </w:style>
  <w:style w:type="paragraph" w:customStyle="1" w:styleId="240">
    <w:name w:val="二级条标题"/>
    <w:basedOn w:val="173"/>
    <w:next w:val="167"/>
    <w:qFormat/>
    <w:uiPriority w:val="0"/>
  </w:style>
  <w:style w:type="paragraph" w:customStyle="1" w:styleId="241">
    <w:name w:val="四级无"/>
    <w:basedOn w:val="238"/>
    <w:qFormat/>
    <w:uiPriority w:val="0"/>
  </w:style>
  <w:style w:type="paragraph" w:customStyle="1" w:styleId="242">
    <w:name w:val="三级无"/>
    <w:basedOn w:val="239"/>
    <w:qFormat/>
    <w:uiPriority w:val="0"/>
  </w:style>
  <w:style w:type="paragraph" w:customStyle="1" w:styleId="243">
    <w:name w:val="其他标准标志"/>
    <w:basedOn w:val="227"/>
    <w:qFormat/>
    <w:uiPriority w:val="0"/>
    <w:pPr>
      <w:framePr w:w="6101" w:vAnchor="page" w:hAnchor="page" w:x="4673" w:y="942"/>
    </w:pPr>
    <w:rPr>
      <w:w w:val="130"/>
    </w:rPr>
  </w:style>
  <w:style w:type="paragraph" w:customStyle="1" w:styleId="244">
    <w:name w:val="目次、标准名称标题"/>
    <w:basedOn w:val="1"/>
    <w:next w:val="167"/>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24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46">
    <w:name w:val="列项——（一级）"/>
    <w:qFormat/>
    <w:uiPriority w:val="99"/>
    <w:pPr>
      <w:widowControl w:val="0"/>
      <w:spacing w:line="360" w:lineRule="exact"/>
      <w:ind w:left="1260" w:hanging="408"/>
      <w:jc w:val="both"/>
    </w:pPr>
    <w:rPr>
      <w:rFonts w:ascii="宋体" w:hAnsi="Times New Roman" w:eastAsia="宋体" w:cs="Times New Roman"/>
      <w:sz w:val="21"/>
      <w:lang w:val="en-US" w:eastAsia="zh-CN" w:bidi="ar-SA"/>
    </w:rPr>
  </w:style>
  <w:style w:type="character" w:customStyle="1" w:styleId="247">
    <w:name w:val="批注框文本 字符"/>
    <w:basedOn w:val="133"/>
    <w:link w:val="54"/>
    <w:qFormat/>
    <w:uiPriority w:val="0"/>
    <w:rPr>
      <w:rFonts w:ascii="Times New Roman" w:hAnsi="Times New Roman" w:eastAsia="宋体" w:cs="Times New Roman"/>
      <w:sz w:val="18"/>
      <w:szCs w:val="18"/>
    </w:rPr>
  </w:style>
  <w:style w:type="paragraph" w:customStyle="1" w:styleId="248">
    <w:name w:val="列项◆（三级）"/>
    <w:basedOn w:val="1"/>
    <w:qFormat/>
    <w:uiPriority w:val="99"/>
    <w:pPr>
      <w:tabs>
        <w:tab w:val="left" w:pos="969"/>
      </w:tabs>
      <w:ind w:left="969" w:hanging="414"/>
    </w:pPr>
    <w:rPr>
      <w:rFonts w:ascii="宋体"/>
      <w:szCs w:val="21"/>
    </w:rPr>
  </w:style>
  <w:style w:type="paragraph" w:customStyle="1" w:styleId="249">
    <w:name w:val="标准书眉_奇数页"/>
    <w:next w:val="1"/>
    <w:qFormat/>
    <w:uiPriority w:val="0"/>
    <w:pPr>
      <w:tabs>
        <w:tab w:val="center" w:pos="4154"/>
        <w:tab w:val="right" w:pos="8306"/>
      </w:tabs>
      <w:spacing w:after="220" w:line="360" w:lineRule="exact"/>
      <w:jc w:val="right"/>
    </w:pPr>
    <w:rPr>
      <w:rFonts w:ascii="黑体" w:hAnsi="Times New Roman" w:eastAsia="黑体" w:cs="Times New Roman"/>
      <w:sz w:val="21"/>
      <w:szCs w:val="21"/>
      <w:lang w:val="en-US" w:eastAsia="zh-CN" w:bidi="ar-SA"/>
    </w:rPr>
  </w:style>
  <w:style w:type="character" w:customStyle="1" w:styleId="250">
    <w:name w:val="页眉 字符"/>
    <w:basedOn w:val="133"/>
    <w:link w:val="57"/>
    <w:qFormat/>
    <w:uiPriority w:val="0"/>
    <w:rPr>
      <w:rFonts w:ascii="Times New Roman" w:hAnsi="Times New Roman" w:eastAsia="宋体" w:cs="Times New Roman"/>
      <w:sz w:val="18"/>
      <w:szCs w:val="18"/>
    </w:rPr>
  </w:style>
  <w:style w:type="paragraph" w:customStyle="1" w:styleId="251">
    <w:name w:val="标准书脚_奇数页"/>
    <w:qFormat/>
    <w:uiPriority w:val="0"/>
    <w:pPr>
      <w:spacing w:before="120" w:line="360" w:lineRule="exact"/>
      <w:ind w:right="198"/>
      <w:jc w:val="right"/>
    </w:pPr>
    <w:rPr>
      <w:rFonts w:ascii="宋体" w:hAnsi="Times New Roman" w:eastAsia="宋体" w:cs="Times New Roman"/>
      <w:sz w:val="18"/>
      <w:szCs w:val="18"/>
      <w:lang w:val="en-US" w:eastAsia="zh-CN" w:bidi="ar-SA"/>
    </w:rPr>
  </w:style>
  <w:style w:type="paragraph" w:customStyle="1" w:styleId="252">
    <w:name w:val="其他发布部门"/>
    <w:basedOn w:val="223"/>
    <w:qFormat/>
    <w:uiPriority w:val="0"/>
    <w:pPr>
      <w:framePr w:y="15310"/>
      <w:spacing w:line="0" w:lineRule="atLeast"/>
    </w:pPr>
    <w:rPr>
      <w:rFonts w:ascii="黑体" w:eastAsia="黑体"/>
      <w:b w:val="0"/>
    </w:rPr>
  </w:style>
  <w:style w:type="paragraph" w:customStyle="1" w:styleId="253">
    <w:name w:val="列项说明数字编号"/>
    <w:qFormat/>
    <w:uiPriority w:val="0"/>
    <w:pPr>
      <w:spacing w:line="360" w:lineRule="exact"/>
      <w:ind w:left="600" w:leftChars="400" w:hanging="200" w:hangingChars="200"/>
    </w:pPr>
    <w:rPr>
      <w:rFonts w:ascii="宋体" w:hAnsi="Times New Roman" w:eastAsia="宋体" w:cs="Times New Roman"/>
      <w:sz w:val="21"/>
      <w:lang w:val="en-US" w:eastAsia="zh-CN" w:bidi="ar-SA"/>
    </w:rPr>
  </w:style>
  <w:style w:type="paragraph" w:customStyle="1" w:styleId="254">
    <w:name w:val="正文图标题"/>
    <w:next w:val="167"/>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character" w:customStyle="1" w:styleId="255">
    <w:name w:val="HTML 预设格式 字符"/>
    <w:basedOn w:val="133"/>
    <w:link w:val="80"/>
    <w:semiHidden/>
    <w:qFormat/>
    <w:uiPriority w:val="0"/>
    <w:rPr>
      <w:rFonts w:ascii="Courier New" w:hAnsi="Courier New" w:eastAsia="宋体" w:cs="Courier New"/>
      <w:sz w:val="20"/>
      <w:szCs w:val="20"/>
    </w:rPr>
  </w:style>
  <w:style w:type="paragraph" w:customStyle="1" w:styleId="256">
    <w:name w:val="附录标识"/>
    <w:basedOn w:val="1"/>
    <w:next w:val="167"/>
    <w:qFormat/>
    <w:uiPriority w:val="0"/>
    <w:pPr>
      <w:keepNext/>
      <w:shd w:val="clear" w:color="FFFFFF" w:fill="FFFFFF"/>
      <w:tabs>
        <w:tab w:val="left" w:pos="6405"/>
      </w:tabs>
      <w:spacing w:before="640" w:after="280"/>
      <w:jc w:val="center"/>
      <w:outlineLvl w:val="0"/>
    </w:pPr>
    <w:rPr>
      <w:rFonts w:ascii="黑体" w:eastAsia="黑体"/>
      <w:kern w:val="0"/>
      <w:szCs w:val="20"/>
    </w:rPr>
  </w:style>
  <w:style w:type="character" w:customStyle="1" w:styleId="257">
    <w:name w:val="脚注文本 字符"/>
    <w:basedOn w:val="133"/>
    <w:link w:val="67"/>
    <w:qFormat/>
    <w:uiPriority w:val="0"/>
    <w:rPr>
      <w:rFonts w:ascii="Times New Roman" w:hAnsi="Times New Roman" w:eastAsia="宋体" w:cs="Times New Roman"/>
      <w:sz w:val="18"/>
      <w:szCs w:val="18"/>
    </w:rPr>
  </w:style>
  <w:style w:type="paragraph" w:customStyle="1" w:styleId="258">
    <w:name w:val="字母编号列项（一级）"/>
    <w:qFormat/>
    <w:uiPriority w:val="99"/>
    <w:pPr>
      <w:tabs>
        <w:tab w:val="left" w:pos="840"/>
      </w:tabs>
      <w:spacing w:line="360" w:lineRule="exact"/>
      <w:ind w:left="839" w:hanging="419"/>
      <w:jc w:val="both"/>
    </w:pPr>
    <w:rPr>
      <w:rFonts w:ascii="宋体" w:hAnsi="Times New Roman" w:eastAsia="宋体" w:cs="Times New Roman"/>
      <w:sz w:val="21"/>
      <w:lang w:val="en-US" w:eastAsia="zh-CN" w:bidi="ar-SA"/>
    </w:rPr>
  </w:style>
  <w:style w:type="paragraph" w:customStyle="1" w:styleId="259">
    <w:name w:val="二级无"/>
    <w:basedOn w:val="240"/>
    <w:qFormat/>
    <w:uiPriority w:val="0"/>
  </w:style>
  <w:style w:type="paragraph" w:customStyle="1" w:styleId="260">
    <w:name w:val="列项●（二级）"/>
    <w:qFormat/>
    <w:uiPriority w:val="99"/>
    <w:pPr>
      <w:tabs>
        <w:tab w:val="left" w:pos="51"/>
        <w:tab w:val="left" w:pos="840"/>
      </w:tabs>
      <w:spacing w:line="360" w:lineRule="exact"/>
      <w:ind w:left="555" w:hanging="413"/>
      <w:jc w:val="both"/>
    </w:pPr>
    <w:rPr>
      <w:rFonts w:ascii="宋体" w:hAnsi="Times New Roman" w:eastAsia="宋体" w:cs="Times New Roman"/>
      <w:sz w:val="21"/>
      <w:lang w:val="en-US" w:eastAsia="zh-CN" w:bidi="ar-SA"/>
    </w:rPr>
  </w:style>
  <w:style w:type="character" w:customStyle="1" w:styleId="261">
    <w:name w:val="正文文本缩进 2 字符"/>
    <w:basedOn w:val="133"/>
    <w:link w:val="51"/>
    <w:qFormat/>
    <w:uiPriority w:val="0"/>
    <w:rPr>
      <w:rFonts w:ascii="Times New Roman" w:hAnsi="Times New Roman" w:eastAsia="宋体" w:cs="Times New Roman"/>
      <w:szCs w:val="24"/>
    </w:rPr>
  </w:style>
  <w:style w:type="paragraph" w:customStyle="1" w:styleId="262">
    <w:name w:val="封面标准文稿编辑信息2"/>
    <w:basedOn w:val="263"/>
    <w:qFormat/>
    <w:uiPriority w:val="0"/>
    <w:pPr>
      <w:framePr w:y="4469"/>
    </w:pPr>
  </w:style>
  <w:style w:type="paragraph" w:customStyle="1" w:styleId="263">
    <w:name w:val="封面标准文稿编辑信息"/>
    <w:basedOn w:val="219"/>
    <w:qFormat/>
    <w:uiPriority w:val="0"/>
    <w:pPr>
      <w:spacing w:before="180" w:line="180" w:lineRule="exact"/>
    </w:pPr>
    <w:rPr>
      <w:sz w:val="21"/>
    </w:rPr>
  </w:style>
  <w:style w:type="paragraph" w:customStyle="1" w:styleId="264">
    <w:name w:val="附录表标题"/>
    <w:basedOn w:val="1"/>
    <w:next w:val="167"/>
    <w:qFormat/>
    <w:uiPriority w:val="0"/>
    <w:pPr>
      <w:tabs>
        <w:tab w:val="left" w:pos="180"/>
      </w:tabs>
      <w:spacing w:beforeLines="50" w:afterLines="50"/>
      <w:jc w:val="center"/>
    </w:pPr>
    <w:rPr>
      <w:rFonts w:ascii="黑体" w:eastAsia="黑体"/>
      <w:szCs w:val="21"/>
    </w:rPr>
  </w:style>
  <w:style w:type="paragraph" w:customStyle="1" w:styleId="265">
    <w:name w:val="标准书眉_偶数页"/>
    <w:basedOn w:val="249"/>
    <w:next w:val="1"/>
    <w:qFormat/>
    <w:uiPriority w:val="0"/>
    <w:pPr>
      <w:jc w:val="left"/>
    </w:pPr>
  </w:style>
  <w:style w:type="paragraph" w:customStyle="1" w:styleId="266">
    <w:name w:val="附录表标号"/>
    <w:basedOn w:val="1"/>
    <w:next w:val="167"/>
    <w:qFormat/>
    <w:uiPriority w:val="0"/>
    <w:pPr>
      <w:spacing w:line="14" w:lineRule="exact"/>
      <w:ind w:left="811" w:hanging="448"/>
      <w:jc w:val="center"/>
      <w:outlineLvl w:val="0"/>
    </w:pPr>
    <w:rPr>
      <w:color w:val="FFFFFF"/>
    </w:rPr>
  </w:style>
  <w:style w:type="paragraph" w:customStyle="1" w:styleId="267">
    <w:name w:val="图表脚注说明"/>
    <w:basedOn w:val="1"/>
    <w:qFormat/>
    <w:uiPriority w:val="0"/>
    <w:pPr>
      <w:ind w:left="544" w:hanging="181"/>
    </w:pPr>
    <w:rPr>
      <w:rFonts w:ascii="宋体"/>
      <w:sz w:val="18"/>
      <w:szCs w:val="18"/>
    </w:rPr>
  </w:style>
  <w:style w:type="character" w:customStyle="1" w:styleId="268">
    <w:name w:val="页脚 字符"/>
    <w:basedOn w:val="133"/>
    <w:link w:val="55"/>
    <w:qFormat/>
    <w:uiPriority w:val="99"/>
    <w:rPr>
      <w:rFonts w:ascii="Times New Roman" w:hAnsi="Times New Roman" w:eastAsia="宋体" w:cs="Times New Roman"/>
      <w:sz w:val="18"/>
      <w:szCs w:val="18"/>
    </w:rPr>
  </w:style>
  <w:style w:type="character" w:customStyle="1" w:styleId="269">
    <w:name w:val="批注文字 字符"/>
    <w:basedOn w:val="133"/>
    <w:link w:val="27"/>
    <w:qFormat/>
    <w:uiPriority w:val="0"/>
    <w:rPr>
      <w:rFonts w:ascii="Times New Roman" w:hAnsi="Times New Roman" w:eastAsia="宋体" w:cs="Times New Roman"/>
      <w:szCs w:val="24"/>
    </w:rPr>
  </w:style>
  <w:style w:type="paragraph" w:customStyle="1" w:styleId="270">
    <w:name w:val="封面标准名称2"/>
    <w:basedOn w:val="182"/>
    <w:qFormat/>
    <w:uiPriority w:val="0"/>
    <w:pPr>
      <w:framePr w:y="4469"/>
      <w:spacing w:beforeLines="630"/>
    </w:pPr>
  </w:style>
  <w:style w:type="character" w:customStyle="1" w:styleId="271">
    <w:name w:val="日期 字符"/>
    <w:basedOn w:val="133"/>
    <w:link w:val="50"/>
    <w:qFormat/>
    <w:uiPriority w:val="0"/>
    <w:rPr>
      <w:rFonts w:ascii="Times New Roman" w:hAnsi="Times New Roman" w:eastAsia="宋体" w:cs="Times New Roman"/>
      <w:szCs w:val="24"/>
    </w:rPr>
  </w:style>
  <w:style w:type="character" w:customStyle="1" w:styleId="272">
    <w:name w:val="文档结构图 字符"/>
    <w:basedOn w:val="133"/>
    <w:link w:val="25"/>
    <w:qFormat/>
    <w:uiPriority w:val="0"/>
    <w:rPr>
      <w:rFonts w:ascii="宋体" w:hAnsi="Times New Roman" w:eastAsia="宋体" w:cs="Times New Roman"/>
      <w:sz w:val="18"/>
      <w:szCs w:val="18"/>
    </w:rPr>
  </w:style>
  <w:style w:type="paragraph" w:customStyle="1" w:styleId="273">
    <w:name w:val="标准书眉一"/>
    <w:qFormat/>
    <w:uiPriority w:val="0"/>
    <w:pPr>
      <w:spacing w:line="360" w:lineRule="exact"/>
      <w:jc w:val="both"/>
    </w:pPr>
    <w:rPr>
      <w:rFonts w:ascii="Times New Roman" w:hAnsi="Times New Roman" w:eastAsia="宋体" w:cs="Times New Roman"/>
      <w:lang w:val="en-US" w:eastAsia="zh-CN" w:bidi="ar-SA"/>
    </w:rPr>
  </w:style>
  <w:style w:type="paragraph" w:customStyle="1" w:styleId="274">
    <w:name w:val="封面标准文稿类别2"/>
    <w:basedOn w:val="219"/>
    <w:qFormat/>
    <w:uiPriority w:val="0"/>
    <w:pPr>
      <w:framePr w:y="4469"/>
    </w:pPr>
  </w:style>
  <w:style w:type="paragraph" w:customStyle="1" w:styleId="275">
    <w:name w:val="标准书脚_偶数页"/>
    <w:qFormat/>
    <w:uiPriority w:val="0"/>
    <w:pPr>
      <w:spacing w:before="120" w:line="360" w:lineRule="exact"/>
      <w:ind w:left="221"/>
    </w:pPr>
    <w:rPr>
      <w:rFonts w:ascii="宋体" w:hAnsi="Times New Roman" w:eastAsia="宋体" w:cs="Times New Roman"/>
      <w:sz w:val="18"/>
      <w:szCs w:val="18"/>
      <w:lang w:val="en-US" w:eastAsia="zh-CN" w:bidi="ar-SA"/>
    </w:rPr>
  </w:style>
  <w:style w:type="paragraph" w:customStyle="1" w:styleId="276">
    <w:name w:val="终结线"/>
    <w:basedOn w:val="1"/>
    <w:qFormat/>
    <w:uiPriority w:val="0"/>
    <w:pPr>
      <w:framePr w:hSpace="181" w:vSpace="181" w:wrap="around" w:vAnchor="text" w:hAnchor="margin" w:xAlign="center" w:y="285"/>
    </w:pPr>
  </w:style>
  <w:style w:type="character" w:customStyle="1" w:styleId="277">
    <w:name w:val="批注主题 字符"/>
    <w:basedOn w:val="269"/>
    <w:link w:val="85"/>
    <w:qFormat/>
    <w:uiPriority w:val="0"/>
    <w:rPr>
      <w:rFonts w:ascii="Times New Roman" w:hAnsi="Times New Roman" w:eastAsia="宋体" w:cs="Times New Roman"/>
      <w:b/>
      <w:bCs/>
      <w:szCs w:val="24"/>
    </w:rPr>
  </w:style>
  <w:style w:type="character" w:customStyle="1" w:styleId="278">
    <w:name w:val="尾注文本 字符"/>
    <w:basedOn w:val="133"/>
    <w:link w:val="52"/>
    <w:qFormat/>
    <w:uiPriority w:val="0"/>
    <w:rPr>
      <w:rFonts w:ascii="Times New Roman" w:hAnsi="Times New Roman" w:eastAsia="宋体" w:cs="Times New Roman"/>
      <w:szCs w:val="24"/>
    </w:rPr>
  </w:style>
  <w:style w:type="paragraph" w:customStyle="1" w:styleId="279">
    <w:name w:val="示例"/>
    <w:next w:val="230"/>
    <w:qFormat/>
    <w:uiPriority w:val="0"/>
    <w:pPr>
      <w:widowControl w:val="0"/>
      <w:spacing w:line="360" w:lineRule="exact"/>
      <w:ind w:firstLine="363"/>
      <w:jc w:val="both"/>
    </w:pPr>
    <w:rPr>
      <w:rFonts w:ascii="宋体" w:hAnsi="Times New Roman" w:eastAsia="宋体" w:cs="Times New Roman"/>
      <w:sz w:val="18"/>
      <w:szCs w:val="18"/>
      <w:lang w:val="en-US" w:eastAsia="zh-CN" w:bidi="ar-SA"/>
    </w:rPr>
  </w:style>
  <w:style w:type="character" w:customStyle="1" w:styleId="280">
    <w:name w:val="正文文本 3 字符"/>
    <w:basedOn w:val="133"/>
    <w:link w:val="30"/>
    <w:qFormat/>
    <w:uiPriority w:val="0"/>
    <w:rPr>
      <w:rFonts w:ascii="Times New Roman" w:hAnsi="Times New Roman" w:eastAsia="宋体" w:cs="Times New Roman"/>
      <w:sz w:val="16"/>
      <w:szCs w:val="16"/>
    </w:rPr>
  </w:style>
  <w:style w:type="character" w:customStyle="1" w:styleId="281">
    <w:name w:val="标题 字符"/>
    <w:basedOn w:val="133"/>
    <w:link w:val="84"/>
    <w:qFormat/>
    <w:uiPriority w:val="0"/>
    <w:rPr>
      <w:rFonts w:ascii="Arial" w:hAnsi="Arial" w:eastAsia="宋体" w:cs="Times New Roman"/>
      <w:b/>
      <w:kern w:val="0"/>
      <w:sz w:val="32"/>
      <w:szCs w:val="20"/>
    </w:rPr>
  </w:style>
  <w:style w:type="paragraph" w:customStyle="1" w:styleId="282">
    <w:name w:val="p0"/>
    <w:basedOn w:val="1"/>
    <w:link w:val="397"/>
    <w:qFormat/>
    <w:uiPriority w:val="0"/>
    <w:pPr>
      <w:spacing w:line="240" w:lineRule="auto"/>
      <w:jc w:val="both"/>
    </w:pPr>
    <w:rPr>
      <w:kern w:val="0"/>
      <w:szCs w:val="21"/>
    </w:rPr>
  </w:style>
  <w:style w:type="character" w:customStyle="1" w:styleId="283">
    <w:name w:val="纯文本 字符"/>
    <w:basedOn w:val="133"/>
    <w:link w:val="45"/>
    <w:qFormat/>
    <w:uiPriority w:val="0"/>
    <w:rPr>
      <w:rFonts w:ascii="宋体" w:hAnsi="Courier New" w:eastAsia="宋体" w:cs="Courier New"/>
      <w:szCs w:val="21"/>
    </w:rPr>
  </w:style>
  <w:style w:type="paragraph" w:customStyle="1" w:styleId="28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285">
    <w:name w:val="正文文本 字符"/>
    <w:basedOn w:val="133"/>
    <w:link w:val="33"/>
    <w:qFormat/>
    <w:uiPriority w:val="0"/>
    <w:rPr>
      <w:kern w:val="2"/>
      <w:sz w:val="21"/>
      <w:szCs w:val="24"/>
    </w:rPr>
  </w:style>
  <w:style w:type="paragraph" w:customStyle="1" w:styleId="286">
    <w:name w:val="Table Paragraph"/>
    <w:basedOn w:val="1"/>
    <w:qFormat/>
    <w:uiPriority w:val="0"/>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287">
    <w:name w:val="标题 4 字符"/>
    <w:basedOn w:val="133"/>
    <w:link w:val="5"/>
    <w:qFormat/>
    <w:uiPriority w:val="0"/>
    <w:rPr>
      <w:rFonts w:asciiTheme="majorHAnsi" w:hAnsiTheme="majorHAnsi" w:eastAsiaTheme="majorEastAsia" w:cstheme="majorBidi"/>
      <w:b/>
      <w:bCs/>
      <w:kern w:val="2"/>
      <w:sz w:val="28"/>
      <w:szCs w:val="28"/>
    </w:rPr>
  </w:style>
  <w:style w:type="paragraph" w:customStyle="1" w:styleId="288">
    <w:name w:val="_Style 2"/>
    <w:basedOn w:val="4"/>
    <w:next w:val="1"/>
    <w:qFormat/>
    <w:uiPriority w:val="0"/>
    <w:pPr>
      <w:spacing w:before="480" w:after="0" w:line="276" w:lineRule="auto"/>
      <w:outlineLvl w:val="9"/>
    </w:pPr>
    <w:rPr>
      <w:rFonts w:ascii="Cambria" w:hAnsi="Cambria"/>
      <w:color w:val="365F91"/>
      <w:kern w:val="0"/>
      <w:sz w:val="28"/>
      <w:szCs w:val="28"/>
    </w:rPr>
  </w:style>
  <w:style w:type="character" w:customStyle="1" w:styleId="289">
    <w:name w:val="标题 3 字符"/>
    <w:basedOn w:val="133"/>
    <w:link w:val="2"/>
    <w:qFormat/>
    <w:uiPriority w:val="9"/>
    <w:rPr>
      <w:rFonts w:ascii="黑体" w:hAnsi="黑体" w:eastAsia="黑体" w:cs="黑体"/>
      <w:color w:val="000000"/>
      <w:kern w:val="2"/>
      <w:sz w:val="28"/>
      <w:szCs w:val="22"/>
    </w:rPr>
  </w:style>
  <w:style w:type="character" w:customStyle="1" w:styleId="290">
    <w:name w:val="标题 5 字符"/>
    <w:basedOn w:val="133"/>
    <w:link w:val="6"/>
    <w:uiPriority w:val="0"/>
    <w:rPr>
      <w:rFonts w:ascii="黑体" w:hAnsi="黑体" w:eastAsia="黑体" w:cs="黑体"/>
      <w:color w:val="000000"/>
      <w:kern w:val="2"/>
      <w:sz w:val="28"/>
      <w:szCs w:val="22"/>
    </w:rPr>
  </w:style>
  <w:style w:type="character" w:customStyle="1" w:styleId="291">
    <w:name w:val="标题 6 字符"/>
    <w:basedOn w:val="133"/>
    <w:link w:val="7"/>
    <w:qFormat/>
    <w:uiPriority w:val="0"/>
    <w:rPr>
      <w:rFonts w:ascii="黑体" w:hAnsi="黑体" w:eastAsia="黑体" w:cs="黑体"/>
      <w:color w:val="000000"/>
      <w:kern w:val="2"/>
      <w:sz w:val="28"/>
      <w:szCs w:val="22"/>
    </w:rPr>
  </w:style>
  <w:style w:type="character" w:customStyle="1" w:styleId="292">
    <w:name w:val="标题 7 字符"/>
    <w:basedOn w:val="133"/>
    <w:qFormat/>
    <w:uiPriority w:val="0"/>
    <w:rPr>
      <w:b/>
      <w:bCs/>
      <w:kern w:val="2"/>
      <w:sz w:val="24"/>
      <w:szCs w:val="24"/>
    </w:rPr>
  </w:style>
  <w:style w:type="character" w:customStyle="1" w:styleId="293">
    <w:name w:val="标题 8 字符"/>
    <w:basedOn w:val="133"/>
    <w:qFormat/>
    <w:uiPriority w:val="0"/>
    <w:rPr>
      <w:rFonts w:asciiTheme="majorHAnsi" w:hAnsiTheme="majorHAnsi" w:eastAsiaTheme="majorEastAsia" w:cstheme="majorBidi"/>
      <w:kern w:val="2"/>
      <w:sz w:val="24"/>
      <w:szCs w:val="24"/>
    </w:rPr>
  </w:style>
  <w:style w:type="character" w:customStyle="1" w:styleId="294">
    <w:name w:val="标题 9 字符"/>
    <w:basedOn w:val="133"/>
    <w:qFormat/>
    <w:uiPriority w:val="0"/>
    <w:rPr>
      <w:rFonts w:asciiTheme="majorHAnsi" w:hAnsiTheme="majorHAnsi" w:eastAsiaTheme="majorEastAsia" w:cstheme="majorBidi"/>
      <w:kern w:val="2"/>
      <w:sz w:val="21"/>
      <w:szCs w:val="21"/>
    </w:rPr>
  </w:style>
  <w:style w:type="character" w:customStyle="1" w:styleId="295">
    <w:name w:val="标题 7 字符1"/>
    <w:link w:val="8"/>
    <w:qFormat/>
    <w:uiPriority w:val="0"/>
    <w:rPr>
      <w:b/>
      <w:bCs/>
      <w:kern w:val="2"/>
      <w:sz w:val="24"/>
      <w:szCs w:val="24"/>
    </w:rPr>
  </w:style>
  <w:style w:type="character" w:customStyle="1" w:styleId="296">
    <w:name w:val="标题 8 字符1"/>
    <w:link w:val="9"/>
    <w:uiPriority w:val="0"/>
    <w:rPr>
      <w:rFonts w:ascii="Arial" w:hAnsi="Arial" w:eastAsia="黑体"/>
      <w:kern w:val="2"/>
      <w:sz w:val="24"/>
      <w:szCs w:val="24"/>
    </w:rPr>
  </w:style>
  <w:style w:type="character" w:customStyle="1" w:styleId="297">
    <w:name w:val="标题 9 字符1"/>
    <w:link w:val="10"/>
    <w:uiPriority w:val="0"/>
    <w:rPr>
      <w:rFonts w:ascii="Arial" w:hAnsi="Arial" w:eastAsia="黑体"/>
      <w:kern w:val="2"/>
      <w:sz w:val="21"/>
      <w:szCs w:val="21"/>
    </w:rPr>
  </w:style>
  <w:style w:type="character" w:customStyle="1" w:styleId="298">
    <w:name w:val="注释标题 字符"/>
    <w:basedOn w:val="133"/>
    <w:semiHidden/>
    <w:qFormat/>
    <w:uiPriority w:val="0"/>
    <w:rPr>
      <w:kern w:val="2"/>
      <w:sz w:val="21"/>
      <w:szCs w:val="24"/>
    </w:rPr>
  </w:style>
  <w:style w:type="character" w:customStyle="1" w:styleId="299">
    <w:name w:val="注释标题 字符1"/>
    <w:link w:val="15"/>
    <w:semiHidden/>
    <w:uiPriority w:val="0"/>
    <w:rPr>
      <w:kern w:val="2"/>
      <w:sz w:val="21"/>
      <w:szCs w:val="24"/>
    </w:rPr>
  </w:style>
  <w:style w:type="character" w:customStyle="1" w:styleId="300">
    <w:name w:val="电子邮件签名 字符"/>
    <w:basedOn w:val="133"/>
    <w:semiHidden/>
    <w:qFormat/>
    <w:uiPriority w:val="0"/>
    <w:rPr>
      <w:kern w:val="2"/>
      <w:sz w:val="21"/>
      <w:szCs w:val="24"/>
    </w:rPr>
  </w:style>
  <w:style w:type="character" w:customStyle="1" w:styleId="301">
    <w:name w:val="电子邮件签名 字符1"/>
    <w:link w:val="18"/>
    <w:semiHidden/>
    <w:qFormat/>
    <w:uiPriority w:val="0"/>
    <w:rPr>
      <w:kern w:val="2"/>
      <w:sz w:val="21"/>
      <w:szCs w:val="24"/>
    </w:rPr>
  </w:style>
  <w:style w:type="character" w:customStyle="1" w:styleId="302">
    <w:name w:val="正文缩进 字符1"/>
    <w:link w:val="20"/>
    <w:qFormat/>
    <w:uiPriority w:val="0"/>
    <w:rPr>
      <w:kern w:val="2"/>
      <w:sz w:val="21"/>
      <w:szCs w:val="24"/>
    </w:rPr>
  </w:style>
  <w:style w:type="character" w:customStyle="1" w:styleId="303">
    <w:name w:val="文档结构图 字符1"/>
    <w:qFormat/>
    <w:uiPriority w:val="0"/>
    <w:rPr>
      <w:rFonts w:ascii="Times New Roman" w:hAnsi="Times New Roman" w:eastAsia="宋体"/>
      <w:kern w:val="2"/>
      <w:sz w:val="21"/>
      <w:szCs w:val="24"/>
      <w:shd w:val="clear" w:color="auto" w:fill="000080"/>
    </w:rPr>
  </w:style>
  <w:style w:type="character" w:customStyle="1" w:styleId="304">
    <w:name w:val="批注文字 字符1"/>
    <w:uiPriority w:val="0"/>
    <w:rPr>
      <w:rFonts w:ascii="Times New Roman" w:hAnsi="Times New Roman" w:eastAsia="宋体"/>
      <w:kern w:val="2"/>
      <w:sz w:val="21"/>
      <w:szCs w:val="24"/>
    </w:rPr>
  </w:style>
  <w:style w:type="character" w:customStyle="1" w:styleId="305">
    <w:name w:val="称呼 字符"/>
    <w:basedOn w:val="133"/>
    <w:semiHidden/>
    <w:qFormat/>
    <w:uiPriority w:val="0"/>
    <w:rPr>
      <w:kern w:val="2"/>
      <w:sz w:val="21"/>
      <w:szCs w:val="24"/>
    </w:rPr>
  </w:style>
  <w:style w:type="character" w:customStyle="1" w:styleId="306">
    <w:name w:val="称呼 字符1"/>
    <w:link w:val="29"/>
    <w:semiHidden/>
    <w:qFormat/>
    <w:uiPriority w:val="0"/>
    <w:rPr>
      <w:kern w:val="2"/>
      <w:sz w:val="21"/>
      <w:szCs w:val="24"/>
    </w:rPr>
  </w:style>
  <w:style w:type="character" w:customStyle="1" w:styleId="307">
    <w:name w:val="正文文本 3 字符1"/>
    <w:qFormat/>
    <w:uiPriority w:val="0"/>
    <w:rPr>
      <w:rFonts w:ascii="宋体" w:hAnsi="Calibri" w:eastAsia="宋体"/>
      <w:kern w:val="2"/>
      <w:sz w:val="24"/>
    </w:rPr>
  </w:style>
  <w:style w:type="character" w:customStyle="1" w:styleId="308">
    <w:name w:val="结束语 字符"/>
    <w:basedOn w:val="133"/>
    <w:semiHidden/>
    <w:qFormat/>
    <w:uiPriority w:val="0"/>
    <w:rPr>
      <w:kern w:val="2"/>
      <w:sz w:val="21"/>
      <w:szCs w:val="24"/>
    </w:rPr>
  </w:style>
  <w:style w:type="character" w:customStyle="1" w:styleId="309">
    <w:name w:val="结束语 字符1"/>
    <w:link w:val="31"/>
    <w:semiHidden/>
    <w:qFormat/>
    <w:uiPriority w:val="0"/>
    <w:rPr>
      <w:kern w:val="2"/>
      <w:sz w:val="21"/>
      <w:szCs w:val="24"/>
    </w:rPr>
  </w:style>
  <w:style w:type="character" w:customStyle="1" w:styleId="310">
    <w:name w:val="正文文本 字符1"/>
    <w:qFormat/>
    <w:uiPriority w:val="0"/>
    <w:rPr>
      <w:rFonts w:ascii="Times New Roman" w:hAnsi="Times New Roman" w:eastAsia="宋体"/>
      <w:kern w:val="2"/>
      <w:sz w:val="21"/>
      <w:szCs w:val="24"/>
    </w:rPr>
  </w:style>
  <w:style w:type="character" w:customStyle="1" w:styleId="311">
    <w:name w:val="正文文本缩进 字符"/>
    <w:basedOn w:val="133"/>
    <w:uiPriority w:val="0"/>
    <w:rPr>
      <w:kern w:val="2"/>
      <w:sz w:val="21"/>
      <w:szCs w:val="24"/>
    </w:rPr>
  </w:style>
  <w:style w:type="character" w:customStyle="1" w:styleId="312">
    <w:name w:val="正文文本缩进 字符1"/>
    <w:link w:val="35"/>
    <w:uiPriority w:val="0"/>
    <w:rPr>
      <w:kern w:val="2"/>
      <w:sz w:val="21"/>
      <w:szCs w:val="24"/>
    </w:rPr>
  </w:style>
  <w:style w:type="character" w:customStyle="1" w:styleId="313">
    <w:name w:val="HTML 地址 字符"/>
    <w:basedOn w:val="133"/>
    <w:semiHidden/>
    <w:qFormat/>
    <w:uiPriority w:val="0"/>
    <w:rPr>
      <w:i/>
      <w:iCs/>
      <w:kern w:val="2"/>
      <w:sz w:val="21"/>
      <w:szCs w:val="24"/>
    </w:rPr>
  </w:style>
  <w:style w:type="character" w:customStyle="1" w:styleId="314">
    <w:name w:val="HTML 地址 字符1"/>
    <w:link w:val="41"/>
    <w:semiHidden/>
    <w:qFormat/>
    <w:uiPriority w:val="0"/>
    <w:rPr>
      <w:i/>
      <w:iCs/>
      <w:kern w:val="2"/>
      <w:sz w:val="21"/>
      <w:szCs w:val="24"/>
    </w:rPr>
  </w:style>
  <w:style w:type="character" w:customStyle="1" w:styleId="315">
    <w:name w:val="纯文本 字符1"/>
    <w:qFormat/>
    <w:uiPriority w:val="0"/>
    <w:rPr>
      <w:rFonts w:ascii="宋体" w:hAnsi="Courier New" w:eastAsia="宋体" w:cs="Courier New"/>
      <w:kern w:val="2"/>
      <w:sz w:val="21"/>
      <w:szCs w:val="21"/>
    </w:rPr>
  </w:style>
  <w:style w:type="character" w:customStyle="1" w:styleId="316">
    <w:name w:val="日期 字符1"/>
    <w:qFormat/>
    <w:uiPriority w:val="0"/>
    <w:rPr>
      <w:rFonts w:ascii="Times New Roman" w:hAnsi="Times New Roman" w:eastAsia="宋体"/>
      <w:kern w:val="2"/>
      <w:sz w:val="21"/>
      <w:szCs w:val="24"/>
    </w:rPr>
  </w:style>
  <w:style w:type="character" w:customStyle="1" w:styleId="317">
    <w:name w:val="正文文本缩进 2 字符1"/>
    <w:uiPriority w:val="0"/>
    <w:rPr>
      <w:rFonts w:ascii="Times New Roman" w:hAnsi="Times New Roman" w:eastAsia="宋体"/>
      <w:kern w:val="2"/>
      <w:sz w:val="21"/>
      <w:szCs w:val="24"/>
    </w:rPr>
  </w:style>
  <w:style w:type="character" w:customStyle="1" w:styleId="318">
    <w:name w:val="尾注文本 字符1"/>
    <w:qFormat/>
    <w:uiPriority w:val="0"/>
    <w:rPr>
      <w:rFonts w:ascii="宋体" w:hAnsi="Times New Roman" w:eastAsia="宋体"/>
      <w:sz w:val="24"/>
    </w:rPr>
  </w:style>
  <w:style w:type="character" w:customStyle="1" w:styleId="319">
    <w:name w:val="批注框文本 字符1"/>
    <w:qFormat/>
    <w:uiPriority w:val="0"/>
    <w:rPr>
      <w:rFonts w:ascii="Calibri" w:hAnsi="Calibri" w:eastAsia="Calibri" w:cs="Calibri"/>
      <w:color w:val="000000"/>
      <w:kern w:val="2"/>
      <w:sz w:val="18"/>
      <w:szCs w:val="18"/>
    </w:rPr>
  </w:style>
  <w:style w:type="character" w:customStyle="1" w:styleId="320">
    <w:name w:val="签名 字符"/>
    <w:basedOn w:val="133"/>
    <w:semiHidden/>
    <w:qFormat/>
    <w:uiPriority w:val="0"/>
    <w:rPr>
      <w:kern w:val="2"/>
      <w:sz w:val="21"/>
      <w:szCs w:val="24"/>
    </w:rPr>
  </w:style>
  <w:style w:type="character" w:customStyle="1" w:styleId="321">
    <w:name w:val="签名 字符1"/>
    <w:link w:val="58"/>
    <w:semiHidden/>
    <w:qFormat/>
    <w:uiPriority w:val="0"/>
    <w:rPr>
      <w:kern w:val="2"/>
      <w:sz w:val="21"/>
      <w:szCs w:val="24"/>
    </w:rPr>
  </w:style>
  <w:style w:type="character" w:customStyle="1" w:styleId="322">
    <w:name w:val="副标题 字符"/>
    <w:basedOn w:val="133"/>
    <w:qFormat/>
    <w:uiPriority w:val="0"/>
    <w:rPr>
      <w:rFonts w:asciiTheme="minorHAnsi" w:hAnsiTheme="minorHAnsi" w:eastAsiaTheme="minorEastAsia" w:cstheme="minorBidi"/>
      <w:b/>
      <w:bCs/>
      <w:kern w:val="28"/>
      <w:sz w:val="32"/>
      <w:szCs w:val="32"/>
    </w:rPr>
  </w:style>
  <w:style w:type="character" w:customStyle="1" w:styleId="323">
    <w:name w:val="副标题 字符1"/>
    <w:link w:val="64"/>
    <w:qFormat/>
    <w:uiPriority w:val="0"/>
    <w:rPr>
      <w:rFonts w:ascii="Arial" w:hAnsi="Arial"/>
      <w:b/>
      <w:bCs/>
      <w:kern w:val="28"/>
      <w:sz w:val="32"/>
      <w:szCs w:val="32"/>
    </w:rPr>
  </w:style>
  <w:style w:type="character" w:customStyle="1" w:styleId="324">
    <w:name w:val="脚注文本 字符1"/>
    <w:uiPriority w:val="0"/>
    <w:rPr>
      <w:rFonts w:ascii="Times New Roman" w:hAnsi="Times New Roman" w:eastAsia="宋体"/>
      <w:lang w:eastAsia="en-US"/>
    </w:rPr>
  </w:style>
  <w:style w:type="character" w:customStyle="1" w:styleId="325">
    <w:name w:val="正文文本缩进 3 字符"/>
    <w:basedOn w:val="133"/>
    <w:qFormat/>
    <w:uiPriority w:val="0"/>
    <w:rPr>
      <w:kern w:val="2"/>
      <w:sz w:val="16"/>
      <w:szCs w:val="16"/>
    </w:rPr>
  </w:style>
  <w:style w:type="character" w:customStyle="1" w:styleId="326">
    <w:name w:val="正文文本缩进 3 字符1"/>
    <w:link w:val="70"/>
    <w:uiPriority w:val="0"/>
    <w:rPr>
      <w:kern w:val="2"/>
      <w:sz w:val="16"/>
      <w:szCs w:val="16"/>
    </w:rPr>
  </w:style>
  <w:style w:type="character" w:customStyle="1" w:styleId="327">
    <w:name w:val="正文文本 2 字符"/>
    <w:basedOn w:val="133"/>
    <w:uiPriority w:val="0"/>
    <w:rPr>
      <w:kern w:val="2"/>
      <w:sz w:val="21"/>
      <w:szCs w:val="24"/>
    </w:rPr>
  </w:style>
  <w:style w:type="character" w:customStyle="1" w:styleId="328">
    <w:name w:val="正文文本 2 字符1"/>
    <w:link w:val="76"/>
    <w:qFormat/>
    <w:uiPriority w:val="0"/>
    <w:rPr>
      <w:kern w:val="2"/>
      <w:sz w:val="21"/>
      <w:szCs w:val="24"/>
    </w:rPr>
  </w:style>
  <w:style w:type="character" w:customStyle="1" w:styleId="329">
    <w:name w:val="信息标题 字符"/>
    <w:basedOn w:val="133"/>
    <w:semiHidden/>
    <w:qFormat/>
    <w:uiPriority w:val="0"/>
    <w:rPr>
      <w:rFonts w:asciiTheme="majorHAnsi" w:hAnsiTheme="majorHAnsi" w:eastAsiaTheme="majorEastAsia" w:cstheme="majorBidi"/>
      <w:kern w:val="2"/>
      <w:sz w:val="24"/>
      <w:szCs w:val="24"/>
      <w:shd w:val="pct20" w:color="auto" w:fill="auto"/>
    </w:rPr>
  </w:style>
  <w:style w:type="character" w:customStyle="1" w:styleId="330">
    <w:name w:val="信息标题 字符1"/>
    <w:link w:val="79"/>
    <w:semiHidden/>
    <w:uiPriority w:val="0"/>
    <w:rPr>
      <w:rFonts w:ascii="Arial" w:hAnsi="Arial" w:cs="Arial"/>
      <w:kern w:val="2"/>
      <w:sz w:val="24"/>
      <w:szCs w:val="24"/>
      <w:shd w:val="pct20" w:color="auto" w:fill="auto"/>
    </w:rPr>
  </w:style>
  <w:style w:type="character" w:customStyle="1" w:styleId="331">
    <w:name w:val="HTML 预设格式 字符1"/>
    <w:semiHidden/>
    <w:qFormat/>
    <w:uiPriority w:val="0"/>
    <w:rPr>
      <w:rFonts w:ascii="Courier New" w:hAnsi="Courier New" w:eastAsia="宋体" w:cs="Courier New"/>
      <w:kern w:val="2"/>
    </w:rPr>
  </w:style>
  <w:style w:type="character" w:customStyle="1" w:styleId="332">
    <w:name w:val="标题 字符1"/>
    <w:qFormat/>
    <w:uiPriority w:val="0"/>
    <w:rPr>
      <w:rFonts w:ascii="Arial" w:hAnsi="Arial" w:eastAsia="宋体"/>
      <w:b/>
      <w:bCs/>
      <w:kern w:val="2"/>
      <w:sz w:val="32"/>
      <w:szCs w:val="32"/>
    </w:rPr>
  </w:style>
  <w:style w:type="character" w:customStyle="1" w:styleId="333">
    <w:name w:val="批注主题 字符1"/>
    <w:qFormat/>
    <w:uiPriority w:val="0"/>
    <w:rPr>
      <w:rFonts w:ascii="Calibri" w:hAnsi="Calibri" w:eastAsia="Calibri" w:cs="Calibri"/>
      <w:b/>
      <w:bCs/>
      <w:color w:val="000000"/>
      <w:kern w:val="2"/>
      <w:sz w:val="22"/>
      <w:szCs w:val="22"/>
    </w:rPr>
  </w:style>
  <w:style w:type="character" w:customStyle="1" w:styleId="334">
    <w:name w:val="正文文本首行缩进 字符"/>
    <w:basedOn w:val="285"/>
    <w:qFormat/>
    <w:uiPriority w:val="0"/>
    <w:rPr>
      <w:kern w:val="2"/>
      <w:sz w:val="21"/>
      <w:szCs w:val="24"/>
    </w:rPr>
  </w:style>
  <w:style w:type="character" w:customStyle="1" w:styleId="335">
    <w:name w:val="正文文本首行缩进 字符1"/>
    <w:link w:val="86"/>
    <w:uiPriority w:val="0"/>
    <w:rPr>
      <w:kern w:val="2"/>
      <w:sz w:val="21"/>
      <w:szCs w:val="24"/>
    </w:rPr>
  </w:style>
  <w:style w:type="character" w:customStyle="1" w:styleId="336">
    <w:name w:val="正文文本首行缩进 2 字符"/>
    <w:basedOn w:val="311"/>
    <w:uiPriority w:val="0"/>
    <w:rPr>
      <w:kern w:val="2"/>
      <w:sz w:val="21"/>
      <w:szCs w:val="24"/>
    </w:rPr>
  </w:style>
  <w:style w:type="character" w:customStyle="1" w:styleId="337">
    <w:name w:val="正文文本首行缩进 2 字符1"/>
    <w:link w:val="87"/>
    <w:qFormat/>
    <w:uiPriority w:val="0"/>
    <w:rPr>
      <w:kern w:val="2"/>
      <w:sz w:val="21"/>
      <w:szCs w:val="24"/>
    </w:rPr>
  </w:style>
  <w:style w:type="character" w:customStyle="1" w:styleId="338">
    <w:name w:val="p21"/>
    <w:uiPriority w:val="0"/>
    <w:rPr>
      <w:sz w:val="9"/>
      <w:szCs w:val="9"/>
    </w:rPr>
  </w:style>
  <w:style w:type="character" w:customStyle="1" w:styleId="339">
    <w:name w:val="lh22px1"/>
    <w:qFormat/>
    <w:uiPriority w:val="0"/>
  </w:style>
  <w:style w:type="character" w:customStyle="1" w:styleId="340">
    <w:name w:val="font81"/>
    <w:qFormat/>
    <w:uiPriority w:val="0"/>
    <w:rPr>
      <w:rFonts w:hint="eastAsia" w:ascii="宋体" w:hAnsi="宋体" w:eastAsia="宋体" w:cs="宋体"/>
      <w:color w:val="000000"/>
      <w:sz w:val="21"/>
      <w:szCs w:val="21"/>
    </w:rPr>
  </w:style>
  <w:style w:type="character" w:customStyle="1" w:styleId="341">
    <w:name w:val="font5 Char"/>
    <w:link w:val="342"/>
    <w:uiPriority w:val="0"/>
    <w:rPr>
      <w:rFonts w:ascii="宋体" w:hAnsi="宋体"/>
      <w:sz w:val="18"/>
      <w:szCs w:val="18"/>
    </w:rPr>
  </w:style>
  <w:style w:type="paragraph" w:customStyle="1" w:styleId="342">
    <w:name w:val="font5"/>
    <w:basedOn w:val="1"/>
    <w:link w:val="341"/>
    <w:uiPriority w:val="0"/>
    <w:pPr>
      <w:spacing w:before="100" w:beforeAutospacing="1" w:after="100" w:afterAutospacing="1" w:line="240" w:lineRule="auto"/>
    </w:pPr>
    <w:rPr>
      <w:rFonts w:ascii="宋体" w:hAnsi="宋体"/>
      <w:kern w:val="0"/>
      <w:sz w:val="18"/>
      <w:szCs w:val="18"/>
    </w:rPr>
  </w:style>
  <w:style w:type="character" w:customStyle="1" w:styleId="343">
    <w:name w:val="font61"/>
    <w:qFormat/>
    <w:uiPriority w:val="0"/>
    <w:rPr>
      <w:rFonts w:hint="eastAsia" w:ascii="宋体" w:hAnsi="宋体" w:eastAsia="宋体" w:cs="宋体"/>
      <w:color w:val="000000"/>
      <w:sz w:val="20"/>
      <w:szCs w:val="20"/>
    </w:rPr>
  </w:style>
  <w:style w:type="character" w:customStyle="1" w:styleId="344">
    <w:name w:val="表名 Char"/>
    <w:link w:val="345"/>
    <w:uiPriority w:val="0"/>
    <w:rPr>
      <w:rFonts w:ascii="黑体" w:eastAsia="黑体"/>
      <w:kern w:val="2"/>
      <w:sz w:val="21"/>
      <w:szCs w:val="24"/>
    </w:rPr>
  </w:style>
  <w:style w:type="paragraph" w:customStyle="1" w:styleId="345">
    <w:name w:val="表名"/>
    <w:basedOn w:val="20"/>
    <w:link w:val="344"/>
    <w:uiPriority w:val="0"/>
    <w:pPr>
      <w:spacing w:after="60" w:line="460" w:lineRule="exact"/>
      <w:ind w:firstLine="100" w:firstLineChars="100"/>
      <w:jc w:val="left"/>
    </w:pPr>
    <w:rPr>
      <w:rFonts w:ascii="黑体" w:eastAsia="黑体"/>
    </w:rPr>
  </w:style>
  <w:style w:type="character" w:customStyle="1" w:styleId="346">
    <w:name w:val="章 Char Char"/>
    <w:qFormat/>
    <w:uiPriority w:val="0"/>
    <w:rPr>
      <w:rFonts w:eastAsia="宋体"/>
      <w:b/>
      <w:bCs/>
      <w:kern w:val="44"/>
      <w:sz w:val="44"/>
      <w:szCs w:val="44"/>
      <w:lang w:val="en-US" w:eastAsia="zh-CN" w:bidi="ar-SA"/>
    </w:rPr>
  </w:style>
  <w:style w:type="character" w:customStyle="1" w:styleId="347">
    <w:name w:val="样式 粉红 下划线"/>
    <w:uiPriority w:val="0"/>
    <w:rPr>
      <w:color w:val="auto"/>
      <w:u w:val="none"/>
    </w:rPr>
  </w:style>
  <w:style w:type="character" w:customStyle="1" w:styleId="348">
    <w:name w:val="标题 3 Char"/>
    <w:uiPriority w:val="0"/>
    <w:rPr>
      <w:rFonts w:ascii="Times New Roman" w:hAnsi="Times New Roman" w:eastAsia="宋体" w:cs="Times New Roman"/>
      <w:b/>
      <w:bCs/>
      <w:sz w:val="32"/>
      <w:szCs w:val="32"/>
    </w:rPr>
  </w:style>
  <w:style w:type="character" w:customStyle="1" w:styleId="349">
    <w:name w:val="链接"/>
    <w:uiPriority w:val="0"/>
    <w:rPr>
      <w:color w:val="0000FF"/>
      <w:u w:val="single" w:color="0000FF"/>
    </w:rPr>
  </w:style>
  <w:style w:type="character" w:customStyle="1" w:styleId="350">
    <w:name w:val="font51"/>
    <w:qFormat/>
    <w:uiPriority w:val="0"/>
    <w:rPr>
      <w:rFonts w:hint="default" w:ascii="Times New Roman" w:hAnsi="Times New Roman" w:cs="Times New Roman"/>
      <w:color w:val="000000"/>
      <w:sz w:val="20"/>
      <w:szCs w:val="20"/>
    </w:rPr>
  </w:style>
  <w:style w:type="character" w:customStyle="1" w:styleId="351">
    <w:name w:val="text1"/>
    <w:uiPriority w:val="0"/>
    <w:rPr>
      <w:sz w:val="18"/>
      <w:szCs w:val="18"/>
      <w:u w:val="none"/>
    </w:rPr>
  </w:style>
  <w:style w:type="character" w:customStyle="1" w:styleId="352">
    <w:name w:val="标题 5 Char"/>
    <w:uiPriority w:val="0"/>
    <w:rPr>
      <w:rFonts w:ascii="Times New Roman" w:hAnsi="Times New Roman" w:eastAsia="宋体" w:cs="Times New Roman"/>
      <w:b/>
      <w:bCs/>
      <w:sz w:val="28"/>
      <w:szCs w:val="28"/>
    </w:rPr>
  </w:style>
  <w:style w:type="character" w:customStyle="1" w:styleId="353">
    <w:name w:val="标题 2XW Char"/>
    <w:uiPriority w:val="0"/>
    <w:rPr>
      <w:rFonts w:ascii="Arial" w:hAnsi="Arial" w:eastAsia="黑体"/>
      <w:b/>
      <w:bCs/>
      <w:kern w:val="2"/>
      <w:sz w:val="32"/>
      <w:szCs w:val="32"/>
      <w:lang w:val="en-US" w:eastAsia="zh-CN" w:bidi="ar-SA"/>
    </w:rPr>
  </w:style>
  <w:style w:type="character" w:customStyle="1" w:styleId="354">
    <w:name w:val="样式 标题 2 Char Char + (中文) 宋体"/>
    <w:uiPriority w:val="0"/>
    <w:rPr>
      <w:rFonts w:ascii="Arial" w:hAnsi="Arial" w:eastAsia="Times New Roman"/>
      <w:b/>
      <w:bCs/>
      <w:kern w:val="2"/>
      <w:sz w:val="24"/>
      <w:szCs w:val="32"/>
      <w:lang w:val="en-US" w:eastAsia="zh-CN" w:bidi="ar-SA"/>
    </w:rPr>
  </w:style>
  <w:style w:type="character" w:customStyle="1" w:styleId="355">
    <w:name w:val="Unresolved Mention"/>
    <w:unhideWhenUsed/>
    <w:qFormat/>
    <w:uiPriority w:val="99"/>
    <w:rPr>
      <w:color w:val="605E5C"/>
      <w:shd w:val="clear" w:color="auto" w:fill="E1DFDD"/>
    </w:rPr>
  </w:style>
  <w:style w:type="character" w:customStyle="1" w:styleId="356">
    <w:name w:val="style181"/>
    <w:uiPriority w:val="0"/>
    <w:rPr>
      <w:rFonts w:hint="eastAsia" w:ascii="宋体" w:hAnsi="宋体" w:eastAsia="宋体"/>
      <w:color w:val="666666"/>
    </w:rPr>
  </w:style>
  <w:style w:type="character" w:customStyle="1" w:styleId="357">
    <w:name w:val="正  文 Char"/>
    <w:link w:val="358"/>
    <w:qFormat/>
    <w:uiPriority w:val="0"/>
    <w:rPr>
      <w:rFonts w:ascii="宋体"/>
      <w:kern w:val="2"/>
      <w:sz w:val="24"/>
      <w:szCs w:val="24"/>
    </w:rPr>
  </w:style>
  <w:style w:type="paragraph" w:customStyle="1" w:styleId="358">
    <w:name w:val="正  文"/>
    <w:basedOn w:val="1"/>
    <w:link w:val="357"/>
    <w:qFormat/>
    <w:uiPriority w:val="0"/>
    <w:pPr>
      <w:widowControl w:val="0"/>
      <w:spacing w:line="360" w:lineRule="auto"/>
      <w:ind w:firstLine="200" w:firstLineChars="200"/>
      <w:jc w:val="both"/>
    </w:pPr>
    <w:rPr>
      <w:rFonts w:ascii="宋体"/>
      <w:sz w:val="24"/>
    </w:rPr>
  </w:style>
  <w:style w:type="character" w:customStyle="1" w:styleId="359">
    <w:name w:val="ca-121"/>
    <w:uiPriority w:val="0"/>
    <w:rPr>
      <w:rFonts w:hint="default" w:ascii="Times New Roman" w:hAnsi="Times New Roman" w:cs="Times New Roman"/>
      <w:sz w:val="24"/>
      <w:szCs w:val="24"/>
    </w:rPr>
  </w:style>
  <w:style w:type="character" w:customStyle="1" w:styleId="360">
    <w:name w:val="z-窗体底端 字符1"/>
    <w:link w:val="361"/>
    <w:qFormat/>
    <w:uiPriority w:val="0"/>
    <w:rPr>
      <w:rFonts w:ascii="Arial" w:hAnsi="Arial" w:cs="Arial"/>
      <w:vanish/>
      <w:sz w:val="16"/>
      <w:szCs w:val="16"/>
    </w:rPr>
  </w:style>
  <w:style w:type="paragraph" w:customStyle="1" w:styleId="361">
    <w:name w:val="HTML Bottom of Form"/>
    <w:basedOn w:val="1"/>
    <w:next w:val="1"/>
    <w:link w:val="360"/>
    <w:qFormat/>
    <w:uiPriority w:val="0"/>
    <w:pPr>
      <w:pBdr>
        <w:top w:val="single" w:color="auto" w:sz="6" w:space="1"/>
      </w:pBdr>
      <w:spacing w:line="240" w:lineRule="auto"/>
      <w:jc w:val="center"/>
    </w:pPr>
    <w:rPr>
      <w:rFonts w:ascii="Arial" w:hAnsi="Arial" w:cs="Arial"/>
      <w:vanish/>
      <w:kern w:val="0"/>
      <w:sz w:val="16"/>
      <w:szCs w:val="16"/>
    </w:rPr>
  </w:style>
  <w:style w:type="character" w:customStyle="1" w:styleId="362">
    <w:name w:val="z-窗体底端 字符"/>
    <w:basedOn w:val="133"/>
    <w:qFormat/>
    <w:uiPriority w:val="0"/>
    <w:rPr>
      <w:rFonts w:ascii="Arial" w:hAnsi="Arial" w:cs="Arial"/>
      <w:vanish/>
      <w:kern w:val="2"/>
      <w:sz w:val="16"/>
      <w:szCs w:val="16"/>
    </w:rPr>
  </w:style>
  <w:style w:type="character" w:customStyle="1" w:styleId="363">
    <w:name w:val="font121"/>
    <w:qFormat/>
    <w:uiPriority w:val="0"/>
    <w:rPr>
      <w:rFonts w:hint="default" w:ascii="Times New Roman" w:hAnsi="Times New Roman" w:cs="Times New Roman"/>
      <w:color w:val="000000"/>
      <w:sz w:val="20"/>
      <w:szCs w:val="20"/>
    </w:rPr>
  </w:style>
  <w:style w:type="character" w:customStyle="1" w:styleId="364">
    <w:name w:val="表号 Char"/>
    <w:link w:val="365"/>
    <w:qFormat/>
    <w:uiPriority w:val="0"/>
    <w:rPr>
      <w:rFonts w:ascii="宋体" w:eastAsia="仿宋_GB2312"/>
      <w:sz w:val="21"/>
      <w:szCs w:val="21"/>
    </w:rPr>
  </w:style>
  <w:style w:type="paragraph" w:customStyle="1" w:styleId="365">
    <w:name w:val="表号"/>
    <w:basedOn w:val="1"/>
    <w:link w:val="364"/>
    <w:qFormat/>
    <w:uiPriority w:val="0"/>
    <w:pPr>
      <w:widowControl w:val="0"/>
      <w:adjustRightInd w:val="0"/>
      <w:snapToGrid w:val="0"/>
      <w:spacing w:line="240" w:lineRule="auto"/>
      <w:jc w:val="right"/>
    </w:pPr>
    <w:rPr>
      <w:rFonts w:ascii="宋体" w:eastAsia="仿宋_GB2312"/>
      <w:kern w:val="0"/>
      <w:szCs w:val="21"/>
    </w:rPr>
  </w:style>
  <w:style w:type="character" w:customStyle="1" w:styleId="366">
    <w:name w:val="样式8 Char"/>
    <w:link w:val="367"/>
    <w:qFormat/>
    <w:uiPriority w:val="0"/>
    <w:rPr>
      <w:sz w:val="21"/>
      <w:szCs w:val="21"/>
      <w:lang w:val="zh-CN"/>
    </w:rPr>
  </w:style>
  <w:style w:type="paragraph" w:customStyle="1" w:styleId="367">
    <w:name w:val="样式8"/>
    <w:basedOn w:val="368"/>
    <w:link w:val="366"/>
    <w:qFormat/>
    <w:uiPriority w:val="0"/>
    <w:pPr>
      <w:spacing w:before="156" w:beforeLines="50" w:after="156" w:line="320" w:lineRule="exact"/>
    </w:pPr>
    <w:rPr>
      <w:rFonts w:ascii="Times New Roman" w:hAnsi="Times New Roman"/>
      <w:sz w:val="21"/>
      <w:szCs w:val="21"/>
      <w:lang w:val="zh-CN"/>
    </w:rPr>
  </w:style>
  <w:style w:type="paragraph" w:customStyle="1" w:styleId="368">
    <w:name w:val="样式 标题 4 + 宋体 段前: 0.5 行 行距: 单倍行距"/>
    <w:basedOn w:val="5"/>
    <w:link w:val="369"/>
    <w:qFormat/>
    <w:uiPriority w:val="0"/>
    <w:pPr>
      <w:widowControl w:val="0"/>
      <w:overflowPunct w:val="0"/>
      <w:topLinePunct/>
      <w:snapToGrid w:val="0"/>
      <w:spacing w:before="0" w:after="188" w:afterLines="50" w:line="240" w:lineRule="auto"/>
    </w:pPr>
    <w:rPr>
      <w:rFonts w:ascii="宋体" w:hAnsi="宋体" w:eastAsia="宋体" w:cs="Times New Roman"/>
      <w:b w:val="0"/>
      <w:bCs w:val="0"/>
      <w:kern w:val="0"/>
      <w:sz w:val="24"/>
      <w:szCs w:val="20"/>
    </w:rPr>
  </w:style>
  <w:style w:type="character" w:customStyle="1" w:styleId="369">
    <w:name w:val="样式 标题 4 + 宋体 段前: 0.5 行 行距: 单倍行距 Char"/>
    <w:link w:val="368"/>
    <w:qFormat/>
    <w:uiPriority w:val="0"/>
    <w:rPr>
      <w:rFonts w:ascii="宋体" w:hAnsi="宋体"/>
      <w:sz w:val="24"/>
    </w:rPr>
  </w:style>
  <w:style w:type="character" w:customStyle="1" w:styleId="370">
    <w:name w:val="样式 样式 宋体 四号 行距: 1.5 倍行距 + 四号 Char"/>
    <w:link w:val="371"/>
    <w:qFormat/>
    <w:uiPriority w:val="0"/>
    <w:rPr>
      <w:rFonts w:ascii="宋体" w:hAnsi="宋体"/>
      <w:kern w:val="2"/>
      <w:sz w:val="24"/>
      <w:szCs w:val="24"/>
    </w:rPr>
  </w:style>
  <w:style w:type="paragraph" w:customStyle="1" w:styleId="371">
    <w:name w:val="样式 样式 宋体 四号 行距: 1.5 倍行距 + 四号"/>
    <w:basedOn w:val="1"/>
    <w:link w:val="370"/>
    <w:qFormat/>
    <w:uiPriority w:val="0"/>
    <w:pPr>
      <w:widowControl w:val="0"/>
      <w:spacing w:line="360" w:lineRule="auto"/>
      <w:ind w:firstLine="480" w:firstLineChars="200"/>
      <w:jc w:val="both"/>
    </w:pPr>
    <w:rPr>
      <w:rFonts w:ascii="宋体" w:hAnsi="宋体"/>
      <w:sz w:val="24"/>
    </w:rPr>
  </w:style>
  <w:style w:type="character" w:customStyle="1" w:styleId="372">
    <w:name w:val="font101"/>
    <w:qFormat/>
    <w:uiPriority w:val="0"/>
    <w:rPr>
      <w:rFonts w:hint="default" w:ascii="Times New Roman" w:hAnsi="Times New Roman" w:cs="Times New Roman"/>
      <w:color w:val="000000"/>
      <w:sz w:val="18"/>
      <w:szCs w:val="18"/>
      <w:vertAlign w:val="superscript"/>
    </w:rPr>
  </w:style>
  <w:style w:type="character" w:customStyle="1" w:styleId="373">
    <w:name w:val="CharAttribute27"/>
    <w:qFormat/>
    <w:uiPriority w:val="0"/>
    <w:rPr>
      <w:rFonts w:ascii="o¨²¨¬?" w:hAnsi="o¨²¨¬?" w:eastAsia="o¨²¨¬?"/>
      <w:sz w:val="24"/>
    </w:rPr>
  </w:style>
  <w:style w:type="character" w:customStyle="1" w:styleId="374">
    <w:name w:val="CharAttribute7"/>
    <w:qFormat/>
    <w:uiPriority w:val="0"/>
    <w:rPr>
      <w:rFonts w:ascii="o¨²¨¬?" w:hAnsi="o¨²¨¬?" w:eastAsia="o¨²¨¬?"/>
      <w:sz w:val="31"/>
    </w:rPr>
  </w:style>
  <w:style w:type="character" w:customStyle="1" w:styleId="375">
    <w:name w:val="引用 字符1"/>
    <w:link w:val="376"/>
    <w:qFormat/>
    <w:uiPriority w:val="29"/>
    <w:rPr>
      <w:i/>
      <w:iCs/>
      <w:color w:val="000000"/>
      <w:szCs w:val="24"/>
    </w:rPr>
  </w:style>
  <w:style w:type="paragraph" w:styleId="376">
    <w:name w:val="Quote"/>
    <w:basedOn w:val="1"/>
    <w:next w:val="1"/>
    <w:link w:val="375"/>
    <w:qFormat/>
    <w:uiPriority w:val="29"/>
    <w:pPr>
      <w:widowControl w:val="0"/>
      <w:spacing w:after="156" w:afterLines="50" w:line="240" w:lineRule="auto"/>
      <w:jc w:val="both"/>
    </w:pPr>
    <w:rPr>
      <w:i/>
      <w:iCs/>
      <w:color w:val="000000"/>
      <w:kern w:val="0"/>
      <w:sz w:val="20"/>
    </w:rPr>
  </w:style>
  <w:style w:type="character" w:customStyle="1" w:styleId="377">
    <w:name w:val="引用 字符"/>
    <w:basedOn w:val="133"/>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378">
    <w:name w:val="样式2 Char"/>
    <w:link w:val="379"/>
    <w:qFormat/>
    <w:uiPriority w:val="0"/>
    <w:rPr>
      <w:rFonts w:ascii="宋体" w:hAnsi="宋体"/>
      <w:kern w:val="2"/>
      <w:sz w:val="18"/>
      <w:szCs w:val="18"/>
    </w:rPr>
  </w:style>
  <w:style w:type="paragraph" w:customStyle="1" w:styleId="379">
    <w:name w:val="样式2"/>
    <w:basedOn w:val="57"/>
    <w:link w:val="378"/>
    <w:qFormat/>
    <w:uiPriority w:val="0"/>
    <w:pPr>
      <w:widowControl w:val="0"/>
      <w:pBdr>
        <w:bottom w:val="single" w:color="auto" w:sz="4" w:space="1"/>
      </w:pBdr>
      <w:tabs>
        <w:tab w:val="center" w:pos="4153"/>
        <w:tab w:val="right" w:pos="8306"/>
      </w:tabs>
      <w:spacing w:line="240" w:lineRule="auto"/>
      <w:jc w:val="center"/>
    </w:pPr>
    <w:rPr>
      <w:rFonts w:ascii="宋体" w:hAnsi="宋体" w:eastAsia="宋体" w:cs="Times New Roman"/>
    </w:rPr>
  </w:style>
  <w:style w:type="character" w:customStyle="1" w:styleId="380">
    <w:name w:val="font91"/>
    <w:qFormat/>
    <w:uiPriority w:val="0"/>
    <w:rPr>
      <w:rFonts w:hint="default" w:ascii="Times New Roman" w:hAnsi="Times New Roman" w:cs="Times New Roman"/>
      <w:color w:val="000000"/>
      <w:sz w:val="21"/>
      <w:szCs w:val="21"/>
    </w:rPr>
  </w:style>
  <w:style w:type="character" w:customStyle="1" w:styleId="381">
    <w:name w:val="样式5 Char"/>
    <w:link w:val="382"/>
    <w:qFormat/>
    <w:uiPriority w:val="0"/>
    <w:rPr>
      <w:rFonts w:ascii="宋体" w:hAnsi="宋体"/>
      <w:bCs/>
      <w:kern w:val="2"/>
      <w:sz w:val="21"/>
      <w:szCs w:val="21"/>
    </w:rPr>
  </w:style>
  <w:style w:type="paragraph" w:customStyle="1" w:styleId="382">
    <w:name w:val="样式5"/>
    <w:basedOn w:val="1"/>
    <w:link w:val="381"/>
    <w:qFormat/>
    <w:uiPriority w:val="0"/>
    <w:pPr>
      <w:widowControl w:val="0"/>
      <w:tabs>
        <w:tab w:val="left" w:pos="5400"/>
      </w:tabs>
      <w:adjustRightInd w:val="0"/>
      <w:snapToGrid w:val="0"/>
      <w:spacing w:line="240" w:lineRule="auto"/>
      <w:ind w:firstLine="420" w:firstLineChars="200"/>
      <w:jc w:val="both"/>
    </w:pPr>
    <w:rPr>
      <w:rFonts w:ascii="宋体" w:hAnsi="宋体"/>
      <w:bCs/>
      <w:szCs w:val="21"/>
    </w:rPr>
  </w:style>
  <w:style w:type="character" w:customStyle="1" w:styleId="383">
    <w:name w:val="样式 粉红"/>
    <w:qFormat/>
    <w:uiPriority w:val="0"/>
    <w:rPr>
      <w:color w:val="auto"/>
      <w:u w:val="none"/>
    </w:rPr>
  </w:style>
  <w:style w:type="character" w:customStyle="1" w:styleId="384">
    <w:name w:val="样式38 Char"/>
    <w:link w:val="385"/>
    <w:qFormat/>
    <w:uiPriority w:val="0"/>
    <w:rPr>
      <w:color w:val="000000"/>
      <w:sz w:val="24"/>
      <w:szCs w:val="24"/>
    </w:rPr>
  </w:style>
  <w:style w:type="paragraph" w:customStyle="1" w:styleId="385">
    <w:name w:val="样式38"/>
    <w:basedOn w:val="386"/>
    <w:link w:val="384"/>
    <w:qFormat/>
    <w:uiPriority w:val="0"/>
    <w:pPr>
      <w:spacing w:before="0" w:beforeLines="0" w:line="240" w:lineRule="auto"/>
      <w:ind w:firstLine="0" w:firstLineChars="0"/>
    </w:pPr>
    <w:rPr>
      <w:rFonts w:ascii="Times New Roman" w:hAnsi="Times New Roman" w:cs="Times New Roman"/>
      <w:color w:val="000000"/>
      <w:kern w:val="0"/>
    </w:rPr>
  </w:style>
  <w:style w:type="paragraph" w:customStyle="1" w:styleId="386">
    <w:name w:val="样式4"/>
    <w:basedOn w:val="1"/>
    <w:qFormat/>
    <w:uiPriority w:val="0"/>
    <w:pPr>
      <w:widowControl w:val="0"/>
      <w:spacing w:before="312" w:beforeLines="100" w:line="440" w:lineRule="exact"/>
      <w:ind w:firstLine="420" w:firstLineChars="200"/>
      <w:jc w:val="both"/>
    </w:pPr>
    <w:rPr>
      <w:rFonts w:ascii="宋体" w:hAnsi="Garamond" w:cs="Garamond"/>
      <w:sz w:val="24"/>
    </w:rPr>
  </w:style>
  <w:style w:type="character" w:customStyle="1" w:styleId="387">
    <w:name w:val="表格 Char"/>
    <w:link w:val="388"/>
    <w:qFormat/>
    <w:uiPriority w:val="0"/>
    <w:rPr>
      <w:rFonts w:ascii="宋体" w:hAnsi="宋体"/>
      <w:kern w:val="2"/>
      <w:sz w:val="21"/>
      <w:szCs w:val="21"/>
    </w:rPr>
  </w:style>
  <w:style w:type="paragraph" w:customStyle="1" w:styleId="388">
    <w:name w:val="表格"/>
    <w:basedOn w:val="45"/>
    <w:link w:val="387"/>
    <w:qFormat/>
    <w:uiPriority w:val="0"/>
    <w:pPr>
      <w:snapToGrid w:val="0"/>
      <w:jc w:val="center"/>
    </w:pPr>
    <w:rPr>
      <w:rFonts w:hAnsi="宋体" w:cs="Times New Roman"/>
    </w:rPr>
  </w:style>
  <w:style w:type="character" w:customStyle="1" w:styleId="389">
    <w:name w:val="z-窗体底端 Char1"/>
    <w:qFormat/>
    <w:uiPriority w:val="0"/>
    <w:rPr>
      <w:rFonts w:ascii="Arial" w:hAnsi="Arial" w:eastAsia="Calibri" w:cs="Arial"/>
      <w:vanish/>
      <w:color w:val="000000"/>
      <w:kern w:val="2"/>
      <w:sz w:val="16"/>
      <w:szCs w:val="16"/>
    </w:rPr>
  </w:style>
  <w:style w:type="character" w:customStyle="1" w:styleId="390">
    <w:name w:val="Char Char20"/>
    <w:qFormat/>
    <w:uiPriority w:val="0"/>
    <w:rPr>
      <w:rFonts w:ascii="Times New Roman" w:hAnsi="Times New Roman" w:eastAsia="宋体" w:cs="Times New Roman"/>
      <w:b/>
      <w:bCs/>
      <w:sz w:val="32"/>
      <w:szCs w:val="32"/>
    </w:rPr>
  </w:style>
  <w:style w:type="character" w:customStyle="1" w:styleId="391">
    <w:name w:val="font131"/>
    <w:qFormat/>
    <w:uiPriority w:val="0"/>
    <w:rPr>
      <w:rFonts w:hint="default" w:ascii="Times New Roman" w:hAnsi="Times New Roman" w:cs="Times New Roman"/>
      <w:color w:val="000000"/>
      <w:sz w:val="20"/>
      <w:szCs w:val="20"/>
      <w:vertAlign w:val="superscript"/>
    </w:rPr>
  </w:style>
  <w:style w:type="character" w:customStyle="1" w:styleId="392">
    <w:name w:val="样式 标题 3 + 红色 Char"/>
    <w:link w:val="393"/>
    <w:qFormat/>
    <w:uiPriority w:val="0"/>
    <w:rPr>
      <w:rFonts w:ascii="宋体"/>
      <w:b/>
      <w:color w:val="FF0000"/>
      <w:sz w:val="24"/>
      <w:szCs w:val="32"/>
    </w:rPr>
  </w:style>
  <w:style w:type="paragraph" w:customStyle="1" w:styleId="393">
    <w:name w:val="样式 标题 3 + 红色"/>
    <w:basedOn w:val="2"/>
    <w:link w:val="392"/>
    <w:qFormat/>
    <w:uiPriority w:val="0"/>
    <w:pPr>
      <w:widowControl w:val="0"/>
      <w:spacing w:after="0" w:line="360" w:lineRule="auto"/>
      <w:ind w:left="0" w:right="0" w:firstLine="0"/>
      <w:jc w:val="both"/>
    </w:pPr>
    <w:rPr>
      <w:rFonts w:ascii="宋体" w:hAnsi="Times New Roman" w:eastAsia="宋体" w:cs="Times New Roman"/>
      <w:color w:val="FF0000"/>
      <w:kern w:val="0"/>
      <w:sz w:val="24"/>
      <w:szCs w:val="32"/>
    </w:rPr>
  </w:style>
  <w:style w:type="character" w:customStyle="1" w:styleId="394">
    <w:name w:val="Intense Emphasis"/>
    <w:qFormat/>
    <w:uiPriority w:val="21"/>
    <w:rPr>
      <w:b/>
      <w:bCs/>
      <w:i/>
      <w:iCs/>
      <w:color w:val="4F81BD"/>
    </w:rPr>
  </w:style>
  <w:style w:type="character" w:customStyle="1" w:styleId="395">
    <w:name w:val="正文小4号字 Char"/>
    <w:link w:val="396"/>
    <w:qFormat/>
    <w:uiPriority w:val="0"/>
    <w:rPr>
      <w:rFonts w:ascii="宋体" w:hAnsi="宋体" w:cs="宋体"/>
      <w:position w:val="-14"/>
      <w:sz w:val="28"/>
      <w:szCs w:val="30"/>
    </w:rPr>
  </w:style>
  <w:style w:type="paragraph" w:customStyle="1" w:styleId="396">
    <w:name w:val="正文小4号字"/>
    <w:basedOn w:val="1"/>
    <w:link w:val="395"/>
    <w:qFormat/>
    <w:uiPriority w:val="0"/>
    <w:pPr>
      <w:widowControl w:val="0"/>
      <w:tabs>
        <w:tab w:val="left" w:pos="0"/>
        <w:tab w:val="left" w:pos="567"/>
      </w:tabs>
      <w:spacing w:line="360" w:lineRule="auto"/>
      <w:ind w:firstLine="560"/>
      <w:textAlignment w:val="top"/>
    </w:pPr>
    <w:rPr>
      <w:rFonts w:ascii="宋体" w:hAnsi="宋体" w:cs="宋体"/>
      <w:kern w:val="0"/>
      <w:position w:val="-14"/>
      <w:sz w:val="28"/>
      <w:szCs w:val="30"/>
    </w:rPr>
  </w:style>
  <w:style w:type="character" w:customStyle="1" w:styleId="397">
    <w:name w:val="p0 Char"/>
    <w:link w:val="282"/>
    <w:qFormat/>
    <w:uiPriority w:val="0"/>
    <w:rPr>
      <w:sz w:val="21"/>
      <w:szCs w:val="21"/>
    </w:rPr>
  </w:style>
  <w:style w:type="character" w:customStyle="1" w:styleId="398">
    <w:name w:val="javascript"/>
    <w:qFormat/>
    <w:uiPriority w:val="0"/>
  </w:style>
  <w:style w:type="character" w:customStyle="1" w:styleId="399">
    <w:name w:val="new1"/>
    <w:qFormat/>
    <w:uiPriority w:val="0"/>
    <w:rPr>
      <w:color w:val="274F00"/>
      <w:sz w:val="18"/>
      <w:szCs w:val="18"/>
    </w:rPr>
  </w:style>
  <w:style w:type="character" w:customStyle="1" w:styleId="400">
    <w:name w:val="ca-3"/>
    <w:qFormat/>
    <w:uiPriority w:val="0"/>
  </w:style>
  <w:style w:type="character" w:customStyle="1" w:styleId="401">
    <w:name w:val="标题 3XW Char"/>
    <w:qFormat/>
    <w:uiPriority w:val="0"/>
    <w:rPr>
      <w:rFonts w:ascii="宋体" w:hAnsi="宋体" w:eastAsia="宋体"/>
      <w:b/>
      <w:kern w:val="2"/>
      <w:sz w:val="24"/>
      <w:lang w:val="en-US" w:eastAsia="zh-CN" w:bidi="ar-SA"/>
    </w:rPr>
  </w:style>
  <w:style w:type="character" w:customStyle="1" w:styleId="402">
    <w:name w:val="bfw"/>
    <w:qFormat/>
    <w:uiPriority w:val="0"/>
  </w:style>
  <w:style w:type="character" w:customStyle="1" w:styleId="403">
    <w:name w:val="表头"/>
    <w:qFormat/>
    <w:uiPriority w:val="0"/>
    <w:rPr>
      <w:rFonts w:ascii="黑体" w:eastAsia="黑体"/>
      <w:color w:val="auto"/>
      <w:sz w:val="24"/>
      <w:szCs w:val="24"/>
    </w:rPr>
  </w:style>
  <w:style w:type="character" w:customStyle="1" w:styleId="404">
    <w:name w:val="all1"/>
    <w:qFormat/>
    <w:uiPriority w:val="0"/>
    <w:rPr>
      <w:sz w:val="18"/>
      <w:szCs w:val="18"/>
    </w:rPr>
  </w:style>
  <w:style w:type="character" w:customStyle="1" w:styleId="405">
    <w:name w:val="表格1 Char"/>
    <w:link w:val="406"/>
    <w:qFormat/>
    <w:locked/>
    <w:uiPriority w:val="0"/>
    <w:rPr>
      <w:rFonts w:ascii="宋体" w:hAnsi="宋体"/>
      <w:spacing w:val="-20"/>
      <w:sz w:val="21"/>
      <w:szCs w:val="21"/>
    </w:rPr>
  </w:style>
  <w:style w:type="paragraph" w:customStyle="1" w:styleId="406">
    <w:name w:val="表格1"/>
    <w:basedOn w:val="1"/>
    <w:link w:val="405"/>
    <w:qFormat/>
    <w:uiPriority w:val="0"/>
    <w:pPr>
      <w:adjustRightInd w:val="0"/>
      <w:snapToGrid w:val="0"/>
      <w:spacing w:line="240" w:lineRule="exact"/>
      <w:jc w:val="center"/>
      <w:textAlignment w:val="baseline"/>
    </w:pPr>
    <w:rPr>
      <w:rFonts w:ascii="宋体" w:hAnsi="宋体"/>
      <w:spacing w:val="-20"/>
      <w:kern w:val="0"/>
      <w:szCs w:val="21"/>
    </w:rPr>
  </w:style>
  <w:style w:type="character" w:customStyle="1" w:styleId="407">
    <w:name w:val="小标题 Char"/>
    <w:qFormat/>
    <w:uiPriority w:val="0"/>
    <w:rPr>
      <w:rFonts w:ascii="仿宋_GB2312" w:eastAsia="仿宋_GB2312"/>
      <w:b/>
      <w:sz w:val="28"/>
      <w:szCs w:val="28"/>
      <w:lang w:val="en-US" w:eastAsia="zh-CN" w:bidi="ar-SA"/>
    </w:rPr>
  </w:style>
  <w:style w:type="character" w:customStyle="1" w:styleId="408">
    <w:name w:val="样式 标题 3 + 宋体 段前: 0.5 行 行距: 单倍行距 Char"/>
    <w:link w:val="409"/>
    <w:qFormat/>
    <w:uiPriority w:val="0"/>
    <w:rPr>
      <w:rFonts w:ascii="宋体" w:hAnsi="宋体"/>
      <w:sz w:val="24"/>
      <w:lang w:val="zh-CN"/>
    </w:rPr>
  </w:style>
  <w:style w:type="paragraph" w:customStyle="1" w:styleId="409">
    <w:name w:val="样式 标题 3 + 宋体 段前: 0.5 行 行距: 单倍行距"/>
    <w:basedOn w:val="2"/>
    <w:link w:val="408"/>
    <w:qFormat/>
    <w:uiPriority w:val="0"/>
    <w:pPr>
      <w:widowControl w:val="0"/>
      <w:overflowPunct w:val="0"/>
      <w:topLinePunct/>
      <w:snapToGrid w:val="0"/>
      <w:spacing w:before="188" w:beforeLines="50" w:after="188" w:afterLines="50" w:line="240" w:lineRule="auto"/>
      <w:ind w:left="0" w:right="0" w:firstLine="0"/>
    </w:pPr>
    <w:rPr>
      <w:rFonts w:ascii="宋体" w:hAnsi="宋体" w:eastAsia="宋体" w:cs="Times New Roman"/>
      <w:color w:val="auto"/>
      <w:kern w:val="0"/>
      <w:sz w:val="24"/>
      <w:szCs w:val="20"/>
      <w:lang w:val="zh-CN"/>
    </w:rPr>
  </w:style>
  <w:style w:type="character" w:customStyle="1" w:styleId="410">
    <w:name w:val="Char Char16"/>
    <w:qFormat/>
    <w:uiPriority w:val="0"/>
    <w:rPr>
      <w:b/>
      <w:bCs/>
      <w:kern w:val="2"/>
      <w:sz w:val="32"/>
      <w:szCs w:val="32"/>
    </w:rPr>
  </w:style>
  <w:style w:type="character" w:customStyle="1" w:styleId="411">
    <w:name w:val="标题 3 字符1"/>
    <w:qFormat/>
    <w:uiPriority w:val="0"/>
    <w:rPr>
      <w:rFonts w:ascii="Times New Roman" w:hAnsi="Times New Roman" w:eastAsia="宋体" w:cs="Times New Roman"/>
      <w:b/>
      <w:bCs/>
      <w:sz w:val="32"/>
      <w:szCs w:val="32"/>
    </w:rPr>
  </w:style>
  <w:style w:type="character" w:customStyle="1" w:styleId="412">
    <w:name w:val="样式7 Char"/>
    <w:link w:val="413"/>
    <w:qFormat/>
    <w:uiPriority w:val="0"/>
    <w:rPr>
      <w:rFonts w:ascii="宋体"/>
      <w:kern w:val="2"/>
      <w:sz w:val="24"/>
      <w:szCs w:val="24"/>
    </w:rPr>
  </w:style>
  <w:style w:type="paragraph" w:customStyle="1" w:styleId="413">
    <w:name w:val="样式7"/>
    <w:basedOn w:val="1"/>
    <w:link w:val="412"/>
    <w:qFormat/>
    <w:uiPriority w:val="0"/>
    <w:pPr>
      <w:widowControl w:val="0"/>
      <w:spacing w:line="460" w:lineRule="exact"/>
      <w:ind w:firstLine="480" w:firstLineChars="200"/>
      <w:jc w:val="both"/>
    </w:pPr>
    <w:rPr>
      <w:rFonts w:ascii="宋体"/>
      <w:sz w:val="24"/>
    </w:rPr>
  </w:style>
  <w:style w:type="character" w:customStyle="1" w:styleId="414">
    <w:name w:val="font31"/>
    <w:qFormat/>
    <w:uiPriority w:val="0"/>
    <w:rPr>
      <w:rFonts w:hint="eastAsia" w:ascii="宋体" w:hAnsi="宋体" w:eastAsia="宋体" w:cs="宋体"/>
      <w:color w:val="000000"/>
      <w:sz w:val="21"/>
      <w:szCs w:val="21"/>
    </w:rPr>
  </w:style>
  <w:style w:type="character" w:customStyle="1" w:styleId="415">
    <w:name w:val="font01"/>
    <w:qFormat/>
    <w:uiPriority w:val="0"/>
    <w:rPr>
      <w:rFonts w:hint="eastAsia" w:ascii="宋体" w:hAnsi="宋体" w:eastAsia="宋体" w:cs="宋体"/>
      <w:b/>
      <w:color w:val="000000"/>
      <w:sz w:val="20"/>
      <w:szCs w:val="20"/>
    </w:rPr>
  </w:style>
  <w:style w:type="character" w:customStyle="1" w:styleId="416">
    <w:name w:val="普通文字 Char1"/>
    <w:qFormat/>
    <w:uiPriority w:val="0"/>
    <w:rPr>
      <w:rFonts w:ascii="宋体" w:hAnsi="Courier New" w:eastAsia="仿宋_GB2312"/>
      <w:kern w:val="2"/>
      <w:sz w:val="21"/>
      <w:lang w:val="en-US" w:eastAsia="zh-CN" w:bidi="ar-SA"/>
    </w:rPr>
  </w:style>
  <w:style w:type="character" w:customStyle="1" w:styleId="417">
    <w:name w:val="Char Char22"/>
    <w:qFormat/>
    <w:uiPriority w:val="0"/>
    <w:rPr>
      <w:rFonts w:eastAsia="宋体"/>
      <w:b/>
      <w:bCs/>
      <w:kern w:val="44"/>
      <w:sz w:val="44"/>
      <w:szCs w:val="44"/>
      <w:lang w:val="en-US" w:eastAsia="zh-CN" w:bidi="ar-SA"/>
    </w:rPr>
  </w:style>
  <w:style w:type="character" w:customStyle="1" w:styleId="418">
    <w:name w:val="Char Char17"/>
    <w:qFormat/>
    <w:uiPriority w:val="0"/>
    <w:rPr>
      <w:rFonts w:ascii="Arial" w:hAnsi="Arial" w:eastAsia="黑体"/>
      <w:b/>
      <w:bCs/>
      <w:kern w:val="2"/>
      <w:sz w:val="32"/>
      <w:szCs w:val="32"/>
    </w:rPr>
  </w:style>
  <w:style w:type="character" w:customStyle="1" w:styleId="419">
    <w:name w:val="章 Char Char1"/>
    <w:qFormat/>
    <w:uiPriority w:val="0"/>
    <w:rPr>
      <w:rFonts w:eastAsia="宋体"/>
      <w:b/>
      <w:bCs/>
      <w:kern w:val="44"/>
      <w:sz w:val="44"/>
      <w:szCs w:val="44"/>
      <w:lang w:val="en-US" w:eastAsia="zh-CN" w:bidi="ar-SA"/>
    </w:rPr>
  </w:style>
  <w:style w:type="character" w:customStyle="1" w:styleId="420">
    <w:name w:val="font71"/>
    <w:qFormat/>
    <w:uiPriority w:val="0"/>
    <w:rPr>
      <w:rFonts w:hint="default" w:ascii="Times New Roman" w:hAnsi="Times New Roman" w:cs="Times New Roman"/>
      <w:color w:val="000000"/>
      <w:sz w:val="18"/>
      <w:szCs w:val="18"/>
    </w:rPr>
  </w:style>
  <w:style w:type="character" w:customStyle="1" w:styleId="421">
    <w:name w:val="txt1"/>
    <w:qFormat/>
    <w:uiPriority w:val="0"/>
    <w:rPr>
      <w:rFonts w:hint="default" w:ascii="Verdana" w:hAnsi="Verdana"/>
      <w:color w:val="000000"/>
      <w:sz w:val="20"/>
      <w:szCs w:val="20"/>
    </w:rPr>
  </w:style>
  <w:style w:type="character" w:customStyle="1" w:styleId="422">
    <w:name w:val="Char Char2"/>
    <w:qFormat/>
    <w:uiPriority w:val="0"/>
    <w:rPr>
      <w:rFonts w:eastAsia="黑体"/>
      <w:kern w:val="2"/>
      <w:sz w:val="24"/>
      <w:lang w:val="en-US" w:eastAsia="zh-CN" w:bidi="ar-SA"/>
    </w:rPr>
  </w:style>
  <w:style w:type="character" w:customStyle="1" w:styleId="423">
    <w:name w:val="ca-0"/>
    <w:qFormat/>
    <w:uiPriority w:val="0"/>
  </w:style>
  <w:style w:type="character" w:customStyle="1" w:styleId="424">
    <w:name w:val="标题 3 Char11"/>
    <w:qFormat/>
    <w:uiPriority w:val="0"/>
    <w:rPr>
      <w:rFonts w:eastAsia="宋体"/>
      <w:kern w:val="2"/>
      <w:sz w:val="24"/>
      <w:szCs w:val="32"/>
      <w:lang w:val="en-US" w:eastAsia="zh-CN" w:bidi="ar-SA"/>
    </w:rPr>
  </w:style>
  <w:style w:type="character" w:customStyle="1" w:styleId="425">
    <w:name w:val="标题 4 Char1"/>
    <w:qFormat/>
    <w:uiPriority w:val="0"/>
    <w:rPr>
      <w:rFonts w:ascii="Arial" w:hAnsi="Arial" w:eastAsia="黑体" w:cs="Times New Roman"/>
      <w:b/>
      <w:bCs/>
      <w:sz w:val="28"/>
      <w:szCs w:val="28"/>
    </w:rPr>
  </w:style>
  <w:style w:type="character" w:customStyle="1" w:styleId="426">
    <w:name w:val="p0 Char Char"/>
    <w:qFormat/>
    <w:uiPriority w:val="0"/>
    <w:rPr>
      <w:rFonts w:eastAsia="宋体"/>
      <w:kern w:val="2"/>
      <w:sz w:val="21"/>
      <w:szCs w:val="21"/>
      <w:lang w:val="en-US" w:eastAsia="zh-CN" w:bidi="ar-SA"/>
    </w:rPr>
  </w:style>
  <w:style w:type="character" w:customStyle="1" w:styleId="427">
    <w:name w:val="样式 样式 样式3 + + (西文) 宋体 Char"/>
    <w:link w:val="428"/>
    <w:qFormat/>
    <w:uiPriority w:val="0"/>
    <w:rPr>
      <w:rFonts w:ascii="宋体" w:hAnsi="宋体"/>
      <w:sz w:val="21"/>
      <w:szCs w:val="32"/>
    </w:rPr>
  </w:style>
  <w:style w:type="paragraph" w:customStyle="1" w:styleId="428">
    <w:name w:val="样式 样式 样式3 + + (西文) 宋体"/>
    <w:basedOn w:val="1"/>
    <w:link w:val="427"/>
    <w:qFormat/>
    <w:uiPriority w:val="0"/>
    <w:pPr>
      <w:widowControl w:val="0"/>
      <w:adjustRightInd w:val="0"/>
      <w:spacing w:line="240" w:lineRule="auto"/>
      <w:jc w:val="center"/>
    </w:pPr>
    <w:rPr>
      <w:rFonts w:ascii="宋体" w:hAnsi="宋体"/>
      <w:kern w:val="0"/>
      <w:szCs w:val="32"/>
    </w:rPr>
  </w:style>
  <w:style w:type="character" w:customStyle="1" w:styleId="429">
    <w:name w:val="正文缩进两字 Char Char Char Char Char"/>
    <w:qFormat/>
    <w:uiPriority w:val="0"/>
    <w:rPr>
      <w:rFonts w:ascii="宋体" w:hAnsi="宋体" w:eastAsia="宋体"/>
      <w:kern w:val="2"/>
      <w:sz w:val="21"/>
      <w:lang w:val="en-US" w:eastAsia="zh-CN" w:bidi="ar-SA"/>
    </w:rPr>
  </w:style>
  <w:style w:type="character" w:customStyle="1" w:styleId="430">
    <w:name w:val="标题 2 Char"/>
    <w:qFormat/>
    <w:uiPriority w:val="9"/>
    <w:rPr>
      <w:rFonts w:ascii="Arial" w:hAnsi="Arial" w:eastAsia="黑体" w:cs="Times New Roman"/>
      <w:b/>
      <w:bCs/>
      <w:sz w:val="32"/>
      <w:szCs w:val="32"/>
    </w:rPr>
  </w:style>
  <w:style w:type="character" w:customStyle="1" w:styleId="431">
    <w:name w:val="样式 样式 首行缩进:  2 字符1 + 首行缩进:  2 字符 Char"/>
    <w:link w:val="432"/>
    <w:qFormat/>
    <w:uiPriority w:val="0"/>
    <w:rPr>
      <w:rFonts w:ascii="宋体" w:hAnsi="宋体" w:cs="宋体"/>
      <w:kern w:val="2"/>
      <w:sz w:val="24"/>
    </w:rPr>
  </w:style>
  <w:style w:type="paragraph" w:customStyle="1" w:styleId="432">
    <w:name w:val="样式 样式 首行缩进:  2 字符1 + 首行缩进:  2 字符"/>
    <w:basedOn w:val="1"/>
    <w:link w:val="431"/>
    <w:qFormat/>
    <w:uiPriority w:val="0"/>
    <w:pPr>
      <w:widowControl w:val="0"/>
      <w:spacing w:line="360" w:lineRule="auto"/>
      <w:ind w:firstLine="480" w:firstLineChars="200"/>
      <w:jc w:val="both"/>
    </w:pPr>
    <w:rPr>
      <w:rFonts w:ascii="宋体" w:hAnsi="宋体" w:cs="宋体"/>
      <w:sz w:val="24"/>
      <w:szCs w:val="20"/>
    </w:rPr>
  </w:style>
  <w:style w:type="character" w:customStyle="1" w:styleId="433">
    <w:name w:val="样式 宋体 小四"/>
    <w:qFormat/>
    <w:uiPriority w:val="0"/>
    <w:rPr>
      <w:rFonts w:ascii="Times New Roman" w:hAnsi="Times New Roman" w:eastAsia="宋体"/>
      <w:sz w:val="24"/>
    </w:rPr>
  </w:style>
  <w:style w:type="character" w:customStyle="1" w:styleId="434">
    <w:name w:val="标题 4 Char"/>
    <w:qFormat/>
    <w:uiPriority w:val="0"/>
    <w:rPr>
      <w:rFonts w:ascii="Arial" w:hAnsi="Arial" w:eastAsia="黑体" w:cs="Times New Roman"/>
      <w:b/>
      <w:bCs/>
      <w:sz w:val="28"/>
      <w:szCs w:val="28"/>
    </w:rPr>
  </w:style>
  <w:style w:type="character" w:customStyle="1" w:styleId="435">
    <w:name w:val="ca-21"/>
    <w:qFormat/>
    <w:uiPriority w:val="0"/>
    <w:rPr>
      <w:rFonts w:hint="eastAsia" w:ascii="宋体" w:hAnsi="宋体" w:eastAsia="宋体"/>
      <w:sz w:val="24"/>
      <w:szCs w:val="24"/>
    </w:rPr>
  </w:style>
  <w:style w:type="character" w:customStyle="1" w:styleId="436">
    <w:name w:val="标题 1 Char"/>
    <w:qFormat/>
    <w:uiPriority w:val="0"/>
    <w:rPr>
      <w:rFonts w:ascii="Times New Roman" w:hAnsi="Times New Roman" w:eastAsia="宋体" w:cs="Times New Roman"/>
      <w:b/>
      <w:bCs/>
      <w:kern w:val="44"/>
      <w:sz w:val="44"/>
      <w:szCs w:val="44"/>
    </w:rPr>
  </w:style>
  <w:style w:type="character" w:customStyle="1" w:styleId="437">
    <w:name w:val="标题 1 Char2"/>
    <w:qFormat/>
    <w:uiPriority w:val="0"/>
    <w:rPr>
      <w:rFonts w:ascii="Times New Roman" w:hAnsi="Times New Roman" w:eastAsia="宋体" w:cs="Times New Roman"/>
      <w:b/>
      <w:bCs/>
      <w:kern w:val="44"/>
      <w:sz w:val="44"/>
      <w:szCs w:val="44"/>
    </w:rPr>
  </w:style>
  <w:style w:type="character" w:customStyle="1" w:styleId="438">
    <w:name w:val="标题 6 Char"/>
    <w:qFormat/>
    <w:uiPriority w:val="0"/>
    <w:rPr>
      <w:rFonts w:ascii="Arial" w:hAnsi="Arial" w:eastAsia="黑体" w:cs="Times New Roman"/>
      <w:b/>
      <w:bCs/>
      <w:sz w:val="24"/>
      <w:szCs w:val="24"/>
    </w:rPr>
  </w:style>
  <w:style w:type="character" w:customStyle="1" w:styleId="439">
    <w:name w:val="extended-address"/>
    <w:qFormat/>
    <w:uiPriority w:val="0"/>
  </w:style>
  <w:style w:type="character" w:customStyle="1" w:styleId="440">
    <w:name w:val="i1"/>
    <w:qFormat/>
    <w:uiPriority w:val="0"/>
    <w:rPr>
      <w:sz w:val="18"/>
      <w:szCs w:val="18"/>
    </w:rPr>
  </w:style>
  <w:style w:type="character" w:customStyle="1" w:styleId="441">
    <w:name w:val="正文文字4 Char Char"/>
    <w:qFormat/>
    <w:uiPriority w:val="0"/>
    <w:rPr>
      <w:rFonts w:eastAsia="宋体"/>
      <w:kern w:val="2"/>
      <w:sz w:val="21"/>
      <w:szCs w:val="24"/>
      <w:lang w:val="en-US" w:eastAsia="zh-CN" w:bidi="ar-SA"/>
    </w:rPr>
  </w:style>
  <w:style w:type="character" w:customStyle="1" w:styleId="442">
    <w:name w:val="textcontents"/>
    <w:qFormat/>
    <w:uiPriority w:val="0"/>
  </w:style>
  <w:style w:type="character" w:customStyle="1" w:styleId="443">
    <w:name w:val="font41"/>
    <w:qFormat/>
    <w:uiPriority w:val="0"/>
    <w:rPr>
      <w:rFonts w:hint="eastAsia" w:ascii="宋体" w:hAnsi="宋体" w:eastAsia="宋体" w:cs="宋体"/>
      <w:color w:val="000000"/>
      <w:sz w:val="18"/>
      <w:szCs w:val="18"/>
    </w:rPr>
  </w:style>
  <w:style w:type="character" w:customStyle="1" w:styleId="444">
    <w:name w:val="我编辑文档正文 Char"/>
    <w:link w:val="445"/>
    <w:qFormat/>
    <w:uiPriority w:val="0"/>
    <w:rPr>
      <w:sz w:val="24"/>
      <w:szCs w:val="24"/>
    </w:rPr>
  </w:style>
  <w:style w:type="paragraph" w:customStyle="1" w:styleId="445">
    <w:name w:val="我编辑文档正文"/>
    <w:basedOn w:val="1"/>
    <w:link w:val="444"/>
    <w:qFormat/>
    <w:uiPriority w:val="0"/>
    <w:pPr>
      <w:widowControl w:val="0"/>
      <w:spacing w:line="360" w:lineRule="auto"/>
      <w:ind w:right="69" w:rightChars="33" w:firstLine="420"/>
    </w:pPr>
    <w:rPr>
      <w:kern w:val="0"/>
      <w:sz w:val="24"/>
    </w:rPr>
  </w:style>
  <w:style w:type="character" w:customStyle="1" w:styleId="446">
    <w:name w:val="标题 4 Char Char1"/>
    <w:qFormat/>
    <w:uiPriority w:val="0"/>
    <w:rPr>
      <w:rFonts w:ascii="Arial" w:hAnsi="Arial" w:eastAsia="黑体"/>
      <w:b/>
      <w:bCs/>
      <w:kern w:val="2"/>
      <w:sz w:val="28"/>
      <w:szCs w:val="28"/>
      <w:lang w:val="en-US" w:eastAsia="zh-CN" w:bidi="ar-SA"/>
    </w:rPr>
  </w:style>
  <w:style w:type="character" w:customStyle="1" w:styleId="447">
    <w:name w:val="表头 Char"/>
    <w:qFormat/>
    <w:uiPriority w:val="0"/>
    <w:rPr>
      <w:rFonts w:eastAsia="黑体"/>
      <w:sz w:val="28"/>
      <w:lang w:val="en-US" w:eastAsia="zh-CN" w:bidi="ar-SA"/>
    </w:rPr>
  </w:style>
  <w:style w:type="character" w:customStyle="1" w:styleId="448">
    <w:name w:val="四 Char Char"/>
    <w:qFormat/>
    <w:uiPriority w:val="0"/>
    <w:rPr>
      <w:rFonts w:ascii="Arial" w:hAnsi="Arial" w:eastAsia="黑体"/>
      <w:b/>
      <w:bCs/>
      <w:kern w:val="2"/>
      <w:sz w:val="28"/>
      <w:szCs w:val="28"/>
      <w:lang w:val="en-US" w:eastAsia="zh-CN" w:bidi="ar-SA"/>
    </w:rPr>
  </w:style>
  <w:style w:type="character" w:customStyle="1" w:styleId="449">
    <w:name w:val="样式 宋体 四号 行距: 1.5 倍行距 Char"/>
    <w:link w:val="450"/>
    <w:qFormat/>
    <w:uiPriority w:val="0"/>
    <w:rPr>
      <w:rFonts w:ascii="宋体" w:hAnsi="宋体"/>
      <w:kern w:val="2"/>
      <w:sz w:val="24"/>
      <w:szCs w:val="24"/>
    </w:rPr>
  </w:style>
  <w:style w:type="paragraph" w:customStyle="1" w:styleId="450">
    <w:name w:val="样式 宋体 四号 行距: 1.5 倍行距"/>
    <w:basedOn w:val="1"/>
    <w:link w:val="449"/>
    <w:qFormat/>
    <w:uiPriority w:val="0"/>
    <w:pPr>
      <w:widowControl w:val="0"/>
      <w:spacing w:line="360" w:lineRule="auto"/>
      <w:ind w:firstLine="480" w:firstLineChars="200"/>
      <w:jc w:val="both"/>
    </w:pPr>
    <w:rPr>
      <w:rFonts w:ascii="宋体" w:hAnsi="宋体"/>
      <w:sz w:val="24"/>
    </w:rPr>
  </w:style>
  <w:style w:type="character" w:customStyle="1" w:styleId="451">
    <w:name w:val="apple-style-span"/>
    <w:qFormat/>
    <w:uiPriority w:val="0"/>
  </w:style>
  <w:style w:type="character" w:customStyle="1" w:styleId="452">
    <w:name w:val="手改 Char Char"/>
    <w:qFormat/>
    <w:uiPriority w:val="0"/>
    <w:rPr>
      <w:rFonts w:eastAsia="宋体"/>
      <w:kern w:val="2"/>
      <w:sz w:val="21"/>
      <w:szCs w:val="24"/>
      <w:lang w:val="en-US" w:eastAsia="zh-CN" w:bidi="ar-SA"/>
    </w:rPr>
  </w:style>
  <w:style w:type="character" w:customStyle="1" w:styleId="453">
    <w:name w:val="标题 3 Char Char1"/>
    <w:qFormat/>
    <w:uiPriority w:val="0"/>
    <w:rPr>
      <w:rFonts w:eastAsia="宋体"/>
      <w:b/>
      <w:bCs/>
      <w:kern w:val="2"/>
      <w:sz w:val="32"/>
      <w:szCs w:val="32"/>
      <w:lang w:val="en-US" w:eastAsia="zh-CN" w:bidi="ar-SA"/>
    </w:rPr>
  </w:style>
  <w:style w:type="character" w:customStyle="1" w:styleId="454">
    <w:name w:val="font141"/>
    <w:qFormat/>
    <w:uiPriority w:val="0"/>
    <w:rPr>
      <w:rFonts w:hint="default" w:ascii="Times New Roman" w:hAnsi="Times New Roman" w:cs="Times New Roman"/>
      <w:b/>
      <w:color w:val="000000"/>
      <w:sz w:val="20"/>
      <w:szCs w:val="20"/>
      <w:u w:val="single"/>
    </w:rPr>
  </w:style>
  <w:style w:type="character" w:customStyle="1" w:styleId="455">
    <w:name w:val="引用 Char1"/>
    <w:qFormat/>
    <w:uiPriority w:val="29"/>
    <w:rPr>
      <w:rFonts w:ascii="Calibri" w:hAnsi="Calibri" w:eastAsia="Calibri" w:cs="Calibri"/>
      <w:i/>
      <w:iCs/>
      <w:color w:val="000000"/>
      <w:kern w:val="2"/>
      <w:sz w:val="22"/>
      <w:szCs w:val="22"/>
    </w:rPr>
  </w:style>
  <w:style w:type="character" w:customStyle="1" w:styleId="456">
    <w:name w:val="纯文本 Char"/>
    <w:semiHidden/>
    <w:qFormat/>
    <w:uiPriority w:val="0"/>
    <w:rPr>
      <w:rFonts w:ascii="宋体" w:hAnsi="Courier New" w:eastAsia="宋体" w:cs="Courier New"/>
      <w:color w:val="000000"/>
      <w:kern w:val="2"/>
      <w:sz w:val="21"/>
      <w:szCs w:val="21"/>
    </w:rPr>
  </w:style>
  <w:style w:type="character" w:customStyle="1" w:styleId="457">
    <w:name w:val="样式 首行缩进:  2 字符2 Char"/>
    <w:link w:val="458"/>
    <w:qFormat/>
    <w:uiPriority w:val="0"/>
    <w:rPr>
      <w:rFonts w:ascii="宋体" w:hAnsi="宋体" w:cs="宋体"/>
      <w:kern w:val="18"/>
      <w:sz w:val="24"/>
    </w:rPr>
  </w:style>
  <w:style w:type="paragraph" w:customStyle="1" w:styleId="458">
    <w:name w:val="样式 首行缩进:  2 字符2"/>
    <w:basedOn w:val="1"/>
    <w:link w:val="457"/>
    <w:qFormat/>
    <w:uiPriority w:val="0"/>
    <w:pPr>
      <w:widowControl w:val="0"/>
      <w:spacing w:line="500" w:lineRule="exact"/>
      <w:ind w:firstLine="480" w:firstLineChars="200"/>
      <w:jc w:val="both"/>
    </w:pPr>
    <w:rPr>
      <w:rFonts w:ascii="宋体" w:hAnsi="宋体" w:cs="宋体"/>
      <w:kern w:val="18"/>
      <w:sz w:val="24"/>
      <w:szCs w:val="20"/>
    </w:rPr>
  </w:style>
  <w:style w:type="character" w:customStyle="1" w:styleId="459">
    <w:name w:val="font111"/>
    <w:qFormat/>
    <w:uiPriority w:val="0"/>
    <w:rPr>
      <w:rFonts w:hint="default" w:ascii="Times New Roman" w:hAnsi="Times New Roman" w:cs="Times New Roman"/>
      <w:color w:val="000000"/>
      <w:sz w:val="20"/>
      <w:szCs w:val="20"/>
      <w:vertAlign w:val="superscript"/>
    </w:rPr>
  </w:style>
  <w:style w:type="character" w:customStyle="1" w:styleId="460">
    <w:name w:val="样式 首行缩进:  2 字符1 Char"/>
    <w:link w:val="461"/>
    <w:qFormat/>
    <w:uiPriority w:val="0"/>
    <w:rPr>
      <w:rFonts w:ascii="Arial" w:hAnsi="Arial" w:cs="宋体"/>
      <w:kern w:val="2"/>
      <w:sz w:val="24"/>
    </w:rPr>
  </w:style>
  <w:style w:type="paragraph" w:customStyle="1" w:styleId="461">
    <w:name w:val="样式 首行缩进:  2 字符1"/>
    <w:basedOn w:val="1"/>
    <w:link w:val="460"/>
    <w:qFormat/>
    <w:uiPriority w:val="0"/>
    <w:pPr>
      <w:widowControl w:val="0"/>
      <w:spacing w:line="440" w:lineRule="exact"/>
      <w:jc w:val="both"/>
    </w:pPr>
    <w:rPr>
      <w:rFonts w:ascii="Arial" w:hAnsi="Arial" w:cs="宋体"/>
      <w:sz w:val="24"/>
      <w:szCs w:val="20"/>
    </w:rPr>
  </w:style>
  <w:style w:type="character" w:customStyle="1" w:styleId="462">
    <w:name w:val="scyzw0 Char"/>
    <w:link w:val="463"/>
    <w:qFormat/>
    <w:uiPriority w:val="0"/>
    <w:rPr>
      <w:rFonts w:ascii="仿宋_GB2312" w:hAnsi="宋体" w:eastAsia="仿宋_GB2312" w:cs="宋体"/>
      <w:bCs/>
      <w:sz w:val="28"/>
      <w:szCs w:val="18"/>
    </w:rPr>
  </w:style>
  <w:style w:type="paragraph" w:customStyle="1" w:styleId="463">
    <w:name w:val="scyzw0"/>
    <w:basedOn w:val="1"/>
    <w:link w:val="462"/>
    <w:qFormat/>
    <w:uiPriority w:val="0"/>
    <w:pPr>
      <w:numPr>
        <w:ilvl w:val="0"/>
        <w:numId w:val="11"/>
      </w:numPr>
      <w:spacing w:line="520" w:lineRule="exact"/>
      <w:ind w:left="0" w:firstLine="200" w:firstLineChars="200"/>
    </w:pPr>
    <w:rPr>
      <w:rFonts w:ascii="仿宋_GB2312" w:hAnsi="宋体" w:eastAsia="仿宋_GB2312" w:cs="宋体"/>
      <w:bCs/>
      <w:kern w:val="0"/>
      <w:sz w:val="28"/>
      <w:szCs w:val="18"/>
    </w:rPr>
  </w:style>
  <w:style w:type="character" w:customStyle="1" w:styleId="464">
    <w:name w:val="Subtle Emphasis"/>
    <w:qFormat/>
    <w:uiPriority w:val="19"/>
    <w:rPr>
      <w:i/>
      <w:iCs/>
      <w:color w:val="808080"/>
    </w:rPr>
  </w:style>
  <w:style w:type="character" w:customStyle="1" w:styleId="465">
    <w:name w:val="正文(条款) Char"/>
    <w:link w:val="466"/>
    <w:qFormat/>
    <w:uiPriority w:val="0"/>
    <w:rPr>
      <w:sz w:val="24"/>
      <w:szCs w:val="24"/>
    </w:rPr>
  </w:style>
  <w:style w:type="paragraph" w:customStyle="1" w:styleId="466">
    <w:name w:val="正文(条款)"/>
    <w:basedOn w:val="1"/>
    <w:link w:val="465"/>
    <w:qFormat/>
    <w:uiPriority w:val="0"/>
    <w:pPr>
      <w:widowControl w:val="0"/>
      <w:adjustRightInd w:val="0"/>
      <w:snapToGrid w:val="0"/>
      <w:spacing w:line="460" w:lineRule="exact"/>
      <w:ind w:firstLine="480" w:firstLineChars="200"/>
      <w:jc w:val="both"/>
    </w:pPr>
    <w:rPr>
      <w:kern w:val="0"/>
      <w:sz w:val="24"/>
    </w:rPr>
  </w:style>
  <w:style w:type="character" w:customStyle="1" w:styleId="467">
    <w:name w:val="listarticle1"/>
    <w:qFormat/>
    <w:uiPriority w:val="0"/>
    <w:rPr>
      <w:b/>
      <w:bCs/>
      <w:color w:val="05006C"/>
      <w:sz w:val="27"/>
      <w:szCs w:val="27"/>
    </w:rPr>
  </w:style>
  <w:style w:type="character" w:customStyle="1" w:styleId="468">
    <w:name w:val="Char Char"/>
    <w:qFormat/>
    <w:uiPriority w:val="0"/>
    <w:rPr>
      <w:rFonts w:ascii="宋体" w:hAnsi="宋体" w:eastAsia="宋体"/>
      <w:b/>
      <w:kern w:val="2"/>
      <w:sz w:val="24"/>
      <w:lang w:val="en-US" w:eastAsia="zh-CN" w:bidi="ar-SA"/>
    </w:rPr>
  </w:style>
  <w:style w:type="character" w:customStyle="1" w:styleId="469">
    <w:name w:val="标题4 Char"/>
    <w:link w:val="470"/>
    <w:qFormat/>
    <w:uiPriority w:val="0"/>
    <w:rPr>
      <w:rFonts w:ascii="宋体" w:hAnsi="宋体"/>
      <w:kern w:val="2"/>
      <w:sz w:val="24"/>
      <w:szCs w:val="24"/>
    </w:rPr>
  </w:style>
  <w:style w:type="paragraph" w:customStyle="1" w:styleId="470">
    <w:name w:val="标题4"/>
    <w:basedOn w:val="42"/>
    <w:link w:val="469"/>
    <w:qFormat/>
    <w:uiPriority w:val="0"/>
    <w:pPr>
      <w:widowControl w:val="0"/>
      <w:spacing w:line="440" w:lineRule="exact"/>
      <w:ind w:left="600" w:leftChars="600" w:firstLine="200" w:firstLineChars="200"/>
      <w:jc w:val="both"/>
    </w:pPr>
    <w:rPr>
      <w:rFonts w:ascii="宋体" w:hAnsi="宋体"/>
      <w:sz w:val="24"/>
      <w:szCs w:val="24"/>
    </w:rPr>
  </w:style>
  <w:style w:type="character" w:customStyle="1" w:styleId="471">
    <w:name w:val="font21"/>
    <w:qFormat/>
    <w:uiPriority w:val="0"/>
    <w:rPr>
      <w:rFonts w:hint="default" w:ascii="Times New Roman" w:hAnsi="Times New Roman" w:cs="Times New Roman"/>
      <w:b/>
      <w:color w:val="000000"/>
      <w:sz w:val="20"/>
      <w:szCs w:val="20"/>
    </w:rPr>
  </w:style>
  <w:style w:type="character" w:customStyle="1" w:styleId="472">
    <w:name w:val="headline-content"/>
    <w:qFormat/>
    <w:uiPriority w:val="0"/>
  </w:style>
  <w:style w:type="character" w:customStyle="1" w:styleId="473">
    <w:name w:val="font161"/>
    <w:qFormat/>
    <w:uiPriority w:val="0"/>
    <w:rPr>
      <w:b/>
      <w:bCs/>
      <w:sz w:val="32"/>
      <w:szCs w:val="32"/>
    </w:rPr>
  </w:style>
  <w:style w:type="character" w:customStyle="1" w:styleId="474">
    <w:name w:val="style1171"/>
    <w:qFormat/>
    <w:uiPriority w:val="0"/>
    <w:rPr>
      <w:b/>
      <w:bCs/>
      <w:sz w:val="20"/>
      <w:szCs w:val="20"/>
    </w:rPr>
  </w:style>
  <w:style w:type="character" w:customStyle="1" w:styleId="475">
    <w:name w:val="Char Char21"/>
    <w:qFormat/>
    <w:uiPriority w:val="0"/>
    <w:rPr>
      <w:rFonts w:ascii="Arial" w:hAnsi="Arial" w:eastAsia="黑体" w:cs="Times New Roman"/>
      <w:b/>
      <w:bCs/>
      <w:sz w:val="32"/>
      <w:szCs w:val="32"/>
    </w:rPr>
  </w:style>
  <w:style w:type="character" w:customStyle="1" w:styleId="476">
    <w:name w:val="Plain Text Char1 Char"/>
    <w:qFormat/>
    <w:uiPriority w:val="0"/>
    <w:rPr>
      <w:rFonts w:ascii="宋体" w:hAnsi="Courier New" w:eastAsia="宋体" w:cs="Courier New"/>
      <w:kern w:val="2"/>
      <w:sz w:val="21"/>
      <w:szCs w:val="21"/>
      <w:lang w:val="en-US" w:eastAsia="zh-CN" w:bidi="ar-SA"/>
    </w:rPr>
  </w:style>
  <w:style w:type="character" w:customStyle="1" w:styleId="477">
    <w:name w:val="表格1 Char1"/>
    <w:qFormat/>
    <w:locked/>
    <w:uiPriority w:val="0"/>
    <w:rPr>
      <w:rFonts w:eastAsia="宋体"/>
      <w:kern w:val="2"/>
      <w:sz w:val="21"/>
      <w:szCs w:val="21"/>
      <w:lang w:val="en-US" w:eastAsia="zh-CN" w:bidi="ar-SA"/>
    </w:rPr>
  </w:style>
  <w:style w:type="character" w:customStyle="1" w:styleId="478">
    <w:name w:val="标题4 Char Char"/>
    <w:qFormat/>
    <w:uiPriority w:val="0"/>
    <w:rPr>
      <w:rFonts w:ascii="仿宋_GB2312" w:hAnsi="Cambria" w:eastAsia="仿宋_GB2312"/>
      <w:bCs/>
      <w:kern w:val="28"/>
      <w:sz w:val="28"/>
      <w:szCs w:val="32"/>
      <w:lang w:val="en-US" w:eastAsia="zh-CN" w:bidi="ar-SA"/>
    </w:rPr>
  </w:style>
  <w:style w:type="character" w:customStyle="1" w:styleId="479">
    <w:name w:val="标题 2 字符1"/>
    <w:qFormat/>
    <w:uiPriority w:val="0"/>
    <w:rPr>
      <w:rFonts w:ascii="Arial" w:hAnsi="Arial" w:eastAsia="黑体" w:cs="Times New Roman"/>
      <w:b/>
      <w:bCs/>
      <w:sz w:val="32"/>
      <w:szCs w:val="32"/>
    </w:rPr>
  </w:style>
  <w:style w:type="character" w:customStyle="1" w:styleId="480">
    <w:name w:val="正文缩进 字符"/>
    <w:qFormat/>
    <w:uiPriority w:val="0"/>
    <w:rPr>
      <w:rFonts w:ascii="Times New Roman" w:hAnsi="Times New Roman" w:eastAsia="宋体" w:cs="Times New Roman"/>
      <w:szCs w:val="24"/>
    </w:rPr>
  </w:style>
  <w:style w:type="character" w:customStyle="1" w:styleId="481">
    <w:name w:val="CharAttribute0"/>
    <w:qFormat/>
    <w:uiPriority w:val="0"/>
    <w:rPr>
      <w:rFonts w:ascii="Arial" w:hAnsi="Arial" w:eastAsia="Arial"/>
      <w:sz w:val="19"/>
    </w:rPr>
  </w:style>
  <w:style w:type="character" w:customStyle="1" w:styleId="482">
    <w:name w:val="CharAttribute9"/>
    <w:qFormat/>
    <w:uiPriority w:val="0"/>
    <w:rPr>
      <w:rFonts w:ascii="o¨²¨¬?" w:hAnsi="o¨²¨¬?" w:eastAsia="o¨²¨¬?"/>
      <w:sz w:val="28"/>
    </w:rPr>
  </w:style>
  <w:style w:type="character" w:customStyle="1" w:styleId="483">
    <w:name w:val="CharAttribute21"/>
    <w:qFormat/>
    <w:uiPriority w:val="0"/>
    <w:rPr>
      <w:rFonts w:ascii="??¨¬?" w:hAnsi="??¨¬?" w:eastAsia="??¨¬?"/>
      <w:sz w:val="24"/>
    </w:rPr>
  </w:style>
  <w:style w:type="paragraph" w:customStyle="1" w:styleId="484">
    <w:name w:val="CM4"/>
    <w:basedOn w:val="34"/>
    <w:next w:val="34"/>
    <w:qFormat/>
    <w:uiPriority w:val="0"/>
    <w:rPr>
      <w:rFonts w:ascii="宋体" w:hAnsi="Times New Roman" w:eastAsia="宋体"/>
    </w:rPr>
  </w:style>
  <w:style w:type="paragraph" w:customStyle="1" w:styleId="485">
    <w:name w:val="xl65"/>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486">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487">
    <w:name w:val="段落"/>
    <w:basedOn w:val="1"/>
    <w:qFormat/>
    <w:uiPriority w:val="0"/>
    <w:pPr>
      <w:widowControl w:val="0"/>
      <w:spacing w:line="580" w:lineRule="exact"/>
      <w:ind w:firstLine="200" w:firstLineChars="200"/>
      <w:jc w:val="both"/>
    </w:pPr>
    <w:rPr>
      <w:spacing w:val="6"/>
      <w:sz w:val="28"/>
      <w:szCs w:val="28"/>
    </w:rPr>
  </w:style>
  <w:style w:type="paragraph" w:customStyle="1" w:styleId="488">
    <w:name w:val="正文缩进lyy"/>
    <w:basedOn w:val="20"/>
    <w:qFormat/>
    <w:uiPriority w:val="0"/>
    <w:pPr>
      <w:adjustRightInd w:val="0"/>
      <w:snapToGrid w:val="0"/>
      <w:spacing w:before="240" w:beforeLines="100" w:line="312" w:lineRule="auto"/>
      <w:ind w:firstLine="0" w:firstLineChars="0"/>
    </w:pPr>
    <w:rPr>
      <w:rFonts w:hAnsi="宋体"/>
      <w:color w:val="000000"/>
      <w:sz w:val="26"/>
      <w:szCs w:val="20"/>
    </w:rPr>
  </w:style>
  <w:style w:type="paragraph" w:customStyle="1" w:styleId="489">
    <w:name w:val="CM2"/>
    <w:basedOn w:val="34"/>
    <w:next w:val="34"/>
    <w:qFormat/>
    <w:uiPriority w:val="0"/>
    <w:pPr>
      <w:spacing w:line="500" w:lineRule="atLeast"/>
    </w:pPr>
    <w:rPr>
      <w:rFonts w:ascii="宋体" w:hAnsi="Times New Roman" w:eastAsia="宋体"/>
    </w:rPr>
  </w:style>
  <w:style w:type="paragraph" w:customStyle="1" w:styleId="490">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491">
    <w:name w:val="样式 标题 1 + 黑体 三号 非加粗 居中 段前: 6 磅 段后: 6 磅 行距: 固定值 20 磅"/>
    <w:basedOn w:val="4"/>
    <w:qFormat/>
    <w:uiPriority w:val="0"/>
    <w:pPr>
      <w:widowControl w:val="0"/>
      <w:spacing w:before="120" w:after="120" w:line="400" w:lineRule="exact"/>
      <w:jc w:val="center"/>
    </w:pPr>
    <w:rPr>
      <w:rFonts w:ascii="黑体" w:hAnsi="黑体" w:eastAsia="黑体" w:cs="宋体"/>
      <w:bCs w:val="0"/>
      <w:sz w:val="32"/>
      <w:szCs w:val="20"/>
    </w:rPr>
  </w:style>
  <w:style w:type="paragraph" w:customStyle="1" w:styleId="492">
    <w:name w:val="xl10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493">
    <w:name w:val="CM93"/>
    <w:basedOn w:val="34"/>
    <w:next w:val="34"/>
    <w:qFormat/>
    <w:uiPriority w:val="0"/>
    <w:pPr>
      <w:spacing w:after="628"/>
    </w:pPr>
    <w:rPr>
      <w:rFonts w:ascii="宋体" w:hAnsi="Times New Roman" w:eastAsia="宋体"/>
    </w:rPr>
  </w:style>
  <w:style w:type="paragraph" w:customStyle="1" w:styleId="494">
    <w:name w:val="Char Char Char"/>
    <w:basedOn w:val="1"/>
    <w:qFormat/>
    <w:uiPriority w:val="0"/>
    <w:pPr>
      <w:spacing w:after="160" w:line="240" w:lineRule="exact"/>
    </w:pPr>
    <w:rPr>
      <w:rFonts w:ascii="Verdana" w:hAnsi="Verdana"/>
      <w:kern w:val="0"/>
      <w:sz w:val="20"/>
      <w:szCs w:val="20"/>
      <w:lang w:eastAsia="en-US"/>
    </w:rPr>
  </w:style>
  <w:style w:type="paragraph" w:customStyle="1" w:styleId="495">
    <w:name w:val="Outline"/>
    <w:basedOn w:val="1"/>
    <w:qFormat/>
    <w:uiPriority w:val="0"/>
    <w:pPr>
      <w:tabs>
        <w:tab w:val="left" w:pos="360"/>
        <w:tab w:val="left" w:pos="972"/>
      </w:tabs>
      <w:spacing w:before="240" w:line="240" w:lineRule="auto"/>
      <w:ind w:left="360" w:hanging="360"/>
    </w:pPr>
    <w:rPr>
      <w:kern w:val="28"/>
      <w:sz w:val="24"/>
      <w:szCs w:val="20"/>
      <w:lang w:eastAsia="en-US"/>
    </w:rPr>
  </w:style>
  <w:style w:type="paragraph" w:customStyle="1" w:styleId="496">
    <w:name w:val="文章副标题"/>
    <w:basedOn w:val="1"/>
    <w:next w:val="4"/>
    <w:qFormat/>
    <w:uiPriority w:val="0"/>
    <w:pPr>
      <w:widowControl w:val="0"/>
      <w:spacing w:before="104" w:after="104" w:line="0" w:lineRule="atLeast"/>
      <w:ind w:left="1"/>
      <w:jc w:val="center"/>
      <w:textAlignment w:val="bottom"/>
    </w:pPr>
    <w:rPr>
      <w:kern w:val="0"/>
      <w:sz w:val="36"/>
      <w:szCs w:val="20"/>
    </w:rPr>
  </w:style>
  <w:style w:type="paragraph" w:customStyle="1" w:styleId="497">
    <w:name w:val="xl73"/>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498">
    <w:name w:val="目录1"/>
    <w:basedOn w:val="1"/>
    <w:qFormat/>
    <w:uiPriority w:val="0"/>
    <w:pPr>
      <w:widowControl w:val="0"/>
      <w:adjustRightInd w:val="0"/>
      <w:spacing w:line="420" w:lineRule="atLeast"/>
      <w:jc w:val="both"/>
      <w:textAlignment w:val="baseline"/>
    </w:pPr>
    <w:rPr>
      <w:rFonts w:eastAsia="黑体"/>
      <w:b/>
      <w:kern w:val="0"/>
      <w:szCs w:val="20"/>
    </w:rPr>
  </w:style>
  <w:style w:type="paragraph" w:customStyle="1" w:styleId="499">
    <w:name w:val="1级标题"/>
    <w:basedOn w:val="1"/>
    <w:next w:val="1"/>
    <w:qFormat/>
    <w:uiPriority w:val="0"/>
    <w:pPr>
      <w:widowControl w:val="0"/>
      <w:spacing w:after="156" w:afterLines="50" w:line="360" w:lineRule="auto"/>
      <w:ind w:firstLine="200" w:firstLineChars="200"/>
      <w:jc w:val="both"/>
    </w:pPr>
    <w:rPr>
      <w:rFonts w:ascii="宋体" w:hAnsi="宋体" w:cs="宋体"/>
      <w:sz w:val="24"/>
    </w:rPr>
  </w:style>
  <w:style w:type="paragraph" w:customStyle="1" w:styleId="500">
    <w:name w:val="样式 正文缩进 Char正文（首行缩进两字）s4正文2正文缩进 Char Char Char正文缩进 Char Ch..."/>
    <w:basedOn w:val="20"/>
    <w:qFormat/>
    <w:uiPriority w:val="0"/>
    <w:pPr>
      <w:ind w:firstLine="200"/>
      <w:jc w:val="left"/>
    </w:pPr>
    <w:rPr>
      <w:rFonts w:ascii="宋体" w:hAnsi="宋体" w:cs="宋体"/>
      <w:sz w:val="24"/>
      <w:szCs w:val="20"/>
    </w:rPr>
  </w:style>
  <w:style w:type="paragraph" w:customStyle="1" w:styleId="501">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2"/>
      <w:szCs w:val="22"/>
    </w:rPr>
  </w:style>
  <w:style w:type="paragraph" w:customStyle="1" w:styleId="502">
    <w:name w:val="样式 小四 首行缩进:  0.75 厘米 行距: 多倍行距 1.4 字行"/>
    <w:basedOn w:val="1"/>
    <w:qFormat/>
    <w:uiPriority w:val="0"/>
    <w:pPr>
      <w:widowControl w:val="0"/>
      <w:spacing w:line="336" w:lineRule="auto"/>
      <w:ind w:firstLine="425"/>
      <w:jc w:val="both"/>
    </w:pPr>
    <w:rPr>
      <w:rFonts w:cs="宋体"/>
      <w:sz w:val="24"/>
      <w:szCs w:val="20"/>
    </w:rPr>
  </w:style>
  <w:style w:type="paragraph" w:customStyle="1" w:styleId="503">
    <w:name w:val="Char1"/>
    <w:basedOn w:val="1"/>
    <w:qFormat/>
    <w:uiPriority w:val="0"/>
    <w:pPr>
      <w:widowControl w:val="0"/>
      <w:spacing w:line="360" w:lineRule="auto"/>
      <w:ind w:firstLine="200" w:firstLineChars="200"/>
      <w:jc w:val="both"/>
    </w:pPr>
    <w:rPr>
      <w:rFonts w:ascii="宋体"/>
      <w:snapToGrid w:val="0"/>
      <w:color w:val="000000"/>
      <w:sz w:val="24"/>
    </w:rPr>
  </w:style>
  <w:style w:type="paragraph" w:customStyle="1" w:styleId="504">
    <w:name w:val="表格字"/>
    <w:basedOn w:val="1"/>
    <w:qFormat/>
    <w:uiPriority w:val="0"/>
    <w:pPr>
      <w:widowControl w:val="0"/>
      <w:adjustRightInd w:val="0"/>
      <w:spacing w:before="20" w:after="20" w:line="240" w:lineRule="auto"/>
      <w:jc w:val="center"/>
      <w:textAlignment w:val="baseline"/>
    </w:pPr>
    <w:rPr>
      <w:rFonts w:eastAsia="仿宋_GB2312"/>
      <w:kern w:val="0"/>
      <w:szCs w:val="20"/>
    </w:rPr>
  </w:style>
  <w:style w:type="paragraph" w:customStyle="1" w:styleId="505">
    <w:name w:val="1 Char"/>
    <w:basedOn w:val="1"/>
    <w:semiHidden/>
    <w:qFormat/>
    <w:uiPriority w:val="0"/>
    <w:pPr>
      <w:widowControl w:val="0"/>
      <w:spacing w:line="400" w:lineRule="exact"/>
      <w:ind w:firstLine="200" w:firstLineChars="200"/>
      <w:jc w:val="both"/>
    </w:pPr>
    <w:rPr>
      <w:sz w:val="24"/>
    </w:rPr>
  </w:style>
  <w:style w:type="paragraph" w:customStyle="1" w:styleId="506">
    <w:name w:val="xl55"/>
    <w:basedOn w:val="1"/>
    <w:qFormat/>
    <w:uiPriority w:val="0"/>
    <w:pPr>
      <w:pBdr>
        <w:top w:val="single" w:color="auto" w:sz="4" w:space="0"/>
        <w:left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507">
    <w:name w:val="Char Char Char Char Char Char Char Char Char Char"/>
    <w:basedOn w:val="1"/>
    <w:qFormat/>
    <w:uiPriority w:val="0"/>
    <w:pPr>
      <w:widowControl w:val="0"/>
      <w:snapToGrid w:val="0"/>
      <w:spacing w:line="360" w:lineRule="auto"/>
      <w:ind w:firstLine="200" w:firstLineChars="200"/>
      <w:jc w:val="both"/>
    </w:pPr>
    <w:rPr>
      <w:rFonts w:eastAsia="仿宋_GB2312"/>
      <w:sz w:val="24"/>
    </w:rPr>
  </w:style>
  <w:style w:type="paragraph" w:styleId="508">
    <w:name w:val="No Spacing"/>
    <w:qFormat/>
    <w:uiPriority w:val="1"/>
    <w:pPr>
      <w:widowControl w:val="0"/>
      <w:spacing w:after="156" w:afterLines="50"/>
      <w:jc w:val="both"/>
    </w:pPr>
    <w:rPr>
      <w:rFonts w:ascii="Times New Roman" w:hAnsi="Times New Roman" w:eastAsia="宋体" w:cs="Times New Roman"/>
      <w:kern w:val="2"/>
      <w:sz w:val="21"/>
      <w:szCs w:val="24"/>
      <w:lang w:val="en-US" w:eastAsia="zh-CN" w:bidi="ar-SA"/>
    </w:rPr>
  </w:style>
  <w:style w:type="paragraph" w:customStyle="1" w:styleId="509">
    <w:name w:val="XW标题3"/>
    <w:basedOn w:val="1"/>
    <w:next w:val="1"/>
    <w:qFormat/>
    <w:uiPriority w:val="0"/>
    <w:pPr>
      <w:widowControl w:val="0"/>
      <w:adjustRightInd w:val="0"/>
      <w:spacing w:before="200" w:line="360" w:lineRule="auto"/>
      <w:outlineLvl w:val="2"/>
    </w:pPr>
    <w:rPr>
      <w:rFonts w:ascii="Arial" w:hAnsi="Arial" w:eastAsia="黑体"/>
      <w:kern w:val="0"/>
      <w:sz w:val="30"/>
      <w:szCs w:val="20"/>
    </w:rPr>
  </w:style>
  <w:style w:type="paragraph" w:customStyle="1" w:styleId="510">
    <w:name w:val="ff6 Char Char Char"/>
    <w:basedOn w:val="33"/>
    <w:qFormat/>
    <w:uiPriority w:val="0"/>
    <w:pPr>
      <w:widowControl w:val="0"/>
      <w:adjustRightInd w:val="0"/>
      <w:snapToGrid w:val="0"/>
      <w:spacing w:after="0" w:line="360" w:lineRule="auto"/>
      <w:ind w:firstLine="480" w:firstLineChars="200"/>
      <w:jc w:val="both"/>
    </w:pPr>
    <w:rPr>
      <w:rFonts w:ascii="宋体" w:hAnsi="宋体" w:cs="宋体"/>
      <w:sz w:val="24"/>
    </w:rPr>
  </w:style>
  <w:style w:type="paragraph" w:customStyle="1" w:styleId="511">
    <w:name w:val="xl6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12">
    <w:name w:val="Char1 Char Char Char Char Char1 Char Char Char Char Char Char Char Char Char Char Char Char Char Char Char Char Char Char Char Char Char Char Char Char Char"/>
    <w:basedOn w:val="1"/>
    <w:qFormat/>
    <w:uiPriority w:val="0"/>
    <w:pPr>
      <w:widowControl w:val="0"/>
      <w:spacing w:line="360" w:lineRule="auto"/>
      <w:jc w:val="both"/>
    </w:pPr>
    <w:rPr>
      <w:rFonts w:ascii="华文楷体" w:hAnsi="华文楷体" w:eastAsia="华文楷体"/>
      <w:b/>
      <w:sz w:val="24"/>
      <w:szCs w:val="21"/>
    </w:rPr>
  </w:style>
  <w:style w:type="paragraph" w:customStyle="1" w:styleId="513">
    <w:name w:val="xl83"/>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14">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kern w:val="0"/>
      <w:sz w:val="24"/>
    </w:rPr>
  </w:style>
  <w:style w:type="paragraph" w:customStyle="1" w:styleId="515">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16">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b/>
      <w:bCs/>
      <w:kern w:val="0"/>
      <w:sz w:val="24"/>
    </w:rPr>
  </w:style>
  <w:style w:type="paragraph" w:customStyle="1" w:styleId="517">
    <w:name w:val="样式9表格"/>
    <w:next w:val="1"/>
    <w:qFormat/>
    <w:uiPriority w:val="0"/>
    <w:pPr>
      <w:spacing w:before="120" w:line="300" w:lineRule="auto"/>
      <w:jc w:val="center"/>
    </w:pPr>
    <w:rPr>
      <w:rFonts w:ascii="Times New Roman" w:hAnsi="Times New Roman" w:eastAsia="宋体" w:cs="Times New Roman"/>
      <w:lang w:val="en-US" w:eastAsia="zh-CN" w:bidi="ar-SA"/>
    </w:rPr>
  </w:style>
  <w:style w:type="paragraph" w:customStyle="1" w:styleId="518">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19">
    <w:name w:val="xl5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520">
    <w:name w:val="样式8表号"/>
    <w:next w:val="517"/>
    <w:qFormat/>
    <w:uiPriority w:val="0"/>
    <w:pPr>
      <w:spacing w:line="360" w:lineRule="auto"/>
      <w:ind w:firstLine="510"/>
      <w:jc w:val="both"/>
    </w:pPr>
    <w:rPr>
      <w:rFonts w:ascii="Times New Roman" w:hAnsi="Times New Roman" w:eastAsia="宋体" w:cs="Times New Roman"/>
      <w:lang w:val="en-US" w:eastAsia="zh-CN" w:bidi="ar-SA"/>
    </w:rPr>
  </w:style>
  <w:style w:type="paragraph" w:customStyle="1" w:styleId="521">
    <w:name w:val="font8"/>
    <w:basedOn w:val="1"/>
    <w:qFormat/>
    <w:uiPriority w:val="0"/>
    <w:pPr>
      <w:spacing w:before="100" w:beforeAutospacing="1" w:after="100" w:afterAutospacing="1" w:line="240" w:lineRule="auto"/>
    </w:pPr>
    <w:rPr>
      <w:rFonts w:hint="eastAsia" w:ascii="宋体" w:hAnsi="宋体"/>
      <w:snapToGrid w:val="0"/>
      <w:kern w:val="0"/>
      <w:sz w:val="24"/>
    </w:rPr>
  </w:style>
  <w:style w:type="paragraph" w:customStyle="1" w:styleId="522">
    <w:name w:val="表格5号字"/>
    <w:basedOn w:val="1"/>
    <w:next w:val="1"/>
    <w:qFormat/>
    <w:uiPriority w:val="0"/>
    <w:pPr>
      <w:widowControl w:val="0"/>
      <w:spacing w:line="440" w:lineRule="exact"/>
      <w:ind w:firstLine="200" w:firstLineChars="200"/>
      <w:jc w:val="center"/>
    </w:pPr>
    <w:rPr>
      <w:sz w:val="24"/>
    </w:rPr>
  </w:style>
  <w:style w:type="paragraph" w:customStyle="1" w:styleId="523">
    <w:name w:val="2 Char Char Char Char"/>
    <w:basedOn w:val="1"/>
    <w:qFormat/>
    <w:uiPriority w:val="0"/>
    <w:pPr>
      <w:widowControl w:val="0"/>
      <w:spacing w:line="240" w:lineRule="auto"/>
      <w:jc w:val="both"/>
    </w:pPr>
    <w:rPr>
      <w:rFonts w:ascii="宋体" w:hAnsi="宋体"/>
      <w:b/>
      <w:color w:val="000000"/>
      <w:sz w:val="24"/>
    </w:rPr>
  </w:style>
  <w:style w:type="paragraph" w:customStyle="1" w:styleId="524">
    <w:name w:val="Char Char3 Char Char Char Char"/>
    <w:basedOn w:val="1"/>
    <w:qFormat/>
    <w:uiPriority w:val="0"/>
    <w:pPr>
      <w:spacing w:after="160" w:line="240" w:lineRule="exact"/>
    </w:pPr>
    <w:rPr>
      <w:rFonts w:ascii="Verdana" w:hAnsi="Verdana"/>
      <w:kern w:val="0"/>
      <w:sz w:val="20"/>
      <w:szCs w:val="20"/>
      <w:lang w:eastAsia="en-US"/>
    </w:rPr>
  </w:style>
  <w:style w:type="paragraph" w:customStyle="1" w:styleId="525">
    <w:name w:val="样式7表名"/>
    <w:next w:val="520"/>
    <w:qFormat/>
    <w:uiPriority w:val="0"/>
    <w:pPr>
      <w:spacing w:before="120" w:line="360" w:lineRule="auto"/>
      <w:jc w:val="center"/>
    </w:pPr>
    <w:rPr>
      <w:rFonts w:ascii="黑体" w:hAnsi="Times New Roman" w:eastAsia="黑体" w:cs="Times New Roman"/>
      <w:spacing w:val="60"/>
      <w:sz w:val="24"/>
      <w:lang w:val="en-US" w:eastAsia="zh-CN" w:bidi="ar-SA"/>
    </w:rPr>
  </w:style>
  <w:style w:type="paragraph" w:customStyle="1" w:styleId="526">
    <w:name w:val="Char2 Char Char Char Char Char Char"/>
    <w:basedOn w:val="1"/>
    <w:qFormat/>
    <w:uiPriority w:val="0"/>
    <w:pPr>
      <w:widowControl w:val="0"/>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527">
    <w:name w:val="1.1.1"/>
    <w:basedOn w:val="1"/>
    <w:qFormat/>
    <w:uiPriority w:val="0"/>
    <w:pPr>
      <w:widowControl w:val="0"/>
      <w:tabs>
        <w:tab w:val="left" w:pos="851"/>
      </w:tabs>
      <w:adjustRightInd w:val="0"/>
      <w:spacing w:before="60" w:after="60"/>
      <w:ind w:left="1134" w:hanging="851"/>
      <w:jc w:val="both"/>
      <w:textAlignment w:val="baseline"/>
    </w:pPr>
    <w:rPr>
      <w:rFonts w:eastAsia="黑体"/>
      <w:b/>
      <w:sz w:val="24"/>
      <w:szCs w:val="20"/>
    </w:rPr>
  </w:style>
  <w:style w:type="paragraph" w:customStyle="1" w:styleId="528">
    <w:name w:val="表格标题及框图标题"/>
    <w:basedOn w:val="1"/>
    <w:qFormat/>
    <w:uiPriority w:val="0"/>
    <w:pPr>
      <w:widowControl w:val="0"/>
      <w:adjustRightInd w:val="0"/>
      <w:snapToGrid w:val="0"/>
      <w:spacing w:before="156" w:beforeLines="50" w:after="156" w:afterLines="50" w:line="360" w:lineRule="auto"/>
      <w:ind w:firstLine="480" w:firstLineChars="200"/>
      <w:jc w:val="both"/>
      <w:outlineLvl w:val="4"/>
    </w:pPr>
    <w:rPr>
      <w:rFonts w:ascii="仿宋_GB2312" w:hAnsi="宋体" w:eastAsia="仿宋_GB2312"/>
      <w:bCs/>
      <w:snapToGrid w:val="0"/>
      <w:sz w:val="24"/>
      <w:szCs w:val="20"/>
    </w:rPr>
  </w:style>
  <w:style w:type="paragraph" w:customStyle="1" w:styleId="529">
    <w:name w:val="xl108"/>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530">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FF0000"/>
      <w:kern w:val="0"/>
      <w:sz w:val="20"/>
      <w:szCs w:val="20"/>
    </w:rPr>
  </w:style>
  <w:style w:type="paragraph" w:customStyle="1" w:styleId="531">
    <w:name w:val="Char Char Char2 Char"/>
    <w:basedOn w:val="1"/>
    <w:qFormat/>
    <w:uiPriority w:val="0"/>
    <w:pPr>
      <w:widowControl w:val="0"/>
      <w:spacing w:line="240" w:lineRule="auto"/>
      <w:jc w:val="both"/>
    </w:pPr>
  </w:style>
  <w:style w:type="paragraph" w:customStyle="1" w:styleId="532">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33">
    <w:name w:val="1.1.1.1A"/>
    <w:basedOn w:val="534"/>
    <w:qFormat/>
    <w:uiPriority w:val="0"/>
    <w:pPr>
      <w:tabs>
        <w:tab w:val="left" w:pos="1134"/>
        <w:tab w:val="left" w:pos="1843"/>
        <w:tab w:val="left" w:pos="26875"/>
      </w:tabs>
      <w:autoSpaceDE w:val="0"/>
      <w:autoSpaceDN w:val="0"/>
      <w:ind w:left="1560" w:hanging="426"/>
      <w:textAlignment w:val="auto"/>
    </w:pPr>
    <w:rPr>
      <w:rFonts w:ascii="宋体" w:hAnsi="Times New Roman"/>
      <w:sz w:val="24"/>
    </w:rPr>
  </w:style>
  <w:style w:type="paragraph" w:customStyle="1" w:styleId="534">
    <w:name w:val="1.1.1.1"/>
    <w:basedOn w:val="1"/>
    <w:qFormat/>
    <w:uiPriority w:val="0"/>
    <w:pPr>
      <w:widowControl w:val="0"/>
      <w:tabs>
        <w:tab w:val="left" w:pos="1134"/>
      </w:tabs>
      <w:adjustRightInd w:val="0"/>
      <w:spacing w:before="60" w:after="60" w:line="360" w:lineRule="atLeast"/>
      <w:ind w:left="1134" w:hanging="1134"/>
      <w:jc w:val="both"/>
      <w:textAlignment w:val="baseline"/>
    </w:pPr>
    <w:rPr>
      <w:rFonts w:ascii="Arial" w:hAnsi="Arial"/>
      <w:kern w:val="0"/>
      <w:szCs w:val="20"/>
    </w:rPr>
  </w:style>
  <w:style w:type="paragraph" w:customStyle="1" w:styleId="535">
    <w:name w:val="表格2"/>
    <w:basedOn w:val="1"/>
    <w:qFormat/>
    <w:uiPriority w:val="0"/>
    <w:pPr>
      <w:widowControl w:val="0"/>
      <w:adjustRightInd w:val="0"/>
      <w:spacing w:before="60" w:after="60" w:line="240" w:lineRule="auto"/>
      <w:jc w:val="center"/>
    </w:pPr>
    <w:rPr>
      <w:rFonts w:ascii="宋体"/>
      <w:color w:val="000000"/>
      <w:kern w:val="0"/>
      <w:sz w:val="24"/>
      <w:szCs w:val="20"/>
    </w:rPr>
  </w:style>
  <w:style w:type="paragraph" w:customStyle="1" w:styleId="536">
    <w:name w:val="样式 样式 标题 3 + 宋体 小三 + Times New Roman 四号"/>
    <w:basedOn w:val="537"/>
    <w:qFormat/>
    <w:uiPriority w:val="0"/>
    <w:pPr>
      <w:spacing w:before="156" w:beforeLines="50" w:after="0"/>
    </w:pPr>
    <w:rPr>
      <w:rFonts w:ascii="Times New Roman" w:hAnsi="Times New Roman"/>
    </w:rPr>
  </w:style>
  <w:style w:type="paragraph" w:customStyle="1" w:styleId="537">
    <w:name w:val="样式 标题 3 + 宋体 小三"/>
    <w:basedOn w:val="2"/>
    <w:qFormat/>
    <w:uiPriority w:val="0"/>
    <w:pPr>
      <w:widowControl w:val="0"/>
      <w:adjustRightInd w:val="0"/>
      <w:spacing w:before="120" w:after="120" w:line="360" w:lineRule="auto"/>
      <w:ind w:left="0" w:right="0" w:firstLine="0"/>
      <w:textAlignment w:val="baseline"/>
    </w:pPr>
    <w:rPr>
      <w:rFonts w:ascii="宋体" w:hAnsi="宋体" w:eastAsia="宋体" w:cs="Times New Roman"/>
      <w:color w:val="auto"/>
      <w:kern w:val="0"/>
      <w:sz w:val="24"/>
      <w:szCs w:val="24"/>
      <w:lang w:val="en-GB"/>
    </w:rPr>
  </w:style>
  <w:style w:type="paragraph" w:customStyle="1" w:styleId="538">
    <w:name w:val="小标题"/>
    <w:basedOn w:val="1"/>
    <w:next w:val="1"/>
    <w:qFormat/>
    <w:uiPriority w:val="0"/>
    <w:pPr>
      <w:widowControl w:val="0"/>
      <w:adjustRightInd w:val="0"/>
      <w:spacing w:before="60" w:after="60" w:line="360" w:lineRule="auto"/>
      <w:textAlignment w:val="baseline"/>
      <w:outlineLvl w:val="2"/>
    </w:pPr>
    <w:rPr>
      <w:rFonts w:ascii="仿宋_GB2312" w:eastAsia="仿宋_GB2312"/>
      <w:b/>
      <w:kern w:val="0"/>
      <w:sz w:val="28"/>
      <w:szCs w:val="28"/>
    </w:rPr>
  </w:style>
  <w:style w:type="paragraph" w:customStyle="1" w:styleId="539">
    <w:name w:val="标题2"/>
    <w:basedOn w:val="4"/>
    <w:qFormat/>
    <w:uiPriority w:val="0"/>
    <w:pPr>
      <w:widowControl w:val="0"/>
      <w:spacing w:before="0" w:after="0" w:line="360" w:lineRule="auto"/>
      <w:jc w:val="both"/>
    </w:pPr>
    <w:rPr>
      <w:bCs w:val="0"/>
      <w:color w:val="000000"/>
      <w:sz w:val="24"/>
      <w:szCs w:val="24"/>
    </w:rPr>
  </w:style>
  <w:style w:type="paragraph" w:customStyle="1" w:styleId="540">
    <w:name w:val="样式 正文文本缩进 + 首行缩进:  2 字符"/>
    <w:basedOn w:val="35"/>
    <w:qFormat/>
    <w:uiPriority w:val="0"/>
    <w:pPr>
      <w:tabs>
        <w:tab w:val="left" w:pos="840"/>
      </w:tabs>
      <w:spacing w:after="0" w:line="360" w:lineRule="auto"/>
      <w:ind w:left="840" w:leftChars="350" w:firstLine="420" w:firstLineChars="200"/>
    </w:pPr>
    <w:rPr>
      <w:rFonts w:ascii="宋体" w:hAnsi="宋体" w:cs="宋体"/>
      <w:color w:val="000000"/>
      <w:sz w:val="24"/>
    </w:rPr>
  </w:style>
  <w:style w:type="paragraph" w:customStyle="1" w:styleId="541">
    <w:name w:val="节标题"/>
    <w:basedOn w:val="1"/>
    <w:qFormat/>
    <w:uiPriority w:val="0"/>
    <w:pPr>
      <w:widowControl w:val="0"/>
      <w:spacing w:before="240" w:after="240" w:line="240" w:lineRule="auto"/>
      <w:jc w:val="center"/>
    </w:pPr>
    <w:rPr>
      <w:rFonts w:eastAsia="文鼎CS长美黑"/>
      <w:w w:val="95"/>
      <w:sz w:val="32"/>
      <w:szCs w:val="20"/>
    </w:rPr>
  </w:style>
  <w:style w:type="paragraph" w:customStyle="1" w:styleId="542">
    <w:name w:val="样式 样式 样式 黑色 首行缩进:  2 字符 + 首行缩进:  1.67 字符 + 首行缩进:  1.56 字符"/>
    <w:basedOn w:val="543"/>
    <w:qFormat/>
    <w:uiPriority w:val="0"/>
    <w:pPr>
      <w:ind w:firstLine="200" w:firstLineChars="200"/>
    </w:pPr>
  </w:style>
  <w:style w:type="paragraph" w:customStyle="1" w:styleId="543">
    <w:name w:val="首行缩进1"/>
    <w:basedOn w:val="1"/>
    <w:qFormat/>
    <w:uiPriority w:val="0"/>
    <w:pPr>
      <w:widowControl w:val="0"/>
      <w:adjustRightInd w:val="0"/>
      <w:snapToGrid w:val="0"/>
      <w:spacing w:line="460" w:lineRule="exact"/>
      <w:ind w:firstLine="160" w:firstLineChars="160"/>
      <w:jc w:val="both"/>
    </w:pPr>
    <w:rPr>
      <w:rFonts w:ascii="宋体" w:hAnsi="宋体" w:cs="宋体"/>
      <w:color w:val="000000"/>
      <w:sz w:val="24"/>
      <w:szCs w:val="20"/>
    </w:rPr>
  </w:style>
  <w:style w:type="paragraph" w:customStyle="1" w:styleId="544">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4"/>
    </w:rPr>
  </w:style>
  <w:style w:type="paragraph" w:customStyle="1" w:styleId="545">
    <w:name w:val="CM50"/>
    <w:basedOn w:val="34"/>
    <w:next w:val="34"/>
    <w:qFormat/>
    <w:uiPriority w:val="0"/>
    <w:pPr>
      <w:spacing w:line="1020" w:lineRule="atLeast"/>
    </w:pPr>
    <w:rPr>
      <w:rFonts w:ascii="宋体" w:hAnsi="Times New Roman" w:eastAsia="宋体"/>
    </w:rPr>
  </w:style>
  <w:style w:type="paragraph" w:customStyle="1" w:styleId="546">
    <w:name w:val="页眉2"/>
    <w:basedOn w:val="57"/>
    <w:qFormat/>
    <w:uiPriority w:val="0"/>
    <w:pPr>
      <w:widowControl w:val="0"/>
      <w:pBdr>
        <w:bottom w:val="single" w:color="auto" w:sz="4" w:space="1"/>
      </w:pBdr>
      <w:tabs>
        <w:tab w:val="center" w:pos="4153"/>
        <w:tab w:val="right" w:pos="8306"/>
      </w:tabs>
      <w:spacing w:line="240" w:lineRule="auto"/>
      <w:jc w:val="center"/>
    </w:pPr>
    <w:rPr>
      <w:rFonts w:ascii="宋体" w:hAnsi="宋体" w:eastAsia="宋体" w:cs="Times New Roman"/>
    </w:rPr>
  </w:style>
  <w:style w:type="paragraph" w:customStyle="1" w:styleId="547">
    <w:name w:val="CM44"/>
    <w:basedOn w:val="34"/>
    <w:next w:val="34"/>
    <w:qFormat/>
    <w:uiPriority w:val="0"/>
    <w:pPr>
      <w:spacing w:line="440" w:lineRule="atLeast"/>
    </w:pPr>
    <w:rPr>
      <w:rFonts w:ascii="宋体" w:hAnsi="Times New Roman" w:eastAsia="宋体"/>
    </w:rPr>
  </w:style>
  <w:style w:type="paragraph" w:customStyle="1" w:styleId="548">
    <w:name w:val="样式 样式 标题 3 + 宋体 小三 + Times New Roman 段前: 0 磅 段后: 0 磅"/>
    <w:basedOn w:val="537"/>
    <w:qFormat/>
    <w:uiPriority w:val="0"/>
    <w:pPr>
      <w:spacing w:before="312" w:beforeLines="100" w:after="0"/>
    </w:pPr>
    <w:rPr>
      <w:rFonts w:ascii="Times New Roman" w:hAnsi="Times New Roman" w:cs="宋体"/>
      <w:szCs w:val="20"/>
    </w:rPr>
  </w:style>
  <w:style w:type="paragraph" w:customStyle="1" w:styleId="549">
    <w:name w:val="Definition List"/>
    <w:basedOn w:val="1"/>
    <w:next w:val="1"/>
    <w:qFormat/>
    <w:uiPriority w:val="0"/>
    <w:pPr>
      <w:widowControl w:val="0"/>
      <w:spacing w:line="288" w:lineRule="auto"/>
      <w:ind w:left="360"/>
      <w:jc w:val="both"/>
    </w:pPr>
    <w:rPr>
      <w:szCs w:val="20"/>
    </w:rPr>
  </w:style>
  <w:style w:type="paragraph" w:customStyle="1" w:styleId="550">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b/>
      <w:bCs/>
      <w:kern w:val="0"/>
      <w:sz w:val="20"/>
      <w:szCs w:val="20"/>
    </w:rPr>
  </w:style>
  <w:style w:type="paragraph" w:customStyle="1" w:styleId="551">
    <w:name w:val="表内文"/>
    <w:basedOn w:val="1"/>
    <w:qFormat/>
    <w:uiPriority w:val="0"/>
    <w:pPr>
      <w:widowControl w:val="0"/>
      <w:autoSpaceDE w:val="0"/>
      <w:autoSpaceDN w:val="0"/>
      <w:adjustRightInd w:val="0"/>
      <w:spacing w:line="240" w:lineRule="auto"/>
      <w:jc w:val="center"/>
      <w:textAlignment w:val="bottom"/>
    </w:pPr>
    <w:rPr>
      <w:kern w:val="0"/>
      <w:sz w:val="24"/>
      <w:szCs w:val="20"/>
    </w:rPr>
  </w:style>
  <w:style w:type="paragraph" w:customStyle="1" w:styleId="552">
    <w:name w:val="xl11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0"/>
      <w:szCs w:val="20"/>
    </w:rPr>
  </w:style>
  <w:style w:type="paragraph" w:customStyle="1" w:styleId="553">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4"/>
    </w:rPr>
  </w:style>
  <w:style w:type="paragraph" w:customStyle="1" w:styleId="554">
    <w:name w:val="表格文字"/>
    <w:qFormat/>
    <w:uiPriority w:val="0"/>
    <w:pPr>
      <w:adjustRightInd w:val="0"/>
      <w:snapToGrid w:val="0"/>
      <w:jc w:val="center"/>
    </w:pPr>
    <w:rPr>
      <w:rFonts w:ascii="Times New Roman" w:hAnsi="Times New Roman" w:eastAsia="宋体" w:cs="Times New Roman"/>
      <w:bCs/>
      <w:sz w:val="21"/>
      <w:lang w:val="en-US" w:eastAsia="zh-CN" w:bidi="ar-SA"/>
    </w:rPr>
  </w:style>
  <w:style w:type="paragraph" w:customStyle="1" w:styleId="555">
    <w:name w:val="Char Char Char1"/>
    <w:basedOn w:val="1"/>
    <w:qFormat/>
    <w:uiPriority w:val="0"/>
    <w:pPr>
      <w:spacing w:after="160" w:line="240" w:lineRule="exact"/>
    </w:pPr>
    <w:rPr>
      <w:rFonts w:ascii="Verdana" w:hAnsi="Verdana"/>
      <w:kern w:val="0"/>
      <w:sz w:val="20"/>
      <w:szCs w:val="20"/>
      <w:lang w:eastAsia="en-US"/>
    </w:rPr>
  </w:style>
  <w:style w:type="paragraph" w:customStyle="1" w:styleId="556">
    <w:name w:val="CM104"/>
    <w:basedOn w:val="34"/>
    <w:next w:val="34"/>
    <w:qFormat/>
    <w:uiPriority w:val="0"/>
    <w:pPr>
      <w:spacing w:after="1318"/>
    </w:pPr>
    <w:rPr>
      <w:rFonts w:ascii="宋体" w:hAnsi="Times New Roman" w:eastAsia="宋体"/>
    </w:rPr>
  </w:style>
  <w:style w:type="paragraph" w:customStyle="1" w:styleId="557">
    <w:name w:val="xl9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2"/>
      <w:szCs w:val="22"/>
    </w:rPr>
  </w:style>
  <w:style w:type="paragraph" w:customStyle="1" w:styleId="558">
    <w:name w:val="Char3"/>
    <w:basedOn w:val="1"/>
    <w:qFormat/>
    <w:uiPriority w:val="0"/>
    <w:pPr>
      <w:widowControl w:val="0"/>
      <w:tabs>
        <w:tab w:val="left" w:pos="794"/>
        <w:tab w:val="left" w:pos="1191"/>
        <w:tab w:val="left" w:pos="1588"/>
        <w:tab w:val="left" w:pos="1985"/>
      </w:tabs>
      <w:autoSpaceDE w:val="0"/>
      <w:autoSpaceDN w:val="0"/>
      <w:adjustRightInd w:val="0"/>
      <w:spacing w:before="136" w:line="240" w:lineRule="auto"/>
      <w:jc w:val="both"/>
    </w:pPr>
    <w:rPr>
      <w:rFonts w:ascii="Tahoma" w:hAnsi="Tahoma"/>
      <w:kern w:val="0"/>
      <w:sz w:val="24"/>
      <w:szCs w:val="20"/>
      <w:lang w:val="en-GB"/>
    </w:rPr>
  </w:style>
  <w:style w:type="paragraph" w:customStyle="1" w:styleId="559">
    <w:name w:val="XW悬挂正文"/>
    <w:basedOn w:val="560"/>
    <w:qFormat/>
    <w:uiPriority w:val="0"/>
    <w:pPr>
      <w:snapToGrid/>
      <w:spacing w:line="360" w:lineRule="auto"/>
      <w:ind w:left="1474" w:hanging="340" w:firstLineChars="0"/>
    </w:pPr>
    <w:rPr>
      <w:rFonts w:hAnsi="宋体"/>
      <w:sz w:val="24"/>
      <w:szCs w:val="20"/>
    </w:rPr>
  </w:style>
  <w:style w:type="paragraph" w:customStyle="1" w:styleId="560">
    <w:name w:val="XW正文"/>
    <w:basedOn w:val="35"/>
    <w:qFormat/>
    <w:uiPriority w:val="0"/>
    <w:pPr>
      <w:adjustRightInd w:val="0"/>
      <w:snapToGrid w:val="0"/>
      <w:spacing w:after="0" w:line="300" w:lineRule="auto"/>
      <w:ind w:left="0" w:leftChars="0" w:firstLine="520" w:firstLineChars="200"/>
      <w:jc w:val="left"/>
    </w:pPr>
    <w:rPr>
      <w:kern w:val="0"/>
    </w:rPr>
  </w:style>
  <w:style w:type="paragraph" w:customStyle="1" w:styleId="561">
    <w:name w:val="标题A"/>
    <w:basedOn w:val="1"/>
    <w:qFormat/>
    <w:uiPriority w:val="0"/>
    <w:pPr>
      <w:widowControl w:val="0"/>
      <w:adjustRightInd w:val="0"/>
      <w:snapToGrid w:val="0"/>
      <w:spacing w:line="312" w:lineRule="auto"/>
      <w:jc w:val="center"/>
    </w:pPr>
    <w:rPr>
      <w:rFonts w:ascii="仿宋_GB2312" w:eastAsia="仿宋_GB2312"/>
      <w:b/>
      <w:bCs/>
      <w:sz w:val="28"/>
    </w:rPr>
  </w:style>
  <w:style w:type="paragraph" w:customStyle="1" w:styleId="562">
    <w:name w:val="xl109"/>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63">
    <w:name w:val="xl5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564">
    <w:name w:val="CM91"/>
    <w:basedOn w:val="34"/>
    <w:next w:val="34"/>
    <w:qFormat/>
    <w:uiPriority w:val="0"/>
    <w:rPr>
      <w:rFonts w:ascii="宋体" w:hAnsi="Times New Roman" w:eastAsia="宋体"/>
    </w:rPr>
  </w:style>
  <w:style w:type="paragraph" w:customStyle="1" w:styleId="565">
    <w:name w:val="MM"/>
    <w:basedOn w:val="1"/>
    <w:qFormat/>
    <w:uiPriority w:val="0"/>
    <w:pPr>
      <w:widowControl w:val="0"/>
      <w:adjustRightInd w:val="0"/>
      <w:spacing w:before="60" w:after="60" w:line="360" w:lineRule="atLeast"/>
      <w:ind w:left="1560" w:hanging="426"/>
      <w:jc w:val="both"/>
      <w:textAlignment w:val="baseline"/>
    </w:pPr>
    <w:rPr>
      <w:rFonts w:ascii="宋体"/>
      <w:spacing w:val="5"/>
      <w:kern w:val="0"/>
      <w:sz w:val="24"/>
      <w:szCs w:val="20"/>
    </w:rPr>
  </w:style>
  <w:style w:type="paragraph" w:customStyle="1" w:styleId="566">
    <w:name w:val="CM92"/>
    <w:basedOn w:val="34"/>
    <w:next w:val="34"/>
    <w:qFormat/>
    <w:uiPriority w:val="0"/>
    <w:pPr>
      <w:spacing w:after="530"/>
    </w:pPr>
    <w:rPr>
      <w:rFonts w:ascii="宋体" w:hAnsi="Times New Roman" w:eastAsia="宋体"/>
    </w:rPr>
  </w:style>
  <w:style w:type="paragraph" w:customStyle="1" w:styleId="567">
    <w:name w:val="xl105"/>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68">
    <w:name w:val="CM15"/>
    <w:basedOn w:val="34"/>
    <w:next w:val="34"/>
    <w:qFormat/>
    <w:uiPriority w:val="0"/>
    <w:pPr>
      <w:spacing w:line="313" w:lineRule="atLeast"/>
    </w:pPr>
    <w:rPr>
      <w:rFonts w:ascii="宋体" w:hAnsi="Times New Roman" w:eastAsia="宋体"/>
    </w:rPr>
  </w:style>
  <w:style w:type="paragraph" w:customStyle="1" w:styleId="569">
    <w:name w:val="日期1"/>
    <w:basedOn w:val="1"/>
    <w:next w:val="1"/>
    <w:qFormat/>
    <w:uiPriority w:val="0"/>
    <w:pPr>
      <w:widowControl w:val="0"/>
      <w:adjustRightInd w:val="0"/>
      <w:spacing w:line="240" w:lineRule="auto"/>
      <w:jc w:val="both"/>
      <w:textAlignment w:val="baseline"/>
    </w:pPr>
    <w:rPr>
      <w:szCs w:val="20"/>
    </w:rPr>
  </w:style>
  <w:style w:type="paragraph" w:customStyle="1" w:styleId="570">
    <w:name w:val="标题3"/>
    <w:basedOn w:val="539"/>
    <w:qFormat/>
    <w:uiPriority w:val="0"/>
    <w:rPr>
      <w:color w:val="auto"/>
      <w:sz w:val="21"/>
      <w:szCs w:val="21"/>
    </w:rPr>
  </w:style>
  <w:style w:type="paragraph" w:customStyle="1" w:styleId="571">
    <w:name w:val="font7"/>
    <w:basedOn w:val="1"/>
    <w:qFormat/>
    <w:uiPriority w:val="0"/>
    <w:pPr>
      <w:spacing w:before="100" w:beforeAutospacing="1" w:after="100" w:afterAutospacing="1" w:line="240" w:lineRule="auto"/>
    </w:pPr>
    <w:rPr>
      <w:kern w:val="0"/>
      <w:sz w:val="24"/>
    </w:rPr>
  </w:style>
  <w:style w:type="paragraph" w:customStyle="1" w:styleId="572">
    <w:name w:val="pa-4"/>
    <w:basedOn w:val="1"/>
    <w:qFormat/>
    <w:uiPriority w:val="0"/>
    <w:pPr>
      <w:spacing w:before="150" w:after="150" w:line="240" w:lineRule="auto"/>
    </w:pPr>
    <w:rPr>
      <w:rFonts w:ascii="宋体" w:hAnsi="宋体" w:cs="宋体"/>
      <w:kern w:val="0"/>
      <w:sz w:val="24"/>
    </w:rPr>
  </w:style>
  <w:style w:type="paragraph" w:customStyle="1" w:styleId="573">
    <w:name w:val="xl67"/>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74">
    <w:name w:val="CM1"/>
    <w:basedOn w:val="34"/>
    <w:next w:val="34"/>
    <w:qFormat/>
    <w:uiPriority w:val="0"/>
    <w:rPr>
      <w:rFonts w:ascii="宋体" w:hAnsi="Times New Roman" w:eastAsia="宋体"/>
    </w:rPr>
  </w:style>
  <w:style w:type="paragraph" w:customStyle="1" w:styleId="575">
    <w:name w:val="CM77"/>
    <w:basedOn w:val="34"/>
    <w:next w:val="34"/>
    <w:qFormat/>
    <w:uiPriority w:val="0"/>
    <w:pPr>
      <w:spacing w:line="400" w:lineRule="atLeast"/>
    </w:pPr>
    <w:rPr>
      <w:rFonts w:ascii="宋体" w:hAnsi="Times New Roman" w:eastAsia="宋体"/>
    </w:rPr>
  </w:style>
  <w:style w:type="paragraph" w:customStyle="1" w:styleId="576">
    <w:name w:val="xl35"/>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577">
    <w:name w:val="样式 标题 1 + 小二 黑色"/>
    <w:basedOn w:val="4"/>
    <w:qFormat/>
    <w:uiPriority w:val="0"/>
    <w:pPr>
      <w:widowControl w:val="0"/>
      <w:suppressLineNumbers/>
      <w:tabs>
        <w:tab w:val="left" w:pos="4140"/>
      </w:tabs>
      <w:adjustRightInd w:val="0"/>
      <w:snapToGrid w:val="0"/>
      <w:spacing w:line="578" w:lineRule="atLeast"/>
      <w:jc w:val="center"/>
      <w:textAlignment w:val="baseline"/>
    </w:pPr>
    <w:rPr>
      <w:color w:val="000000"/>
      <w:sz w:val="32"/>
      <w:szCs w:val="32"/>
    </w:rPr>
  </w:style>
  <w:style w:type="paragraph" w:customStyle="1" w:styleId="578">
    <w:name w:val="七级标题表头"/>
    <w:basedOn w:val="1"/>
    <w:qFormat/>
    <w:uiPriority w:val="0"/>
    <w:pPr>
      <w:widowControl w:val="0"/>
      <w:adjustRightInd w:val="0"/>
      <w:snapToGrid w:val="0"/>
      <w:spacing w:line="240" w:lineRule="auto"/>
      <w:jc w:val="center"/>
    </w:pPr>
    <w:rPr>
      <w:rFonts w:ascii="仿宋_GB2312" w:hAnsi="宋体" w:eastAsia="华文中宋"/>
      <w:b/>
      <w:bCs/>
      <w:snapToGrid w:val="0"/>
      <w:kern w:val="28"/>
      <w:sz w:val="24"/>
      <w:szCs w:val="28"/>
    </w:rPr>
  </w:style>
  <w:style w:type="paragraph" w:customStyle="1" w:styleId="579">
    <w:name w:val="Char Char Char Char11"/>
    <w:basedOn w:val="1"/>
    <w:qFormat/>
    <w:uiPriority w:val="0"/>
    <w:pPr>
      <w:widowControl w:val="0"/>
      <w:spacing w:line="240" w:lineRule="auto"/>
      <w:jc w:val="both"/>
    </w:pPr>
    <w:rPr>
      <w:rFonts w:ascii="宋体"/>
    </w:rPr>
  </w:style>
  <w:style w:type="paragraph" w:customStyle="1" w:styleId="580">
    <w:name w:val="表格3"/>
    <w:basedOn w:val="1"/>
    <w:qFormat/>
    <w:uiPriority w:val="0"/>
    <w:pPr>
      <w:adjustRightInd w:val="0"/>
      <w:snapToGrid w:val="0"/>
      <w:spacing w:line="240" w:lineRule="auto"/>
      <w:jc w:val="center"/>
    </w:pPr>
    <w:rPr>
      <w:snapToGrid w:val="0"/>
      <w:kern w:val="0"/>
      <w:szCs w:val="21"/>
    </w:rPr>
  </w:style>
  <w:style w:type="paragraph" w:customStyle="1" w:styleId="581">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82">
    <w:name w:val="5号"/>
    <w:basedOn w:val="1"/>
    <w:qFormat/>
    <w:uiPriority w:val="0"/>
    <w:pPr>
      <w:widowControl w:val="0"/>
      <w:spacing w:line="240" w:lineRule="auto"/>
      <w:jc w:val="center"/>
    </w:pPr>
    <w:rPr>
      <w:szCs w:val="20"/>
    </w:rPr>
  </w:style>
  <w:style w:type="paragraph" w:customStyle="1" w:styleId="583">
    <w:name w:val="纯文本1"/>
    <w:basedOn w:val="1"/>
    <w:qFormat/>
    <w:uiPriority w:val="0"/>
    <w:pPr>
      <w:widowControl w:val="0"/>
      <w:adjustRightInd w:val="0"/>
      <w:spacing w:line="240" w:lineRule="auto"/>
      <w:jc w:val="both"/>
      <w:textAlignment w:val="baseline"/>
    </w:pPr>
    <w:rPr>
      <w:rFonts w:ascii="宋体"/>
      <w:kern w:val="0"/>
      <w:sz w:val="24"/>
      <w:szCs w:val="20"/>
    </w:rPr>
  </w:style>
  <w:style w:type="paragraph" w:customStyle="1" w:styleId="584">
    <w:name w:val="font10"/>
    <w:basedOn w:val="1"/>
    <w:qFormat/>
    <w:uiPriority w:val="0"/>
    <w:pPr>
      <w:spacing w:before="100" w:beforeAutospacing="1" w:after="100" w:afterAutospacing="1" w:line="240" w:lineRule="auto"/>
    </w:pPr>
    <w:rPr>
      <w:color w:val="FF0000"/>
      <w:kern w:val="0"/>
      <w:sz w:val="16"/>
      <w:szCs w:val="16"/>
    </w:rPr>
  </w:style>
  <w:style w:type="paragraph" w:customStyle="1" w:styleId="585">
    <w:name w:val="样式 样式 标题 2标题 2 Char Char Char节标题 1.11.1标题2b2 + 加粗 段前: 0.3 行 段......"/>
    <w:basedOn w:val="1"/>
    <w:qFormat/>
    <w:uiPriority w:val="0"/>
    <w:pPr>
      <w:widowControl w:val="0"/>
      <w:autoSpaceDE w:val="0"/>
      <w:autoSpaceDN w:val="0"/>
      <w:adjustRightInd w:val="0"/>
      <w:spacing w:before="120" w:beforeLines="50" w:after="120" w:afterLines="50" w:line="460" w:lineRule="exact"/>
      <w:ind w:firstLine="200" w:firstLineChars="200"/>
      <w:outlineLvl w:val="1"/>
    </w:pPr>
    <w:rPr>
      <w:rFonts w:ascii="黑体" w:hAnsi="宋体" w:eastAsia="黑体" w:cs="宋体"/>
      <w:b/>
      <w:color w:val="000000"/>
      <w:kern w:val="28"/>
      <w:sz w:val="32"/>
      <w:szCs w:val="32"/>
    </w:rPr>
  </w:style>
  <w:style w:type="paragraph" w:customStyle="1" w:styleId="586">
    <w:name w:val="CM3"/>
    <w:basedOn w:val="34"/>
    <w:next w:val="34"/>
    <w:qFormat/>
    <w:uiPriority w:val="0"/>
    <w:pPr>
      <w:spacing w:line="500" w:lineRule="atLeast"/>
    </w:pPr>
    <w:rPr>
      <w:rFonts w:ascii="宋体" w:hAnsi="Times New Roman" w:eastAsia="宋体"/>
    </w:rPr>
  </w:style>
  <w:style w:type="paragraph" w:customStyle="1" w:styleId="587">
    <w:name w:val="CM96"/>
    <w:basedOn w:val="34"/>
    <w:next w:val="34"/>
    <w:qFormat/>
    <w:uiPriority w:val="0"/>
    <w:pPr>
      <w:spacing w:after="298"/>
    </w:pPr>
    <w:rPr>
      <w:rFonts w:ascii="宋体" w:hAnsi="Times New Roman" w:eastAsia="宋体"/>
    </w:rPr>
  </w:style>
  <w:style w:type="paragraph" w:customStyle="1" w:styleId="588">
    <w:name w:val="CM94"/>
    <w:basedOn w:val="34"/>
    <w:next w:val="34"/>
    <w:qFormat/>
    <w:uiPriority w:val="0"/>
    <w:pPr>
      <w:spacing w:after="63"/>
    </w:pPr>
    <w:rPr>
      <w:rFonts w:ascii="宋体" w:hAnsi="Times New Roman" w:eastAsia="宋体"/>
    </w:rPr>
  </w:style>
  <w:style w:type="paragraph" w:customStyle="1" w:styleId="589">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590">
    <w:name w:val="titulo"/>
    <w:basedOn w:val="6"/>
    <w:qFormat/>
    <w:uiPriority w:val="0"/>
    <w:pPr>
      <w:keepNext w:val="0"/>
      <w:keepLines w:val="0"/>
      <w:tabs>
        <w:tab w:val="left" w:pos="1418"/>
      </w:tabs>
      <w:spacing w:after="240" w:line="240" w:lineRule="auto"/>
      <w:ind w:left="0" w:right="0" w:firstLine="0"/>
      <w:jc w:val="center"/>
    </w:pPr>
    <w:rPr>
      <w:rFonts w:ascii="Times New Roman Bold" w:hAnsi="Times New Roman Bold" w:eastAsia="宋体" w:cs="Times New Roman"/>
      <w:b/>
      <w:color w:val="auto"/>
      <w:kern w:val="0"/>
      <w:sz w:val="24"/>
      <w:szCs w:val="20"/>
      <w:lang w:eastAsia="en-US"/>
    </w:rPr>
  </w:style>
  <w:style w:type="paragraph" w:customStyle="1" w:styleId="591">
    <w:name w:val="表内1"/>
    <w:basedOn w:val="551"/>
    <w:qFormat/>
    <w:uiPriority w:val="0"/>
    <w:pPr>
      <w:autoSpaceDE/>
      <w:autoSpaceDN/>
      <w:adjustRightInd/>
      <w:ind w:left="96" w:hanging="96" w:hangingChars="40"/>
      <w:jc w:val="left"/>
      <w:textAlignment w:val="auto"/>
    </w:pPr>
    <w:rPr>
      <w:rFonts w:eastAsia="仿宋_GB2312"/>
      <w:bCs/>
      <w:color w:val="000000"/>
      <w:kern w:val="2"/>
      <w:sz w:val="20"/>
      <w:szCs w:val="32"/>
    </w:rPr>
  </w:style>
  <w:style w:type="paragraph" w:customStyle="1" w:styleId="592">
    <w:name w:val="ParaAttribute92"/>
    <w:qFormat/>
    <w:uiPriority w:val="0"/>
    <w:pPr>
      <w:widowControl w:val="0"/>
      <w:wordWrap w:val="0"/>
      <w:spacing w:line="197" w:lineRule="exact"/>
    </w:pPr>
    <w:rPr>
      <w:rFonts w:ascii="Times New Roman" w:hAnsi="Times New Roman" w:eastAsia="宋体" w:cs="Times New Roman"/>
      <w:lang w:val="en-US" w:eastAsia="zh-CN" w:bidi="ar-SA"/>
    </w:rPr>
  </w:style>
  <w:style w:type="paragraph" w:customStyle="1" w:styleId="593">
    <w:name w:val="报告正文"/>
    <w:basedOn w:val="1"/>
    <w:qFormat/>
    <w:uiPriority w:val="0"/>
    <w:pPr>
      <w:widowControl w:val="0"/>
      <w:tabs>
        <w:tab w:val="left" w:pos="732"/>
      </w:tabs>
      <w:adjustRightInd w:val="0"/>
      <w:snapToGrid w:val="0"/>
      <w:spacing w:before="120" w:beforeLines="50"/>
      <w:ind w:left="720" w:right="176" w:hanging="720"/>
      <w:jc w:val="both"/>
    </w:pPr>
    <w:rPr>
      <w:rFonts w:ascii="宋体" w:hAnsi="宋体"/>
    </w:rPr>
  </w:style>
  <w:style w:type="paragraph" w:customStyle="1" w:styleId="594">
    <w:name w:val="正文0"/>
    <w:basedOn w:val="1"/>
    <w:qFormat/>
    <w:uiPriority w:val="0"/>
    <w:pPr>
      <w:widowControl w:val="0"/>
      <w:adjustRightInd w:val="0"/>
      <w:spacing w:line="360" w:lineRule="auto"/>
      <w:ind w:firstLine="482"/>
      <w:jc w:val="both"/>
      <w:textAlignment w:val="baseline"/>
    </w:pPr>
    <w:rPr>
      <w:kern w:val="24"/>
      <w:sz w:val="24"/>
      <w:szCs w:val="20"/>
    </w:rPr>
  </w:style>
  <w:style w:type="paragraph" w:customStyle="1" w:styleId="595">
    <w:name w:val="CM80"/>
    <w:basedOn w:val="34"/>
    <w:next w:val="34"/>
    <w:qFormat/>
    <w:uiPriority w:val="0"/>
    <w:pPr>
      <w:spacing w:line="440" w:lineRule="atLeast"/>
    </w:pPr>
    <w:rPr>
      <w:rFonts w:ascii="宋体" w:hAnsi="Times New Roman" w:eastAsia="宋体"/>
    </w:rPr>
  </w:style>
  <w:style w:type="paragraph" w:customStyle="1" w:styleId="596">
    <w:name w:val="样式 首行缩进:  2 字符3"/>
    <w:basedOn w:val="1"/>
    <w:qFormat/>
    <w:uiPriority w:val="0"/>
    <w:pPr>
      <w:widowControl w:val="0"/>
      <w:spacing w:line="440" w:lineRule="exact"/>
      <w:ind w:firstLine="479" w:firstLineChars="200"/>
      <w:jc w:val="both"/>
    </w:pPr>
    <w:rPr>
      <w:sz w:val="24"/>
    </w:rPr>
  </w:style>
  <w:style w:type="paragraph" w:customStyle="1" w:styleId="597">
    <w:name w:val="xl45"/>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598">
    <w:name w:val="CM29"/>
    <w:basedOn w:val="34"/>
    <w:next w:val="34"/>
    <w:qFormat/>
    <w:uiPriority w:val="0"/>
    <w:pPr>
      <w:spacing w:line="400" w:lineRule="atLeast"/>
    </w:pPr>
    <w:rPr>
      <w:rFonts w:ascii="宋体" w:hAnsi="Times New Roman" w:eastAsia="宋体"/>
    </w:rPr>
  </w:style>
  <w:style w:type="paragraph" w:customStyle="1" w:styleId="599">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600">
    <w:name w:val="CM31"/>
    <w:basedOn w:val="34"/>
    <w:next w:val="34"/>
    <w:qFormat/>
    <w:uiPriority w:val="0"/>
    <w:pPr>
      <w:spacing w:line="400" w:lineRule="atLeast"/>
    </w:pPr>
    <w:rPr>
      <w:rFonts w:ascii="宋体" w:hAnsi="Times New Roman" w:eastAsia="宋体"/>
    </w:rPr>
  </w:style>
  <w:style w:type="paragraph" w:customStyle="1" w:styleId="601">
    <w:name w:val="0"/>
    <w:basedOn w:val="1"/>
    <w:qFormat/>
    <w:uiPriority w:val="0"/>
    <w:pPr>
      <w:snapToGrid w:val="0"/>
      <w:spacing w:line="240" w:lineRule="auto"/>
      <w:ind w:left="1"/>
      <w:jc w:val="both"/>
      <w:textAlignment w:val="bottom"/>
    </w:pPr>
    <w:rPr>
      <w:b/>
      <w:bCs/>
      <w:i/>
      <w:iCs/>
      <w:color w:val="000000"/>
      <w:kern w:val="0"/>
      <w:szCs w:val="21"/>
    </w:rPr>
  </w:style>
  <w:style w:type="paragraph" w:customStyle="1" w:styleId="602">
    <w:name w:val="文档结构图1"/>
    <w:basedOn w:val="1"/>
    <w:qFormat/>
    <w:uiPriority w:val="0"/>
    <w:pPr>
      <w:widowControl w:val="0"/>
      <w:shd w:val="clear" w:color="auto" w:fill="000080"/>
      <w:adjustRightInd w:val="0"/>
      <w:spacing w:line="240" w:lineRule="auto"/>
      <w:jc w:val="both"/>
      <w:textAlignment w:val="baseline"/>
    </w:pPr>
    <w:rPr>
      <w:rFonts w:ascii="楷体_GB2312" w:eastAsia="楷体_GB2312"/>
      <w:kern w:val="0"/>
      <w:sz w:val="28"/>
      <w:szCs w:val="20"/>
    </w:rPr>
  </w:style>
  <w:style w:type="paragraph" w:customStyle="1" w:styleId="603">
    <w:name w:val="正文文本 21"/>
    <w:basedOn w:val="1"/>
    <w:qFormat/>
    <w:uiPriority w:val="0"/>
    <w:pPr>
      <w:widowControl w:val="0"/>
      <w:adjustRightInd w:val="0"/>
      <w:spacing w:line="360" w:lineRule="atLeast"/>
      <w:ind w:firstLine="720"/>
      <w:jc w:val="both"/>
      <w:textAlignment w:val="baseline"/>
    </w:pPr>
    <w:rPr>
      <w:rFonts w:ascii="宋体"/>
      <w:kern w:val="0"/>
      <w:sz w:val="28"/>
      <w:szCs w:val="20"/>
    </w:rPr>
  </w:style>
  <w:style w:type="paragraph" w:customStyle="1" w:styleId="604">
    <w:name w:val="TOC Heading"/>
    <w:basedOn w:val="4"/>
    <w:next w:val="1"/>
    <w:qFormat/>
    <w:uiPriority w:val="0"/>
    <w:pPr>
      <w:spacing w:before="480" w:after="0" w:line="276" w:lineRule="auto"/>
      <w:outlineLvl w:val="9"/>
    </w:pPr>
    <w:rPr>
      <w:rFonts w:ascii="Cambria" w:hAnsi="Cambria"/>
      <w:color w:val="365F91"/>
      <w:kern w:val="0"/>
      <w:sz w:val="28"/>
      <w:szCs w:val="28"/>
    </w:rPr>
  </w:style>
  <w:style w:type="paragraph" w:customStyle="1" w:styleId="605">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06">
    <w:name w:val="样式 标题 3 + 宋体 小四 行距: 1.5 倍行距"/>
    <w:basedOn w:val="2"/>
    <w:qFormat/>
    <w:uiPriority w:val="0"/>
    <w:pPr>
      <w:widowControl w:val="0"/>
      <w:spacing w:after="0" w:line="360" w:lineRule="auto"/>
      <w:ind w:left="0" w:right="0" w:firstLine="0"/>
      <w:jc w:val="center"/>
    </w:pPr>
    <w:rPr>
      <w:rFonts w:ascii="宋体" w:hAnsi="宋体" w:eastAsia="宋体" w:cs="宋体"/>
      <w:color w:val="auto"/>
      <w:sz w:val="24"/>
      <w:szCs w:val="20"/>
    </w:rPr>
  </w:style>
  <w:style w:type="paragraph" w:customStyle="1" w:styleId="607">
    <w:name w:val="xl4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608">
    <w:name w:val="xl66"/>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pPr>
    <w:rPr>
      <w:rFonts w:ascii="宋体" w:hAnsi="宋体" w:cs="宋体"/>
      <w:kern w:val="0"/>
      <w:sz w:val="20"/>
      <w:szCs w:val="20"/>
    </w:rPr>
  </w:style>
  <w:style w:type="paragraph" w:customStyle="1" w:styleId="609">
    <w:name w:val="CM39"/>
    <w:basedOn w:val="34"/>
    <w:next w:val="34"/>
    <w:qFormat/>
    <w:uiPriority w:val="0"/>
    <w:pPr>
      <w:spacing w:line="400" w:lineRule="atLeast"/>
    </w:pPr>
    <w:rPr>
      <w:rFonts w:ascii="宋体" w:hAnsi="Times New Roman" w:eastAsia="宋体"/>
    </w:rPr>
  </w:style>
  <w:style w:type="paragraph" w:customStyle="1" w:styleId="610">
    <w:name w:val="日期2"/>
    <w:basedOn w:val="1"/>
    <w:next w:val="1"/>
    <w:qFormat/>
    <w:uiPriority w:val="0"/>
    <w:pPr>
      <w:widowControl w:val="0"/>
      <w:adjustRightInd w:val="0"/>
      <w:spacing w:before="156" w:beforeLines="50" w:after="156" w:afterLines="50" w:line="360" w:lineRule="auto"/>
      <w:ind w:firstLine="200" w:firstLineChars="200"/>
      <w:jc w:val="both"/>
      <w:textAlignment w:val="baseline"/>
    </w:pPr>
    <w:rPr>
      <w:szCs w:val="20"/>
    </w:rPr>
  </w:style>
  <w:style w:type="paragraph" w:customStyle="1" w:styleId="611">
    <w:name w:val="表中"/>
    <w:basedOn w:val="1"/>
    <w:qFormat/>
    <w:uiPriority w:val="0"/>
    <w:pPr>
      <w:widowControl w:val="0"/>
      <w:adjustRightInd w:val="0"/>
      <w:spacing w:line="360" w:lineRule="atLeast"/>
      <w:jc w:val="center"/>
      <w:textAlignment w:val="baseline"/>
    </w:pPr>
    <w:rPr>
      <w:kern w:val="0"/>
      <w:szCs w:val="20"/>
    </w:rPr>
  </w:style>
  <w:style w:type="paragraph" w:customStyle="1" w:styleId="612">
    <w:name w:val="普通 (Web)"/>
    <w:basedOn w:val="1"/>
    <w:qFormat/>
    <w:uiPriority w:val="0"/>
    <w:pPr>
      <w:spacing w:before="100" w:beforeAutospacing="1" w:after="100" w:afterAutospacing="1" w:line="240" w:lineRule="auto"/>
    </w:pPr>
    <w:rPr>
      <w:rFonts w:ascii="宋体" w:hAnsi="宋体" w:cs="宋体"/>
      <w:kern w:val="0"/>
      <w:sz w:val="24"/>
    </w:rPr>
  </w:style>
  <w:style w:type="paragraph" w:customStyle="1" w:styleId="613">
    <w:name w:val="正文5"/>
    <w:basedOn w:val="1"/>
    <w:qFormat/>
    <w:uiPriority w:val="0"/>
    <w:pPr>
      <w:widowControl w:val="0"/>
      <w:spacing w:line="360" w:lineRule="auto"/>
      <w:ind w:left="500" w:leftChars="500"/>
      <w:jc w:val="both"/>
    </w:pPr>
    <w:rPr>
      <w:rFonts w:ascii="宋体"/>
      <w:sz w:val="24"/>
    </w:rPr>
  </w:style>
  <w:style w:type="paragraph" w:customStyle="1" w:styleId="614">
    <w:name w:val="样式 标题 4标题 4XW标题 4 Char Char标题 41 + (符号) 宋体 自动设置 行距: 固定值 18 磅"/>
    <w:basedOn w:val="5"/>
    <w:qFormat/>
    <w:uiPriority w:val="0"/>
    <w:pPr>
      <w:widowControl w:val="0"/>
      <w:snapToGrid w:val="0"/>
      <w:spacing w:before="156" w:beforeLines="50" w:after="0" w:line="460" w:lineRule="exact"/>
    </w:pPr>
    <w:rPr>
      <w:rFonts w:ascii="Arial" w:hAnsi="Times New Roman" w:eastAsia="宋体" w:cs="宋体"/>
      <w:b w:val="0"/>
      <w:kern w:val="0"/>
      <w:sz w:val="24"/>
      <w:szCs w:val="20"/>
      <w:lang w:val="zh-CN"/>
    </w:rPr>
  </w:style>
  <w:style w:type="paragraph" w:customStyle="1" w:styleId="615">
    <w:name w:val="1."/>
    <w:basedOn w:val="1"/>
    <w:qFormat/>
    <w:uiPriority w:val="0"/>
    <w:pPr>
      <w:widowControl w:val="0"/>
      <w:tabs>
        <w:tab w:val="left" w:pos="0"/>
        <w:tab w:val="left" w:pos="426"/>
      </w:tabs>
      <w:adjustRightInd w:val="0"/>
      <w:spacing w:before="60" w:after="60" w:line="360" w:lineRule="atLeast"/>
      <w:ind w:left="426" w:hanging="426"/>
      <w:jc w:val="both"/>
      <w:textAlignment w:val="baseline"/>
    </w:pPr>
    <w:rPr>
      <w:rFonts w:ascii="Arial" w:hAnsi="Arial"/>
      <w:kern w:val="0"/>
      <w:szCs w:val="20"/>
    </w:rPr>
  </w:style>
  <w:style w:type="paragraph" w:customStyle="1" w:styleId="616">
    <w:name w:val="样式 小四 黑色 两端对齐 行距: 最小值 23 磅"/>
    <w:basedOn w:val="1"/>
    <w:qFormat/>
    <w:uiPriority w:val="0"/>
    <w:pPr>
      <w:widowControl w:val="0"/>
      <w:adjustRightInd w:val="0"/>
      <w:spacing w:line="460" w:lineRule="atLeast"/>
      <w:ind w:firstLine="200" w:firstLineChars="200"/>
      <w:jc w:val="both"/>
      <w:textAlignment w:val="baseline"/>
    </w:pPr>
    <w:rPr>
      <w:rFonts w:cs="宋体"/>
      <w:color w:val="000000"/>
      <w:kern w:val="0"/>
      <w:sz w:val="24"/>
      <w:szCs w:val="20"/>
      <w:lang w:val="en-GB"/>
    </w:rPr>
  </w:style>
  <w:style w:type="paragraph" w:customStyle="1" w:styleId="617">
    <w:name w:val="text"/>
    <w:basedOn w:val="1"/>
    <w:qFormat/>
    <w:uiPriority w:val="0"/>
    <w:pPr>
      <w:spacing w:before="100" w:beforeAutospacing="1" w:after="100" w:afterAutospacing="1" w:line="240" w:lineRule="auto"/>
    </w:pPr>
    <w:rPr>
      <w:rFonts w:ascii="宋体" w:hAnsi="宋体" w:cs="宋体"/>
      <w:kern w:val="0"/>
      <w:sz w:val="24"/>
    </w:rPr>
  </w:style>
  <w:style w:type="paragraph" w:customStyle="1" w:styleId="618">
    <w:name w:val="目录文字"/>
    <w:basedOn w:val="1"/>
    <w:qFormat/>
    <w:uiPriority w:val="0"/>
    <w:pPr>
      <w:widowControl w:val="0"/>
      <w:adjustRightInd w:val="0"/>
      <w:snapToGrid w:val="0"/>
      <w:spacing w:line="240" w:lineRule="auto"/>
      <w:jc w:val="both"/>
    </w:pPr>
    <w:rPr>
      <w:rFonts w:ascii="宋体"/>
      <w:sz w:val="28"/>
      <w:szCs w:val="20"/>
    </w:rPr>
  </w:style>
  <w:style w:type="paragraph" w:customStyle="1" w:styleId="619">
    <w:name w:val="样式 样式 样式 标题 3 + 段前: 0.5 行 + 段前: 0.5 行 + (符号) 宋体 黑色"/>
    <w:basedOn w:val="1"/>
    <w:qFormat/>
    <w:uiPriority w:val="0"/>
    <w:pPr>
      <w:keepNext/>
      <w:keepLines/>
      <w:widowControl w:val="0"/>
      <w:snapToGrid w:val="0"/>
      <w:spacing w:before="156" w:beforeLines="50" w:line="360" w:lineRule="auto"/>
      <w:outlineLvl w:val="2"/>
    </w:pPr>
    <w:rPr>
      <w:color w:val="000000"/>
      <w:sz w:val="24"/>
      <w:szCs w:val="20"/>
    </w:rPr>
  </w:style>
  <w:style w:type="paragraph" w:customStyle="1" w:styleId="620">
    <w:name w:val="样式 样式 首行缩进:  2 字符 + 首行缩进:  2 字符1"/>
    <w:basedOn w:val="1"/>
    <w:qFormat/>
    <w:uiPriority w:val="0"/>
    <w:pPr>
      <w:widowControl w:val="0"/>
      <w:spacing w:line="440" w:lineRule="exact"/>
      <w:ind w:firstLine="200" w:firstLineChars="200"/>
      <w:jc w:val="both"/>
    </w:pPr>
    <w:rPr>
      <w:rFonts w:ascii="宋体" w:hAnsi="Garamond" w:cs="宋体"/>
      <w:kern w:val="0"/>
      <w:sz w:val="24"/>
      <w:szCs w:val="20"/>
    </w:rPr>
  </w:style>
  <w:style w:type="paragraph" w:customStyle="1" w:styleId="621">
    <w:name w:val="样式 表 名 + 首行缩进:  1 字符"/>
    <w:basedOn w:val="1"/>
    <w:qFormat/>
    <w:uiPriority w:val="0"/>
    <w:pPr>
      <w:widowControl w:val="0"/>
      <w:snapToGrid w:val="0"/>
      <w:spacing w:after="156" w:afterLines="50" w:line="460" w:lineRule="exact"/>
      <w:ind w:firstLine="210" w:firstLineChars="100"/>
      <w:jc w:val="both"/>
    </w:pPr>
    <w:rPr>
      <w:rFonts w:ascii="黑体" w:hAnsi="宋体" w:eastAsia="黑体" w:cs="宋体"/>
      <w:snapToGrid w:val="0"/>
      <w:szCs w:val="20"/>
    </w:rPr>
  </w:style>
  <w:style w:type="paragraph" w:customStyle="1" w:styleId="622">
    <w:name w:val="CM6"/>
    <w:basedOn w:val="34"/>
    <w:next w:val="34"/>
    <w:qFormat/>
    <w:uiPriority w:val="0"/>
    <w:pPr>
      <w:spacing w:line="318" w:lineRule="atLeast"/>
    </w:pPr>
    <w:rPr>
      <w:rFonts w:ascii="宋体" w:hAnsi="Times New Roman" w:eastAsia="宋体"/>
    </w:rPr>
  </w:style>
  <w:style w:type="paragraph" w:customStyle="1" w:styleId="623">
    <w:name w:val="5"/>
    <w:basedOn w:val="1"/>
    <w:qFormat/>
    <w:uiPriority w:val="0"/>
    <w:pPr>
      <w:widowControl w:val="0"/>
      <w:tabs>
        <w:tab w:val="left" w:pos="1134"/>
      </w:tabs>
      <w:adjustRightInd w:val="0"/>
      <w:spacing w:before="20" w:after="40" w:line="300" w:lineRule="auto"/>
      <w:ind w:left="1134" w:hanging="1134"/>
      <w:jc w:val="both"/>
      <w:textAlignment w:val="baseline"/>
    </w:pPr>
    <w:rPr>
      <w:rFonts w:ascii="Arial" w:hAnsi="Arial"/>
      <w:kern w:val="0"/>
    </w:rPr>
  </w:style>
  <w:style w:type="paragraph" w:customStyle="1" w:styleId="624">
    <w:name w:val="Char5 Char Char"/>
    <w:basedOn w:val="1"/>
    <w:qFormat/>
    <w:uiPriority w:val="0"/>
    <w:pPr>
      <w:widowControl w:val="0"/>
      <w:spacing w:line="240" w:lineRule="auto"/>
      <w:jc w:val="both"/>
    </w:pPr>
    <w:rPr>
      <w:rFonts w:ascii="宋体"/>
    </w:rPr>
  </w:style>
  <w:style w:type="paragraph" w:customStyle="1" w:styleId="625">
    <w:name w:val="CM18"/>
    <w:basedOn w:val="34"/>
    <w:next w:val="34"/>
    <w:qFormat/>
    <w:uiPriority w:val="0"/>
    <w:pPr>
      <w:spacing w:line="313" w:lineRule="atLeast"/>
    </w:pPr>
    <w:rPr>
      <w:rFonts w:ascii="宋体" w:hAnsi="Times New Roman" w:eastAsia="宋体"/>
    </w:rPr>
  </w:style>
  <w:style w:type="paragraph" w:customStyle="1" w:styleId="626">
    <w:name w:val="日期3"/>
    <w:basedOn w:val="1"/>
    <w:next w:val="1"/>
    <w:qFormat/>
    <w:uiPriority w:val="0"/>
    <w:pPr>
      <w:widowControl w:val="0"/>
      <w:adjustRightInd w:val="0"/>
      <w:spacing w:line="240" w:lineRule="auto"/>
      <w:jc w:val="both"/>
      <w:textAlignment w:val="baseline"/>
    </w:pPr>
    <w:rPr>
      <w:szCs w:val="20"/>
    </w:rPr>
  </w:style>
  <w:style w:type="paragraph" w:customStyle="1" w:styleId="627">
    <w:name w:val="Char Char Char Char2 Char Char Char Char"/>
    <w:basedOn w:val="1"/>
    <w:qFormat/>
    <w:uiPriority w:val="0"/>
    <w:pPr>
      <w:widowControl w:val="0"/>
      <w:spacing w:line="240" w:lineRule="auto"/>
      <w:jc w:val="both"/>
    </w:pPr>
    <w:rPr>
      <w:rFonts w:ascii="宋体"/>
    </w:rPr>
  </w:style>
  <w:style w:type="paragraph" w:customStyle="1" w:styleId="628">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629">
    <w:name w:val="XW表内文字"/>
    <w:basedOn w:val="1"/>
    <w:qFormat/>
    <w:uiPriority w:val="0"/>
    <w:pPr>
      <w:widowControl w:val="0"/>
      <w:adjustRightInd w:val="0"/>
      <w:spacing w:before="60" w:after="60" w:line="300" w:lineRule="exact"/>
      <w:ind w:firstLine="422" w:firstLineChars="200"/>
      <w:jc w:val="center"/>
    </w:pPr>
    <w:rPr>
      <w:rFonts w:hAnsi="宋体"/>
      <w:kern w:val="0"/>
      <w:szCs w:val="20"/>
    </w:rPr>
  </w:style>
  <w:style w:type="paragraph" w:customStyle="1" w:styleId="630">
    <w:name w:val="样式6 正文"/>
    <w:qFormat/>
    <w:uiPriority w:val="0"/>
    <w:pPr>
      <w:spacing w:line="360" w:lineRule="auto"/>
      <w:ind w:firstLine="510"/>
      <w:jc w:val="both"/>
    </w:pPr>
    <w:rPr>
      <w:rFonts w:ascii="Times New Roman" w:hAnsi="Times New Roman" w:eastAsia="宋体" w:cs="Times New Roman"/>
      <w:sz w:val="24"/>
      <w:lang w:val="en-US" w:eastAsia="zh-CN" w:bidi="ar-SA"/>
    </w:rPr>
  </w:style>
  <w:style w:type="paragraph" w:customStyle="1" w:styleId="631">
    <w:name w:val="xl44"/>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632">
    <w:name w:val="样式 标题 4 + Times New Roman 非加粗 黑色 段前: 12 磅 段后: 6 磅 行距: 最小值 2..."/>
    <w:basedOn w:val="5"/>
    <w:qFormat/>
    <w:uiPriority w:val="0"/>
    <w:pPr>
      <w:widowControl w:val="0"/>
      <w:spacing w:before="0" w:after="0" w:line="520" w:lineRule="atLeast"/>
      <w:jc w:val="both"/>
    </w:pPr>
    <w:rPr>
      <w:rFonts w:ascii="Times New Roman" w:hAnsi="Times New Roman" w:eastAsia="黑体" w:cs="宋体"/>
      <w:b w:val="0"/>
      <w:bCs w:val="0"/>
      <w:color w:val="000000"/>
      <w:szCs w:val="20"/>
    </w:rPr>
  </w:style>
  <w:style w:type="paragraph" w:customStyle="1" w:styleId="633">
    <w:name w:val="Char Char Char Char1"/>
    <w:basedOn w:val="1"/>
    <w:qFormat/>
    <w:uiPriority w:val="0"/>
    <w:pPr>
      <w:widowControl w:val="0"/>
      <w:spacing w:line="240" w:lineRule="auto"/>
      <w:jc w:val="both"/>
    </w:pPr>
    <w:rPr>
      <w:rFonts w:ascii="宋体"/>
    </w:rPr>
  </w:style>
  <w:style w:type="paragraph" w:customStyle="1" w:styleId="634">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35">
    <w:name w:val="样式 首行缩进:  2 字符"/>
    <w:basedOn w:val="1"/>
    <w:qFormat/>
    <w:uiPriority w:val="0"/>
    <w:pPr>
      <w:widowControl w:val="0"/>
      <w:spacing w:line="440" w:lineRule="exact"/>
      <w:ind w:firstLine="200" w:firstLineChars="200"/>
      <w:jc w:val="both"/>
    </w:pPr>
    <w:rPr>
      <w:rFonts w:ascii="宋体" w:hAnsi="Garamond" w:cs="宋体"/>
      <w:sz w:val="24"/>
      <w:szCs w:val="20"/>
    </w:rPr>
  </w:style>
  <w:style w:type="paragraph" w:customStyle="1" w:styleId="636">
    <w:name w:val="CM49"/>
    <w:basedOn w:val="34"/>
    <w:next w:val="34"/>
    <w:qFormat/>
    <w:uiPriority w:val="0"/>
    <w:pPr>
      <w:spacing w:line="440" w:lineRule="atLeast"/>
    </w:pPr>
    <w:rPr>
      <w:rFonts w:ascii="宋体" w:hAnsi="Times New Roman" w:eastAsia="宋体"/>
    </w:rPr>
  </w:style>
  <w:style w:type="paragraph" w:customStyle="1" w:styleId="637">
    <w:name w:val="Char Char Char Char Char Char Char Char Char Char Char Char Char"/>
    <w:basedOn w:val="1"/>
    <w:qFormat/>
    <w:uiPriority w:val="0"/>
    <w:pPr>
      <w:spacing w:after="160" w:line="240" w:lineRule="exact"/>
    </w:pPr>
    <w:rPr>
      <w:rFonts w:ascii="Verdana" w:hAnsi="Verdana"/>
      <w:kern w:val="0"/>
      <w:sz w:val="20"/>
      <w:szCs w:val="20"/>
      <w:lang w:eastAsia="en-US"/>
    </w:rPr>
  </w:style>
  <w:style w:type="paragraph" w:customStyle="1" w:styleId="638">
    <w:name w:val="样式 五号 居中 首行缩进:  2 字符"/>
    <w:basedOn w:val="1"/>
    <w:qFormat/>
    <w:uiPriority w:val="0"/>
    <w:pPr>
      <w:widowControl w:val="0"/>
      <w:spacing w:line="0" w:lineRule="atLeast"/>
      <w:jc w:val="center"/>
    </w:pPr>
    <w:rPr>
      <w:rFonts w:ascii="宋体" w:hAnsi="Garamond" w:cs="宋体"/>
      <w:szCs w:val="20"/>
    </w:rPr>
  </w:style>
  <w:style w:type="paragraph" w:customStyle="1" w:styleId="639">
    <w:name w:val="xl5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40">
    <w:name w:val="font1"/>
    <w:basedOn w:val="1"/>
    <w:qFormat/>
    <w:uiPriority w:val="0"/>
    <w:pPr>
      <w:spacing w:before="100" w:beforeAutospacing="1" w:after="100" w:afterAutospacing="1" w:line="240" w:lineRule="auto"/>
    </w:pPr>
    <w:rPr>
      <w:rFonts w:ascii="宋体" w:hAnsi="宋体" w:cs="宋体"/>
      <w:kern w:val="0"/>
      <w:sz w:val="24"/>
    </w:rPr>
  </w:style>
  <w:style w:type="paragraph" w:customStyle="1" w:styleId="641">
    <w:name w:val="xl49"/>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642">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43">
    <w:name w:val="Char Char Char Char Char Char Char Char Char"/>
    <w:basedOn w:val="1"/>
    <w:qFormat/>
    <w:uiPriority w:val="0"/>
    <w:pPr>
      <w:widowControl w:val="0"/>
      <w:snapToGrid w:val="0"/>
      <w:spacing w:line="360" w:lineRule="auto"/>
      <w:ind w:left="1" w:firstLine="200" w:firstLineChars="200"/>
      <w:jc w:val="both"/>
      <w:textAlignment w:val="bottom"/>
    </w:pPr>
    <w:rPr>
      <w:rFonts w:hint="eastAsia" w:ascii="宋体" w:hAnsi="宋体"/>
      <w:kern w:val="0"/>
      <w:sz w:val="24"/>
      <w:szCs w:val="20"/>
    </w:rPr>
  </w:style>
  <w:style w:type="paragraph" w:customStyle="1" w:styleId="644">
    <w:name w:val="目录标题"/>
    <w:basedOn w:val="1"/>
    <w:next w:val="1"/>
    <w:qFormat/>
    <w:uiPriority w:val="0"/>
    <w:pPr>
      <w:widowControl w:val="0"/>
      <w:spacing w:before="104" w:after="209" w:line="0" w:lineRule="atLeast"/>
      <w:ind w:left="1"/>
      <w:jc w:val="center"/>
      <w:textAlignment w:val="bottom"/>
    </w:pPr>
    <w:rPr>
      <w:rFonts w:ascii="Arial" w:hAnsi="Arial" w:eastAsia="黑体"/>
      <w:spacing w:val="104"/>
      <w:kern w:val="0"/>
      <w:sz w:val="44"/>
      <w:szCs w:val="20"/>
    </w:rPr>
  </w:style>
  <w:style w:type="paragraph" w:customStyle="1" w:styleId="645">
    <w:name w:val="font6"/>
    <w:basedOn w:val="1"/>
    <w:qFormat/>
    <w:uiPriority w:val="0"/>
    <w:pPr>
      <w:spacing w:before="100" w:beforeAutospacing="1" w:after="100" w:afterAutospacing="1" w:line="240" w:lineRule="auto"/>
    </w:pPr>
    <w:rPr>
      <w:kern w:val="0"/>
      <w:sz w:val="24"/>
    </w:rPr>
  </w:style>
  <w:style w:type="paragraph" w:customStyle="1" w:styleId="646">
    <w:name w:val="XW标题4"/>
    <w:basedOn w:val="560"/>
    <w:next w:val="560"/>
    <w:qFormat/>
    <w:uiPriority w:val="0"/>
    <w:pPr>
      <w:snapToGrid/>
      <w:spacing w:before="200" w:line="360" w:lineRule="auto"/>
      <w:ind w:firstLine="0" w:firstLineChars="0"/>
      <w:outlineLvl w:val="3"/>
    </w:pPr>
    <w:rPr>
      <w:rFonts w:hAnsi="宋体" w:eastAsia="仿宋_GB2312"/>
      <w:b/>
      <w:sz w:val="28"/>
      <w:szCs w:val="20"/>
    </w:rPr>
  </w:style>
  <w:style w:type="paragraph" w:customStyle="1" w:styleId="647">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648">
    <w:name w:val="CM105"/>
    <w:basedOn w:val="34"/>
    <w:next w:val="34"/>
    <w:qFormat/>
    <w:uiPriority w:val="0"/>
    <w:pPr>
      <w:spacing w:after="1040"/>
    </w:pPr>
    <w:rPr>
      <w:rFonts w:ascii="宋体" w:hAnsi="Times New Roman" w:eastAsia="宋体"/>
    </w:rPr>
  </w:style>
  <w:style w:type="paragraph" w:customStyle="1" w:styleId="649">
    <w:name w:val="标书正文2"/>
    <w:basedOn w:val="1"/>
    <w:qFormat/>
    <w:uiPriority w:val="0"/>
    <w:pPr>
      <w:snapToGrid w:val="0"/>
      <w:spacing w:before="78" w:beforeLines="25" w:after="78" w:afterLines="25" w:line="240" w:lineRule="auto"/>
      <w:ind w:firstLine="200" w:firstLineChars="200"/>
      <w:jc w:val="both"/>
    </w:pPr>
    <w:rPr>
      <w:rFonts w:ascii="华文细黑" w:hAnsi="华文细黑" w:eastAsia="华文细黑"/>
      <w:sz w:val="24"/>
      <w:szCs w:val="20"/>
    </w:rPr>
  </w:style>
  <w:style w:type="paragraph" w:customStyle="1" w:styleId="650">
    <w:name w:val="表"/>
    <w:basedOn w:val="1"/>
    <w:qFormat/>
    <w:uiPriority w:val="0"/>
    <w:pPr>
      <w:widowControl w:val="0"/>
      <w:adjustRightInd w:val="0"/>
      <w:snapToGrid w:val="0"/>
      <w:spacing w:line="360" w:lineRule="auto"/>
      <w:jc w:val="center"/>
    </w:pPr>
    <w:rPr>
      <w:kern w:val="0"/>
      <w:szCs w:val="20"/>
    </w:rPr>
  </w:style>
  <w:style w:type="paragraph" w:customStyle="1" w:styleId="651">
    <w:name w:val="样式 行距: 固定值 18 磅"/>
    <w:basedOn w:val="1"/>
    <w:qFormat/>
    <w:uiPriority w:val="0"/>
    <w:pPr>
      <w:widowControl w:val="0"/>
      <w:spacing w:after="156" w:afterLines="50" w:line="460" w:lineRule="exact"/>
      <w:ind w:firstLine="200" w:firstLineChars="200"/>
      <w:jc w:val="both"/>
    </w:pPr>
    <w:rPr>
      <w:rFonts w:ascii="宋体" w:cs="宋体"/>
      <w:sz w:val="24"/>
      <w:szCs w:val="20"/>
    </w:rPr>
  </w:style>
  <w:style w:type="paragraph" w:customStyle="1" w:styleId="652">
    <w:name w:val="XW表名"/>
    <w:basedOn w:val="4"/>
    <w:qFormat/>
    <w:uiPriority w:val="0"/>
    <w:pPr>
      <w:keepNext w:val="0"/>
      <w:keepLines w:val="0"/>
      <w:widowControl w:val="0"/>
      <w:adjustRightInd w:val="0"/>
      <w:spacing w:before="300" w:after="80" w:line="240" w:lineRule="auto"/>
      <w:jc w:val="center"/>
      <w:outlineLvl w:val="9"/>
    </w:pPr>
    <w:rPr>
      <w:rFonts w:eastAsia="黑体"/>
      <w:bCs w:val="0"/>
      <w:sz w:val="24"/>
      <w:szCs w:val="20"/>
    </w:rPr>
  </w:style>
  <w:style w:type="paragraph" w:customStyle="1" w:styleId="653">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kern w:val="0"/>
      <w:sz w:val="24"/>
    </w:rPr>
  </w:style>
  <w:style w:type="paragraph" w:customStyle="1" w:styleId="654">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655">
    <w:name w:val="CM83"/>
    <w:basedOn w:val="34"/>
    <w:next w:val="34"/>
    <w:qFormat/>
    <w:uiPriority w:val="0"/>
    <w:pPr>
      <w:spacing w:line="440" w:lineRule="atLeast"/>
    </w:pPr>
    <w:rPr>
      <w:rFonts w:ascii="宋体" w:hAnsi="Times New Roman" w:eastAsia="宋体"/>
    </w:rPr>
  </w:style>
  <w:style w:type="paragraph" w:customStyle="1" w:styleId="656">
    <w:name w:val="xl37"/>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657">
    <w:name w:val="表 格"/>
    <w:basedOn w:val="1"/>
    <w:qFormat/>
    <w:uiPriority w:val="0"/>
    <w:pPr>
      <w:snapToGrid w:val="0"/>
      <w:spacing w:after="156" w:afterLines="50" w:line="0" w:lineRule="atLeast"/>
      <w:jc w:val="center"/>
    </w:pPr>
    <w:rPr>
      <w:rFonts w:ascii="宋体" w:hAnsi="宋体" w:cs="宋体"/>
      <w:snapToGrid w:val="0"/>
      <w:sz w:val="18"/>
      <w:szCs w:val="20"/>
    </w:rPr>
  </w:style>
  <w:style w:type="paragraph" w:customStyle="1" w:styleId="658">
    <w:name w:val="CM25"/>
    <w:basedOn w:val="34"/>
    <w:next w:val="34"/>
    <w:qFormat/>
    <w:uiPriority w:val="0"/>
    <w:pPr>
      <w:spacing w:line="440" w:lineRule="atLeast"/>
    </w:pPr>
    <w:rPr>
      <w:rFonts w:ascii="宋体" w:hAnsi="Times New Roman" w:eastAsia="宋体"/>
    </w:rPr>
  </w:style>
  <w:style w:type="paragraph" w:customStyle="1" w:styleId="659">
    <w:name w:val="CM81"/>
    <w:basedOn w:val="34"/>
    <w:next w:val="34"/>
    <w:qFormat/>
    <w:uiPriority w:val="0"/>
    <w:pPr>
      <w:spacing w:line="440" w:lineRule="atLeast"/>
    </w:pPr>
    <w:rPr>
      <w:rFonts w:ascii="宋体" w:hAnsi="Times New Roman" w:eastAsia="宋体"/>
    </w:rPr>
  </w:style>
  <w:style w:type="paragraph" w:customStyle="1" w:styleId="660">
    <w:name w:val="CM53"/>
    <w:basedOn w:val="34"/>
    <w:next w:val="34"/>
    <w:qFormat/>
    <w:uiPriority w:val="0"/>
    <w:pPr>
      <w:spacing w:line="400" w:lineRule="atLeast"/>
    </w:pPr>
    <w:rPr>
      <w:rFonts w:ascii="宋体" w:hAnsi="Times New Roman" w:eastAsia="宋体"/>
    </w:rPr>
  </w:style>
  <w:style w:type="paragraph" w:customStyle="1" w:styleId="661">
    <w:name w:val="Char Char Char1 Char Char Char Char"/>
    <w:basedOn w:val="1"/>
    <w:next w:val="1"/>
    <w:qFormat/>
    <w:uiPriority w:val="0"/>
    <w:pPr>
      <w:widowControl w:val="0"/>
      <w:spacing w:line="240" w:lineRule="auto"/>
      <w:jc w:val="both"/>
    </w:pPr>
  </w:style>
  <w:style w:type="paragraph" w:customStyle="1" w:styleId="662">
    <w:name w:val="CM23"/>
    <w:basedOn w:val="34"/>
    <w:next w:val="34"/>
    <w:qFormat/>
    <w:uiPriority w:val="0"/>
    <w:pPr>
      <w:spacing w:line="398" w:lineRule="atLeast"/>
    </w:pPr>
    <w:rPr>
      <w:rFonts w:ascii="宋体" w:hAnsi="Times New Roman" w:eastAsia="宋体"/>
    </w:rPr>
  </w:style>
  <w:style w:type="paragraph" w:customStyle="1" w:styleId="663">
    <w:name w:val="标 题 2"/>
    <w:basedOn w:val="2"/>
    <w:qFormat/>
    <w:uiPriority w:val="0"/>
    <w:pPr>
      <w:keepNext w:val="0"/>
      <w:keepLines w:val="0"/>
      <w:widowControl w:val="0"/>
      <w:snapToGrid w:val="0"/>
      <w:spacing w:after="156" w:afterLines="50" w:line="460" w:lineRule="exact"/>
      <w:ind w:left="0" w:right="0" w:firstLine="0"/>
      <w:jc w:val="both"/>
      <w:outlineLvl w:val="3"/>
    </w:pPr>
    <w:rPr>
      <w:rFonts w:ascii="Arial" w:hAnsi="Arial" w:cs="Times New Roman"/>
      <w:color w:val="auto"/>
      <w:szCs w:val="20"/>
    </w:rPr>
  </w:style>
  <w:style w:type="paragraph" w:customStyle="1" w:styleId="664">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_GB2312" w:hAnsi="宋体" w:eastAsia="仿宋_GB2312"/>
      <w:kern w:val="0"/>
      <w:sz w:val="24"/>
    </w:rPr>
  </w:style>
  <w:style w:type="paragraph" w:customStyle="1" w:styleId="665">
    <w:name w:val="应用正文文本"/>
    <w:basedOn w:val="1"/>
    <w:qFormat/>
    <w:uiPriority w:val="0"/>
    <w:pPr>
      <w:widowControl w:val="0"/>
      <w:spacing w:line="460" w:lineRule="atLeast"/>
      <w:ind w:firstLine="480" w:firstLineChars="200"/>
      <w:jc w:val="both"/>
    </w:pPr>
    <w:rPr>
      <w:sz w:val="24"/>
    </w:rPr>
  </w:style>
  <w:style w:type="paragraph" w:customStyle="1" w:styleId="666">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67">
    <w:name w:val="CM56"/>
    <w:basedOn w:val="34"/>
    <w:next w:val="34"/>
    <w:qFormat/>
    <w:uiPriority w:val="0"/>
    <w:rPr>
      <w:rFonts w:ascii="宋体" w:hAnsi="Times New Roman" w:eastAsia="宋体"/>
    </w:rPr>
  </w:style>
  <w:style w:type="paragraph" w:customStyle="1" w:styleId="668">
    <w:name w:val="样式 样式 首行缩进:  2 字符 + 首行缩进:  2 字符"/>
    <w:basedOn w:val="1"/>
    <w:qFormat/>
    <w:uiPriority w:val="0"/>
    <w:pPr>
      <w:widowControl w:val="0"/>
      <w:spacing w:line="440" w:lineRule="exact"/>
      <w:ind w:firstLine="480" w:firstLineChars="200"/>
      <w:jc w:val="both"/>
    </w:pPr>
    <w:rPr>
      <w:rFonts w:ascii="宋体" w:hAnsi="Garamond" w:cs="宋体"/>
      <w:kern w:val="0"/>
      <w:sz w:val="24"/>
      <w:szCs w:val="20"/>
    </w:rPr>
  </w:style>
  <w:style w:type="paragraph" w:customStyle="1" w:styleId="669">
    <w:name w:val="xl93"/>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670">
    <w:name w:val="1.1"/>
    <w:basedOn w:val="1"/>
    <w:qFormat/>
    <w:uiPriority w:val="0"/>
    <w:pPr>
      <w:widowControl w:val="0"/>
      <w:tabs>
        <w:tab w:val="left" w:pos="851"/>
      </w:tabs>
      <w:adjustRightInd w:val="0"/>
      <w:spacing w:after="120" w:line="240" w:lineRule="auto"/>
      <w:ind w:left="851" w:hanging="851"/>
      <w:jc w:val="both"/>
      <w:textAlignment w:val="baseline"/>
    </w:pPr>
    <w:rPr>
      <w:rFonts w:eastAsia="黑体"/>
      <w:sz w:val="28"/>
      <w:szCs w:val="20"/>
    </w:rPr>
  </w:style>
  <w:style w:type="paragraph" w:customStyle="1" w:styleId="671">
    <w:name w:val="正文3"/>
    <w:basedOn w:val="1"/>
    <w:next w:val="1"/>
    <w:qFormat/>
    <w:uiPriority w:val="0"/>
    <w:pPr>
      <w:widowControl w:val="0"/>
      <w:tabs>
        <w:tab w:val="left" w:pos="1276"/>
      </w:tabs>
      <w:autoSpaceDE w:val="0"/>
      <w:autoSpaceDN w:val="0"/>
      <w:adjustRightInd w:val="0"/>
      <w:spacing w:line="360" w:lineRule="auto"/>
      <w:ind w:left="1276" w:hanging="425" w:firstLineChars="200"/>
      <w:jc w:val="both"/>
    </w:pPr>
    <w:rPr>
      <w:rFonts w:hAnsi="宋体"/>
      <w:spacing w:val="4"/>
      <w:sz w:val="24"/>
      <w:szCs w:val="20"/>
    </w:rPr>
  </w:style>
  <w:style w:type="paragraph" w:customStyle="1" w:styleId="672">
    <w:name w:val="Char2"/>
    <w:basedOn w:val="1"/>
    <w:qFormat/>
    <w:uiPriority w:val="0"/>
    <w:pPr>
      <w:widowControl w:val="0"/>
      <w:spacing w:after="156" w:afterLines="50" w:line="240" w:lineRule="auto"/>
      <w:jc w:val="both"/>
    </w:pPr>
    <w:rPr>
      <w:rFonts w:ascii="Tahoma" w:hAnsi="Tahoma"/>
      <w:sz w:val="24"/>
      <w:szCs w:val="20"/>
    </w:rPr>
  </w:style>
  <w:style w:type="paragraph" w:customStyle="1" w:styleId="673">
    <w:name w:val="xl6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74">
    <w:name w:val="CM99"/>
    <w:basedOn w:val="34"/>
    <w:next w:val="34"/>
    <w:qFormat/>
    <w:uiPriority w:val="0"/>
    <w:pPr>
      <w:spacing w:after="443"/>
    </w:pPr>
    <w:rPr>
      <w:rFonts w:ascii="宋体" w:hAnsi="Times New Roman" w:eastAsia="宋体"/>
    </w:rPr>
  </w:style>
  <w:style w:type="paragraph" w:customStyle="1" w:styleId="675">
    <w:name w:val="1"/>
    <w:basedOn w:val="1"/>
    <w:qFormat/>
    <w:uiPriority w:val="0"/>
    <w:pPr>
      <w:widowControl w:val="0"/>
      <w:spacing w:line="240" w:lineRule="auto"/>
      <w:jc w:val="both"/>
    </w:pPr>
    <w:rPr>
      <w:rFonts w:ascii="宋体"/>
    </w:rPr>
  </w:style>
  <w:style w:type="paragraph" w:customStyle="1" w:styleId="676">
    <w:name w:val="Sec1-Clauses"/>
    <w:basedOn w:val="677"/>
    <w:qFormat/>
    <w:uiPriority w:val="0"/>
    <w:pPr>
      <w:numPr>
        <w:ilvl w:val="1"/>
      </w:numPr>
      <w:tabs>
        <w:tab w:val="left" w:pos="360"/>
        <w:tab w:val="left" w:pos="432"/>
        <w:tab w:val="left" w:pos="480"/>
      </w:tabs>
      <w:ind w:left="480" w:hanging="480"/>
    </w:pPr>
  </w:style>
  <w:style w:type="paragraph" w:customStyle="1" w:styleId="677">
    <w:name w:val="Heading 1- Clause name"/>
    <w:basedOn w:val="1"/>
    <w:qFormat/>
    <w:uiPriority w:val="0"/>
    <w:pPr>
      <w:numPr>
        <w:ilvl w:val="2"/>
        <w:numId w:val="12"/>
      </w:numPr>
      <w:tabs>
        <w:tab w:val="left" w:pos="360"/>
        <w:tab w:val="left" w:pos="432"/>
      </w:tabs>
      <w:spacing w:before="120" w:after="120" w:line="240" w:lineRule="auto"/>
      <w:ind w:left="432"/>
    </w:pPr>
    <w:rPr>
      <w:b/>
      <w:kern w:val="0"/>
      <w:sz w:val="24"/>
      <w:szCs w:val="20"/>
      <w:lang w:eastAsia="en-US"/>
    </w:rPr>
  </w:style>
  <w:style w:type="paragraph" w:customStyle="1" w:styleId="678">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679">
    <w:name w:val="t_black_12_b"/>
    <w:basedOn w:val="1"/>
    <w:qFormat/>
    <w:uiPriority w:val="0"/>
    <w:pPr>
      <w:spacing w:line="240" w:lineRule="auto"/>
    </w:pPr>
    <w:rPr>
      <w:rFonts w:ascii="宋体" w:hAnsi="宋体" w:cs="宋体"/>
      <w:b/>
      <w:bCs/>
      <w:color w:val="212121"/>
      <w:kern w:val="0"/>
      <w:sz w:val="9"/>
      <w:szCs w:val="9"/>
    </w:rPr>
  </w:style>
  <w:style w:type="paragraph" w:customStyle="1" w:styleId="680">
    <w:name w:val="CM33"/>
    <w:basedOn w:val="34"/>
    <w:next w:val="34"/>
    <w:qFormat/>
    <w:uiPriority w:val="0"/>
    <w:rPr>
      <w:rFonts w:ascii="宋体" w:hAnsi="Times New Roman" w:eastAsia="宋体"/>
    </w:rPr>
  </w:style>
  <w:style w:type="paragraph" w:customStyle="1" w:styleId="681">
    <w:name w:val="xl82"/>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682">
    <w:name w:val="Char Char1 Char Char Char Char Char Char Char Char Char Char Char Char Char Char Char Char Char Char Char Char Char Char Char Char Char"/>
    <w:basedOn w:val="1"/>
    <w:next w:val="1"/>
    <w:qFormat/>
    <w:uiPriority w:val="0"/>
    <w:pPr>
      <w:widowControl w:val="0"/>
      <w:spacing w:line="240" w:lineRule="auto"/>
      <w:jc w:val="both"/>
    </w:pPr>
  </w:style>
  <w:style w:type="paragraph" w:customStyle="1" w:styleId="683">
    <w:name w:val="CM89"/>
    <w:basedOn w:val="34"/>
    <w:next w:val="34"/>
    <w:qFormat/>
    <w:uiPriority w:val="0"/>
    <w:pPr>
      <w:spacing w:line="440" w:lineRule="atLeast"/>
    </w:pPr>
    <w:rPr>
      <w:rFonts w:ascii="宋体" w:hAnsi="Times New Roman" w:eastAsia="宋体"/>
    </w:rPr>
  </w:style>
  <w:style w:type="paragraph" w:customStyle="1" w:styleId="684">
    <w:name w:val="表文字"/>
    <w:basedOn w:val="1"/>
    <w:qFormat/>
    <w:uiPriority w:val="0"/>
    <w:pPr>
      <w:widowControl w:val="0"/>
      <w:adjustRightInd w:val="0"/>
      <w:snapToGrid w:val="0"/>
      <w:spacing w:after="156" w:afterLines="50" w:line="240" w:lineRule="auto"/>
      <w:jc w:val="both"/>
    </w:pPr>
    <w:rPr>
      <w:rFonts w:eastAsia="仿宋_GB2312"/>
      <w:szCs w:val="21"/>
    </w:rPr>
  </w:style>
  <w:style w:type="paragraph" w:customStyle="1" w:styleId="685">
    <w:name w:val="font0"/>
    <w:basedOn w:val="1"/>
    <w:qFormat/>
    <w:uiPriority w:val="0"/>
    <w:pPr>
      <w:spacing w:before="100" w:beforeAutospacing="1" w:after="100" w:afterAutospacing="1" w:line="240" w:lineRule="auto"/>
    </w:pPr>
    <w:rPr>
      <w:rFonts w:ascii="宋体" w:hAnsi="宋体"/>
      <w:kern w:val="0"/>
      <w:sz w:val="24"/>
    </w:rPr>
  </w:style>
  <w:style w:type="paragraph" w:customStyle="1" w:styleId="686">
    <w:name w:val="CM98"/>
    <w:basedOn w:val="34"/>
    <w:next w:val="34"/>
    <w:qFormat/>
    <w:uiPriority w:val="0"/>
    <w:pPr>
      <w:spacing w:after="570"/>
    </w:pPr>
    <w:rPr>
      <w:rFonts w:ascii="宋体" w:hAnsi="Times New Roman" w:eastAsia="宋体"/>
    </w:rPr>
  </w:style>
  <w:style w:type="paragraph" w:customStyle="1" w:styleId="687">
    <w:name w:val="标准正文"/>
    <w:basedOn w:val="1"/>
    <w:qFormat/>
    <w:uiPriority w:val="0"/>
    <w:pPr>
      <w:widowControl w:val="0"/>
      <w:autoSpaceDE w:val="0"/>
      <w:autoSpaceDN w:val="0"/>
      <w:adjustRightInd w:val="0"/>
      <w:snapToGrid w:val="0"/>
      <w:spacing w:line="360" w:lineRule="auto"/>
      <w:ind w:firstLine="461" w:firstLineChars="192"/>
      <w:jc w:val="both"/>
    </w:pPr>
    <w:rPr>
      <w:rFonts w:ascii="宋体" w:hAnsi="宋体"/>
      <w:color w:val="000000"/>
      <w:kern w:val="0"/>
      <w:sz w:val="24"/>
    </w:rPr>
  </w:style>
  <w:style w:type="paragraph" w:customStyle="1" w:styleId="688">
    <w:name w:val="Char"/>
    <w:basedOn w:val="1"/>
    <w:qFormat/>
    <w:uiPriority w:val="0"/>
    <w:pPr>
      <w:widowControl w:val="0"/>
      <w:spacing w:line="360" w:lineRule="auto"/>
      <w:ind w:firstLine="200" w:firstLineChars="200"/>
      <w:jc w:val="both"/>
    </w:pPr>
    <w:rPr>
      <w:rFonts w:ascii="宋体" w:hAnsi="宋体" w:cs="宋体"/>
      <w:sz w:val="24"/>
    </w:rPr>
  </w:style>
  <w:style w:type="paragraph" w:customStyle="1" w:styleId="689">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b/>
      <w:bCs/>
      <w:kern w:val="0"/>
      <w:sz w:val="24"/>
    </w:rPr>
  </w:style>
  <w:style w:type="paragraph" w:customStyle="1" w:styleId="690">
    <w:name w:val="样式 标题 1 + 宋体 段前: 0 磅 段后: 0 磅 行距: 1.5 倍行距"/>
    <w:basedOn w:val="4"/>
    <w:qFormat/>
    <w:uiPriority w:val="0"/>
    <w:pPr>
      <w:widowControl w:val="0"/>
      <w:spacing w:before="0" w:after="0" w:line="360" w:lineRule="auto"/>
      <w:jc w:val="both"/>
      <w:outlineLvl w:val="1"/>
    </w:pPr>
    <w:rPr>
      <w:rFonts w:ascii="宋体" w:hAnsi="宋体" w:cs="宋体"/>
      <w:sz w:val="28"/>
      <w:szCs w:val="20"/>
    </w:rPr>
  </w:style>
  <w:style w:type="paragraph" w:customStyle="1" w:styleId="691">
    <w:name w:val="Char Char Char Char Char Char Char"/>
    <w:basedOn w:val="1"/>
    <w:qFormat/>
    <w:uiPriority w:val="0"/>
    <w:pPr>
      <w:spacing w:after="160" w:line="240" w:lineRule="exact"/>
    </w:pPr>
    <w:rPr>
      <w:rFonts w:ascii="Verdana" w:hAnsi="Verdana" w:eastAsia="仿宋_GB2312"/>
      <w:kern w:val="0"/>
      <w:sz w:val="30"/>
      <w:szCs w:val="30"/>
      <w:lang w:eastAsia="en-US"/>
    </w:rPr>
  </w:style>
  <w:style w:type="paragraph" w:customStyle="1" w:styleId="692">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b/>
      <w:bCs/>
      <w:kern w:val="0"/>
      <w:sz w:val="24"/>
    </w:rPr>
  </w:style>
  <w:style w:type="paragraph" w:customStyle="1" w:styleId="693">
    <w:name w:val="1.1.1.1a"/>
    <w:basedOn w:val="1"/>
    <w:qFormat/>
    <w:uiPriority w:val="0"/>
    <w:pPr>
      <w:widowControl w:val="0"/>
      <w:tabs>
        <w:tab w:val="left" w:pos="0"/>
        <w:tab w:val="left" w:pos="567"/>
        <w:tab w:val="left" w:pos="1134"/>
        <w:tab w:val="left" w:pos="8505"/>
      </w:tabs>
      <w:adjustRightInd w:val="0"/>
      <w:spacing w:before="60" w:after="156" w:afterLines="50" w:line="400" w:lineRule="atLeast"/>
      <w:ind w:left="1134" w:hanging="567"/>
      <w:jc w:val="both"/>
      <w:textAlignment w:val="baseline"/>
    </w:pPr>
    <w:rPr>
      <w:rFonts w:ascii="Arial" w:hAnsi="Arial"/>
      <w:kern w:val="0"/>
      <w:sz w:val="24"/>
      <w:szCs w:val="20"/>
    </w:rPr>
  </w:style>
  <w:style w:type="paragraph" w:customStyle="1" w:styleId="694">
    <w:name w:val="Char Char Char Char Char Char Char Char Char Char Char Char Char Char Char Char Char Char Char Char Char"/>
    <w:basedOn w:val="1"/>
    <w:qFormat/>
    <w:uiPriority w:val="0"/>
    <w:pPr>
      <w:widowControl w:val="0"/>
      <w:spacing w:line="240" w:lineRule="auto"/>
      <w:jc w:val="both"/>
    </w:pPr>
  </w:style>
  <w:style w:type="paragraph" w:customStyle="1" w:styleId="695">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0"/>
      <w:szCs w:val="20"/>
    </w:rPr>
  </w:style>
  <w:style w:type="paragraph" w:customStyle="1" w:styleId="696">
    <w:name w:val="xl56"/>
    <w:basedOn w:val="1"/>
    <w:qFormat/>
    <w:uiPriority w:val="0"/>
    <w:pPr>
      <w:pBdr>
        <w:top w:val="single" w:color="auto" w:sz="4" w:space="0"/>
        <w:left w:val="single" w:color="auto" w:sz="4" w:space="0"/>
        <w:right w:val="single" w:color="auto" w:sz="8"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697">
    <w:name w:val="XW标题1"/>
    <w:basedOn w:val="560"/>
    <w:next w:val="560"/>
    <w:qFormat/>
    <w:uiPriority w:val="0"/>
    <w:pPr>
      <w:snapToGrid/>
      <w:spacing w:before="5000" w:line="360" w:lineRule="auto"/>
      <w:ind w:left="425" w:hanging="425" w:firstLineChars="0"/>
      <w:jc w:val="center"/>
      <w:outlineLvl w:val="0"/>
    </w:pPr>
    <w:rPr>
      <w:rFonts w:ascii="Arial" w:hAnsi="Arial" w:eastAsia="黑体"/>
      <w:sz w:val="44"/>
      <w:szCs w:val="20"/>
    </w:rPr>
  </w:style>
  <w:style w:type="paragraph" w:customStyle="1" w:styleId="698">
    <w:name w:val="CM46"/>
    <w:basedOn w:val="34"/>
    <w:next w:val="34"/>
    <w:qFormat/>
    <w:uiPriority w:val="0"/>
    <w:rPr>
      <w:rFonts w:ascii="宋体" w:hAnsi="Times New Roman" w:eastAsia="宋体"/>
    </w:rPr>
  </w:style>
  <w:style w:type="paragraph" w:customStyle="1" w:styleId="699">
    <w:name w:val="Char Char Char Char Char"/>
    <w:basedOn w:val="1"/>
    <w:qFormat/>
    <w:uiPriority w:val="0"/>
    <w:pPr>
      <w:widowControl w:val="0"/>
      <w:tabs>
        <w:tab w:val="left" w:pos="794"/>
        <w:tab w:val="left" w:pos="1191"/>
        <w:tab w:val="left" w:pos="1588"/>
        <w:tab w:val="left" w:pos="1985"/>
      </w:tabs>
      <w:autoSpaceDE w:val="0"/>
      <w:autoSpaceDN w:val="0"/>
      <w:adjustRightInd w:val="0"/>
      <w:spacing w:before="136" w:line="240" w:lineRule="auto"/>
      <w:jc w:val="both"/>
    </w:pPr>
    <w:rPr>
      <w:rFonts w:ascii="Tahoma" w:hAnsi="Tahoma"/>
      <w:kern w:val="0"/>
      <w:sz w:val="24"/>
      <w:szCs w:val="20"/>
      <w:lang w:val="en-GB"/>
    </w:rPr>
  </w:style>
  <w:style w:type="paragraph" w:customStyle="1" w:styleId="700">
    <w:name w:val="Headings Font"/>
    <w:basedOn w:val="1"/>
    <w:next w:val="33"/>
    <w:qFormat/>
    <w:uiPriority w:val="0"/>
    <w:pPr>
      <w:keepNext/>
      <w:spacing w:line="240" w:lineRule="auto"/>
    </w:pPr>
    <w:rPr>
      <w:rFonts w:ascii="Arial" w:hAnsi="Arial"/>
      <w:kern w:val="0"/>
      <w:sz w:val="22"/>
      <w:szCs w:val="22"/>
      <w:lang w:val="en-GB"/>
    </w:rPr>
  </w:style>
  <w:style w:type="paragraph" w:customStyle="1" w:styleId="701">
    <w:name w:val="xl69"/>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702">
    <w:name w:val="奇页脚样式"/>
    <w:basedOn w:val="55"/>
    <w:qFormat/>
    <w:uiPriority w:val="0"/>
    <w:pPr>
      <w:keepLines/>
      <w:tabs>
        <w:tab w:val="right" w:pos="-18551"/>
        <w:tab w:val="right" w:pos="4320"/>
      </w:tabs>
      <w:snapToGrid/>
      <w:spacing w:before="600" w:line="240" w:lineRule="atLeast"/>
      <w:ind w:left="-840" w:right="-840" w:rightChars="0"/>
      <w:jc w:val="center"/>
    </w:pPr>
    <w:rPr>
      <w:rFonts w:ascii="Garamond" w:hAnsi="Garamond" w:eastAsia="宋体" w:cs="Times New Roman"/>
      <w:smallCaps/>
      <w:spacing w:val="15"/>
      <w:kern w:val="0"/>
      <w:sz w:val="24"/>
      <w:szCs w:val="20"/>
    </w:rPr>
  </w:style>
  <w:style w:type="paragraph" w:customStyle="1" w:styleId="703">
    <w:name w:val="CM95"/>
    <w:basedOn w:val="34"/>
    <w:next w:val="34"/>
    <w:qFormat/>
    <w:uiPriority w:val="0"/>
    <w:pPr>
      <w:spacing w:after="115"/>
    </w:pPr>
    <w:rPr>
      <w:rFonts w:ascii="宋体" w:hAnsi="Times New Roman" w:eastAsia="宋体"/>
    </w:rPr>
  </w:style>
  <w:style w:type="paragraph" w:customStyle="1" w:styleId="704">
    <w:name w:val="xl88"/>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705">
    <w:name w:val="正文1"/>
    <w:basedOn w:val="1"/>
    <w:qFormat/>
    <w:uiPriority w:val="0"/>
    <w:pPr>
      <w:widowControl w:val="0"/>
      <w:adjustRightInd w:val="0"/>
      <w:spacing w:line="360" w:lineRule="atLeast"/>
      <w:jc w:val="both"/>
      <w:textAlignment w:val="baseline"/>
    </w:pPr>
    <w:rPr>
      <w:rFonts w:ascii="宋体"/>
      <w:kern w:val="0"/>
      <w:sz w:val="36"/>
      <w:szCs w:val="20"/>
    </w:rPr>
  </w:style>
  <w:style w:type="paragraph" w:customStyle="1" w:styleId="706">
    <w:name w:val="CM102"/>
    <w:basedOn w:val="34"/>
    <w:next w:val="34"/>
    <w:qFormat/>
    <w:uiPriority w:val="0"/>
    <w:pPr>
      <w:spacing w:after="878"/>
    </w:pPr>
    <w:rPr>
      <w:rFonts w:ascii="宋体" w:hAnsi="Times New Roman" w:eastAsia="宋体"/>
    </w:rPr>
  </w:style>
  <w:style w:type="paragraph" w:customStyle="1" w:styleId="707">
    <w:name w:val="表内2"/>
    <w:basedOn w:val="1"/>
    <w:qFormat/>
    <w:uiPriority w:val="0"/>
    <w:pPr>
      <w:widowControl w:val="0"/>
      <w:spacing w:line="240" w:lineRule="auto"/>
    </w:pPr>
    <w:rPr>
      <w:rFonts w:ascii="宋体" w:hAnsi="宋体"/>
      <w:spacing w:val="-20"/>
      <w:szCs w:val="21"/>
    </w:rPr>
  </w:style>
  <w:style w:type="paragraph" w:customStyle="1" w:styleId="708">
    <w:name w:val="CM26"/>
    <w:basedOn w:val="34"/>
    <w:next w:val="34"/>
    <w:qFormat/>
    <w:uiPriority w:val="0"/>
    <w:pPr>
      <w:spacing w:line="400" w:lineRule="atLeast"/>
    </w:pPr>
    <w:rPr>
      <w:rFonts w:ascii="宋体" w:hAnsi="Times New Roman" w:eastAsia="宋体"/>
    </w:rPr>
  </w:style>
  <w:style w:type="paragraph" w:customStyle="1" w:styleId="709">
    <w:name w:val="Char Char Char Char Char Char1 Char"/>
    <w:basedOn w:val="1"/>
    <w:qFormat/>
    <w:uiPriority w:val="0"/>
    <w:pPr>
      <w:widowControl w:val="0"/>
      <w:spacing w:line="240" w:lineRule="auto"/>
      <w:jc w:val="both"/>
    </w:pPr>
  </w:style>
  <w:style w:type="paragraph" w:customStyle="1" w:styleId="710">
    <w:name w:val="样式6"/>
    <w:basedOn w:val="546"/>
    <w:qFormat/>
    <w:uiPriority w:val="0"/>
    <w:pPr>
      <w:textAlignment w:val="center"/>
    </w:pPr>
  </w:style>
  <w:style w:type="paragraph" w:customStyle="1" w:styleId="711">
    <w:name w:val="样式 标题 3 + 宋体 段前: 5 磅 段后: 5 磅 行距: 固定值 22 磅"/>
    <w:basedOn w:val="2"/>
    <w:qFormat/>
    <w:uiPriority w:val="0"/>
    <w:pPr>
      <w:widowControl w:val="0"/>
      <w:spacing w:before="100" w:after="100" w:line="440" w:lineRule="exact"/>
      <w:ind w:left="0" w:right="0" w:firstLine="0"/>
      <w:jc w:val="both"/>
    </w:pPr>
    <w:rPr>
      <w:rFonts w:ascii="宋体" w:hAnsi="宋体" w:eastAsia="宋体" w:cs="宋体"/>
      <w:color w:val="auto"/>
      <w:kern w:val="0"/>
      <w:szCs w:val="20"/>
    </w:rPr>
  </w:style>
  <w:style w:type="paragraph" w:customStyle="1" w:styleId="712">
    <w:name w:val="Char5"/>
    <w:basedOn w:val="1"/>
    <w:qFormat/>
    <w:uiPriority w:val="0"/>
    <w:pPr>
      <w:widowControl w:val="0"/>
      <w:spacing w:line="240" w:lineRule="auto"/>
      <w:jc w:val="both"/>
    </w:pPr>
    <w:rPr>
      <w:rFonts w:ascii="宋体"/>
    </w:rPr>
  </w:style>
  <w:style w:type="paragraph" w:customStyle="1" w:styleId="713">
    <w:name w:val="目录3"/>
    <w:basedOn w:val="1"/>
    <w:qFormat/>
    <w:uiPriority w:val="0"/>
    <w:pPr>
      <w:widowControl w:val="0"/>
      <w:adjustRightInd w:val="0"/>
      <w:spacing w:line="420" w:lineRule="atLeast"/>
      <w:ind w:left="454"/>
      <w:jc w:val="both"/>
      <w:textAlignment w:val="baseline"/>
    </w:pPr>
    <w:rPr>
      <w:kern w:val="0"/>
      <w:szCs w:val="20"/>
    </w:rPr>
  </w:style>
  <w:style w:type="paragraph" w:customStyle="1" w:styleId="714">
    <w:name w:val="font14"/>
    <w:basedOn w:val="1"/>
    <w:qFormat/>
    <w:uiPriority w:val="0"/>
    <w:pPr>
      <w:spacing w:before="100" w:beforeAutospacing="1" w:after="100" w:afterAutospacing="1" w:line="240" w:lineRule="auto"/>
    </w:pPr>
    <w:rPr>
      <w:rFonts w:ascii="宋体" w:hAnsi="宋体" w:cs="宋体"/>
      <w:b/>
      <w:bCs/>
      <w:kern w:val="0"/>
      <w:sz w:val="18"/>
      <w:szCs w:val="18"/>
    </w:rPr>
  </w:style>
  <w:style w:type="paragraph" w:customStyle="1" w:styleId="715">
    <w:name w:val="样式 标题 2 + 宋体 小四 段前: 0 磅 段后: 0 磅 行距: 1.5 倍行距"/>
    <w:basedOn w:val="3"/>
    <w:qFormat/>
    <w:uiPriority w:val="0"/>
    <w:pPr>
      <w:keepNext/>
      <w:keepLines/>
      <w:widowControl w:val="0"/>
      <w:spacing w:before="0" w:beforeAutospacing="0" w:after="0" w:afterAutospacing="0" w:line="360" w:lineRule="auto"/>
      <w:jc w:val="both"/>
      <w:outlineLvl w:val="2"/>
    </w:pPr>
    <w:rPr>
      <w:rFonts w:cs="宋体"/>
      <w:kern w:val="2"/>
      <w:sz w:val="24"/>
      <w:szCs w:val="20"/>
    </w:rPr>
  </w:style>
  <w:style w:type="paragraph" w:customStyle="1" w:styleId="716">
    <w:name w:val="Char Char Char Char Char Char Char Char Char Char Char Char1 Char"/>
    <w:basedOn w:val="1"/>
    <w:qFormat/>
    <w:uiPriority w:val="0"/>
    <w:pPr>
      <w:widowControl w:val="0"/>
      <w:snapToGrid w:val="0"/>
      <w:spacing w:line="360" w:lineRule="auto"/>
      <w:ind w:firstLine="200" w:firstLineChars="200"/>
      <w:jc w:val="both"/>
    </w:pPr>
    <w:rPr>
      <w:rFonts w:eastAsia="仿宋_GB2312"/>
      <w:sz w:val="24"/>
    </w:rPr>
  </w:style>
  <w:style w:type="paragraph" w:customStyle="1" w:styleId="717">
    <w:name w:val="xl104"/>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2"/>
      <w:szCs w:val="22"/>
    </w:rPr>
  </w:style>
  <w:style w:type="paragraph" w:customStyle="1" w:styleId="718">
    <w:name w:val="样式 标题 3 + (中文) 黑体 小四 非加粗 段前: 7.8 磅 段后: 0 磅 行距: 固定值 20 磅"/>
    <w:basedOn w:val="2"/>
    <w:qFormat/>
    <w:uiPriority w:val="0"/>
    <w:pPr>
      <w:widowControl w:val="0"/>
      <w:spacing w:after="0" w:line="400" w:lineRule="exact"/>
      <w:ind w:left="0" w:right="0" w:firstLine="0"/>
      <w:jc w:val="both"/>
    </w:pPr>
    <w:rPr>
      <w:rFonts w:ascii="Times New Roman" w:hAnsi="Times New Roman" w:cs="宋体"/>
      <w:color w:val="auto"/>
      <w:sz w:val="24"/>
      <w:szCs w:val="20"/>
    </w:rPr>
  </w:style>
  <w:style w:type="paragraph" w:customStyle="1" w:styleId="719">
    <w:name w:val="Char18 Char Char"/>
    <w:basedOn w:val="1"/>
    <w:qFormat/>
    <w:uiPriority w:val="0"/>
    <w:pPr>
      <w:widowControl w:val="0"/>
      <w:spacing w:line="240" w:lineRule="auto"/>
      <w:jc w:val="both"/>
    </w:pPr>
    <w:rPr>
      <w:rFonts w:ascii="宋体"/>
    </w:rPr>
  </w:style>
  <w:style w:type="paragraph" w:customStyle="1" w:styleId="720">
    <w:name w:val="正文(1)"/>
    <w:basedOn w:val="1"/>
    <w:qFormat/>
    <w:uiPriority w:val="0"/>
    <w:pPr>
      <w:widowControl w:val="0"/>
      <w:tabs>
        <w:tab w:val="left" w:pos="1021"/>
        <w:tab w:val="left" w:pos="1095"/>
      </w:tabs>
      <w:adjustRightInd w:val="0"/>
      <w:spacing w:line="360" w:lineRule="auto"/>
      <w:ind w:left="1095" w:hanging="465"/>
      <w:jc w:val="both"/>
      <w:textAlignment w:val="baseline"/>
    </w:pPr>
    <w:rPr>
      <w:kern w:val="24"/>
      <w:sz w:val="24"/>
      <w:szCs w:val="20"/>
    </w:rPr>
  </w:style>
  <w:style w:type="paragraph" w:customStyle="1" w:styleId="721">
    <w:name w:val="TOC Number1"/>
    <w:basedOn w:val="5"/>
    <w:qFormat/>
    <w:uiPriority w:val="0"/>
    <w:pPr>
      <w:keepNext w:val="0"/>
      <w:keepLines w:val="0"/>
      <w:tabs>
        <w:tab w:val="left" w:pos="992"/>
      </w:tabs>
      <w:spacing w:before="120" w:after="120" w:line="240" w:lineRule="auto"/>
      <w:outlineLvl w:val="9"/>
    </w:pPr>
    <w:rPr>
      <w:rFonts w:ascii="Times New Roman" w:hAnsi="Times New Roman" w:eastAsia="宋体" w:cs="Times New Roman"/>
      <w:bCs w:val="0"/>
      <w:kern w:val="0"/>
      <w:sz w:val="24"/>
      <w:szCs w:val="20"/>
      <w:lang w:eastAsia="en-US"/>
    </w:rPr>
  </w:style>
  <w:style w:type="paragraph" w:customStyle="1" w:styleId="722">
    <w:name w:val="CM54"/>
    <w:basedOn w:val="34"/>
    <w:next w:val="34"/>
    <w:qFormat/>
    <w:uiPriority w:val="0"/>
    <w:pPr>
      <w:spacing w:line="398" w:lineRule="atLeast"/>
    </w:pPr>
    <w:rPr>
      <w:rFonts w:ascii="宋体" w:hAnsi="Times New Roman" w:eastAsia="宋体"/>
    </w:rPr>
  </w:style>
  <w:style w:type="paragraph" w:customStyle="1" w:styleId="723">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b/>
      <w:bCs/>
      <w:kern w:val="0"/>
      <w:sz w:val="20"/>
      <w:szCs w:val="20"/>
    </w:rPr>
  </w:style>
  <w:style w:type="paragraph" w:customStyle="1" w:styleId="724">
    <w:name w:val="表格文字居中"/>
    <w:basedOn w:val="1"/>
    <w:next w:val="1"/>
    <w:qFormat/>
    <w:uiPriority w:val="0"/>
    <w:pPr>
      <w:widowControl w:val="0"/>
      <w:tabs>
        <w:tab w:val="left" w:pos="720"/>
        <w:tab w:val="left" w:pos="900"/>
      </w:tabs>
      <w:adjustRightInd w:val="0"/>
      <w:snapToGrid w:val="0"/>
      <w:spacing w:before="62" w:beforeLines="20" w:after="62" w:afterLines="20" w:line="360" w:lineRule="auto"/>
      <w:jc w:val="center"/>
    </w:pPr>
    <w:rPr>
      <w:rFonts w:ascii="宋体" w:hAnsi="Arial"/>
      <w:kern w:val="0"/>
      <w:sz w:val="18"/>
      <w:szCs w:val="20"/>
    </w:rPr>
  </w:style>
  <w:style w:type="paragraph" w:customStyle="1" w:styleId="725">
    <w:name w:val="款"/>
    <w:basedOn w:val="1"/>
    <w:qFormat/>
    <w:uiPriority w:val="0"/>
    <w:pPr>
      <w:widowControl w:val="0"/>
      <w:tabs>
        <w:tab w:val="left" w:pos="1080"/>
      </w:tabs>
      <w:spacing w:line="240" w:lineRule="auto"/>
      <w:ind w:left="1080" w:hanging="1080"/>
      <w:jc w:val="both"/>
      <w:outlineLvl w:val="3"/>
    </w:pPr>
    <w:rPr>
      <w:rFonts w:eastAsia="仿宋_GB2312"/>
      <w:kern w:val="144"/>
      <w:sz w:val="32"/>
      <w:szCs w:val="20"/>
    </w:rPr>
  </w:style>
  <w:style w:type="paragraph" w:customStyle="1" w:styleId="726">
    <w:name w:val="xl92"/>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727">
    <w:name w:val="WPS Plain"/>
    <w:qFormat/>
    <w:uiPriority w:val="0"/>
    <w:rPr>
      <w:rFonts w:ascii="Times New Roman" w:hAnsi="Times New Roman" w:eastAsia="宋体" w:cs="Times New Roman"/>
      <w:lang w:val="en-US" w:eastAsia="zh-CN" w:bidi="ar-SA"/>
    </w:rPr>
  </w:style>
  <w:style w:type="paragraph" w:customStyle="1" w:styleId="728">
    <w:name w:val="xl107"/>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729">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730">
    <w:name w:val="标 题 4"/>
    <w:basedOn w:val="5"/>
    <w:qFormat/>
    <w:uiPriority w:val="0"/>
    <w:pPr>
      <w:widowControl w:val="0"/>
      <w:snapToGrid w:val="0"/>
      <w:spacing w:before="156" w:beforeLines="50" w:after="0" w:line="460" w:lineRule="exact"/>
    </w:pPr>
    <w:rPr>
      <w:rFonts w:ascii="Arial" w:hAnsi="Times New Roman" w:eastAsia="宋体" w:cs="宋体"/>
      <w:b w:val="0"/>
      <w:kern w:val="0"/>
      <w:sz w:val="24"/>
      <w:szCs w:val="20"/>
      <w:lang w:val="zh-CN"/>
    </w:rPr>
  </w:style>
  <w:style w:type="paragraph" w:customStyle="1" w:styleId="731">
    <w:name w:val="CM36"/>
    <w:basedOn w:val="34"/>
    <w:next w:val="34"/>
    <w:qFormat/>
    <w:uiPriority w:val="0"/>
    <w:pPr>
      <w:spacing w:line="400" w:lineRule="atLeast"/>
    </w:pPr>
    <w:rPr>
      <w:rFonts w:ascii="宋体" w:hAnsi="Times New Roman" w:eastAsia="宋体"/>
    </w:rPr>
  </w:style>
  <w:style w:type="paragraph" w:customStyle="1" w:styleId="732">
    <w:name w:val="简单回函地址"/>
    <w:basedOn w:val="1"/>
    <w:qFormat/>
    <w:uiPriority w:val="0"/>
    <w:pPr>
      <w:widowControl w:val="0"/>
      <w:spacing w:line="240" w:lineRule="auto"/>
      <w:jc w:val="both"/>
    </w:pPr>
  </w:style>
  <w:style w:type="paragraph" w:customStyle="1" w:styleId="733">
    <w:name w:val="xl6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734">
    <w:name w:val="bf"/>
    <w:basedOn w:val="1"/>
    <w:qFormat/>
    <w:uiPriority w:val="0"/>
    <w:pPr>
      <w:widowControl w:val="0"/>
      <w:tabs>
        <w:tab w:val="left" w:pos="0"/>
        <w:tab w:val="left" w:pos="2269"/>
      </w:tabs>
      <w:adjustRightInd w:val="0"/>
      <w:spacing w:before="480" w:after="240" w:line="360" w:lineRule="atLeast"/>
      <w:ind w:left="1134" w:hanging="1134"/>
      <w:jc w:val="center"/>
      <w:textAlignment w:val="baseline"/>
    </w:pPr>
    <w:rPr>
      <w:rFonts w:ascii="Arial" w:hAnsi="Arial" w:eastAsia="黑体"/>
      <w:kern w:val="0"/>
      <w:sz w:val="32"/>
      <w:szCs w:val="20"/>
    </w:rPr>
  </w:style>
  <w:style w:type="paragraph" w:customStyle="1" w:styleId="735">
    <w:name w:val="Char Char2 Char Char Char Char"/>
    <w:basedOn w:val="1"/>
    <w:qFormat/>
    <w:uiPriority w:val="0"/>
    <w:pPr>
      <w:widowControl w:val="0"/>
      <w:spacing w:line="240" w:lineRule="auto"/>
      <w:jc w:val="both"/>
    </w:pPr>
  </w:style>
  <w:style w:type="paragraph" w:customStyle="1" w:styleId="736">
    <w:name w:val="正文2"/>
    <w:basedOn w:val="1"/>
    <w:next w:val="1"/>
    <w:qFormat/>
    <w:uiPriority w:val="0"/>
    <w:pPr>
      <w:widowControl w:val="0"/>
      <w:tabs>
        <w:tab w:val="left" w:pos="4025"/>
      </w:tabs>
      <w:spacing w:line="360" w:lineRule="auto"/>
      <w:ind w:left="4025" w:hanging="425" w:firstLineChars="200"/>
      <w:jc w:val="both"/>
    </w:pPr>
    <w:rPr>
      <w:rFonts w:hAnsi="宋体"/>
      <w:sz w:val="24"/>
      <w:szCs w:val="20"/>
    </w:rPr>
  </w:style>
  <w:style w:type="paragraph" w:customStyle="1" w:styleId="737">
    <w:name w:val="ST20_1"/>
    <w:basedOn w:val="1"/>
    <w:qFormat/>
    <w:uiPriority w:val="0"/>
    <w:pPr>
      <w:widowControl w:val="0"/>
      <w:autoSpaceDE w:val="0"/>
      <w:autoSpaceDN w:val="0"/>
      <w:adjustRightInd w:val="0"/>
      <w:spacing w:line="240" w:lineRule="auto"/>
      <w:jc w:val="center"/>
      <w:textAlignment w:val="baseline"/>
    </w:pPr>
    <w:rPr>
      <w:kern w:val="0"/>
      <w:sz w:val="24"/>
      <w:szCs w:val="20"/>
    </w:rPr>
  </w:style>
  <w:style w:type="paragraph" w:customStyle="1" w:styleId="738">
    <w:name w:val="CM57"/>
    <w:basedOn w:val="34"/>
    <w:next w:val="34"/>
    <w:qFormat/>
    <w:uiPriority w:val="0"/>
    <w:pPr>
      <w:spacing w:line="400" w:lineRule="atLeast"/>
    </w:pPr>
    <w:rPr>
      <w:rFonts w:ascii="宋体" w:hAnsi="Times New Roman" w:eastAsia="宋体"/>
    </w:rPr>
  </w:style>
  <w:style w:type="paragraph" w:customStyle="1" w:styleId="739">
    <w:name w:val="xl86"/>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740">
    <w:name w:val="样式 标题 2 + 宋体 段前: 0 磅 段后: 0 磅 行距: 1.5 倍行距"/>
    <w:basedOn w:val="3"/>
    <w:qFormat/>
    <w:uiPriority w:val="0"/>
    <w:pPr>
      <w:keepNext/>
      <w:keepLines/>
      <w:widowControl w:val="0"/>
      <w:spacing w:before="0" w:beforeAutospacing="0" w:after="0" w:afterAutospacing="0" w:line="360" w:lineRule="auto"/>
      <w:jc w:val="both"/>
      <w:outlineLvl w:val="0"/>
    </w:pPr>
    <w:rPr>
      <w:rFonts w:cs="宋体"/>
      <w:kern w:val="2"/>
      <w:sz w:val="32"/>
      <w:szCs w:val="20"/>
    </w:rPr>
  </w:style>
  <w:style w:type="paragraph" w:customStyle="1" w:styleId="741">
    <w:name w:val="CM19"/>
    <w:basedOn w:val="34"/>
    <w:next w:val="34"/>
    <w:qFormat/>
    <w:uiPriority w:val="0"/>
    <w:pPr>
      <w:spacing w:line="398" w:lineRule="atLeast"/>
    </w:pPr>
    <w:rPr>
      <w:rFonts w:ascii="宋体" w:hAnsi="Times New Roman" w:eastAsia="宋体"/>
    </w:rPr>
  </w:style>
  <w:style w:type="paragraph" w:customStyle="1" w:styleId="742">
    <w:name w:val="A"/>
    <w:basedOn w:val="1"/>
    <w:next w:val="1"/>
    <w:qFormat/>
    <w:uiPriority w:val="0"/>
    <w:pPr>
      <w:widowControl w:val="0"/>
      <w:tabs>
        <w:tab w:val="left" w:pos="360"/>
      </w:tabs>
      <w:spacing w:line="240" w:lineRule="auto"/>
      <w:ind w:left="360" w:hanging="360" w:hangingChars="200"/>
      <w:jc w:val="both"/>
    </w:pPr>
    <w:rPr>
      <w:sz w:val="24"/>
      <w:szCs w:val="20"/>
    </w:rPr>
  </w:style>
  <w:style w:type="paragraph" w:customStyle="1" w:styleId="743">
    <w:name w:val="xl48"/>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pPr>
    <w:rPr>
      <w:rFonts w:ascii="宋体" w:hAnsi="宋体" w:cs="宋体"/>
      <w:b/>
      <w:bCs/>
      <w:kern w:val="0"/>
      <w:sz w:val="20"/>
      <w:szCs w:val="20"/>
    </w:rPr>
  </w:style>
  <w:style w:type="paragraph" w:customStyle="1" w:styleId="744">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kern w:val="0"/>
      <w:sz w:val="24"/>
    </w:rPr>
  </w:style>
  <w:style w:type="paragraph" w:customStyle="1" w:styleId="745">
    <w:name w:val="xl64"/>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746">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747">
    <w:name w:val="CM24"/>
    <w:basedOn w:val="34"/>
    <w:next w:val="34"/>
    <w:qFormat/>
    <w:uiPriority w:val="0"/>
    <w:pPr>
      <w:spacing w:line="440" w:lineRule="atLeast"/>
    </w:pPr>
    <w:rPr>
      <w:rFonts w:ascii="宋体" w:hAnsi="Times New Roman" w:eastAsia="宋体"/>
    </w:rPr>
  </w:style>
  <w:style w:type="paragraph" w:customStyle="1" w:styleId="748">
    <w:name w:val="xl4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b/>
      <w:bCs/>
      <w:kern w:val="0"/>
      <w:sz w:val="20"/>
      <w:szCs w:val="20"/>
    </w:rPr>
  </w:style>
  <w:style w:type="paragraph" w:customStyle="1" w:styleId="749">
    <w:name w:val="CM90"/>
    <w:basedOn w:val="34"/>
    <w:next w:val="34"/>
    <w:qFormat/>
    <w:uiPriority w:val="0"/>
    <w:rPr>
      <w:rFonts w:ascii="宋体" w:hAnsi="Times New Roman" w:eastAsia="宋体"/>
    </w:rPr>
  </w:style>
  <w:style w:type="paragraph" w:customStyle="1" w:styleId="750">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751">
    <w:name w:val="样式 样式 样式 首行缩进:  2 字符 + 首行缩进:  2 字符1 + 首行缩进:  2 字符"/>
    <w:basedOn w:val="620"/>
    <w:qFormat/>
    <w:uiPriority w:val="0"/>
    <w:pPr>
      <w:spacing w:after="156" w:afterLines="50" w:line="460" w:lineRule="exact"/>
    </w:pPr>
  </w:style>
  <w:style w:type="paragraph" w:customStyle="1" w:styleId="752">
    <w:name w:val="font13"/>
    <w:basedOn w:val="1"/>
    <w:qFormat/>
    <w:uiPriority w:val="0"/>
    <w:pPr>
      <w:spacing w:before="100" w:beforeAutospacing="1" w:after="100" w:afterAutospacing="1" w:line="240" w:lineRule="auto"/>
    </w:pPr>
    <w:rPr>
      <w:b/>
      <w:bCs/>
      <w:kern w:val="0"/>
      <w:sz w:val="18"/>
      <w:szCs w:val="18"/>
    </w:rPr>
  </w:style>
  <w:style w:type="paragraph" w:customStyle="1" w:styleId="753">
    <w:name w:val="CM85"/>
    <w:basedOn w:val="34"/>
    <w:next w:val="34"/>
    <w:qFormat/>
    <w:uiPriority w:val="0"/>
    <w:pPr>
      <w:spacing w:line="443" w:lineRule="atLeast"/>
    </w:pPr>
    <w:rPr>
      <w:rFonts w:ascii="宋体" w:hAnsi="Times New Roman" w:eastAsia="宋体"/>
    </w:rPr>
  </w:style>
  <w:style w:type="paragraph" w:customStyle="1" w:styleId="754">
    <w:name w:val="样式 小四 黑色 两端对齐 首行缩进:  0.9 厘米 行距: 最小值 23 磅"/>
    <w:basedOn w:val="1"/>
    <w:qFormat/>
    <w:uiPriority w:val="0"/>
    <w:pPr>
      <w:widowControl w:val="0"/>
      <w:adjustRightInd w:val="0"/>
      <w:spacing w:line="360" w:lineRule="auto"/>
      <w:ind w:firstLine="510"/>
      <w:jc w:val="both"/>
      <w:textAlignment w:val="baseline"/>
    </w:pPr>
    <w:rPr>
      <w:rFonts w:cs="宋体"/>
      <w:color w:val="000000"/>
      <w:kern w:val="0"/>
      <w:sz w:val="24"/>
      <w:szCs w:val="20"/>
      <w:lang w:val="en-GB"/>
    </w:rPr>
  </w:style>
  <w:style w:type="paragraph" w:customStyle="1" w:styleId="755">
    <w:name w:val="标题5"/>
    <w:basedOn w:val="5"/>
    <w:qFormat/>
    <w:uiPriority w:val="0"/>
    <w:pPr>
      <w:widowControl w:val="0"/>
      <w:spacing w:before="100" w:beforeAutospacing="1" w:after="100" w:afterAutospacing="1" w:line="360" w:lineRule="exact"/>
      <w:jc w:val="both"/>
    </w:pPr>
    <w:rPr>
      <w:rFonts w:ascii="宋体" w:hAnsi="宋体" w:eastAsia="宋体" w:cs="Times New Roman"/>
      <w:b w:val="0"/>
    </w:rPr>
  </w:style>
  <w:style w:type="paragraph" w:customStyle="1" w:styleId="756">
    <w:name w:val="xl36"/>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Arial Unicode MS"/>
      <w:kern w:val="0"/>
      <w:sz w:val="24"/>
    </w:rPr>
  </w:style>
  <w:style w:type="paragraph" w:customStyle="1" w:styleId="757">
    <w:name w:val="CM35"/>
    <w:basedOn w:val="34"/>
    <w:next w:val="34"/>
    <w:qFormat/>
    <w:uiPriority w:val="0"/>
    <w:pPr>
      <w:spacing w:line="400" w:lineRule="atLeast"/>
    </w:pPr>
    <w:rPr>
      <w:rFonts w:ascii="宋体" w:hAnsi="Times New Roman" w:eastAsia="宋体"/>
    </w:rPr>
  </w:style>
  <w:style w:type="paragraph" w:customStyle="1" w:styleId="758">
    <w:name w:val="xl5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759">
    <w:name w:val="p18"/>
    <w:basedOn w:val="1"/>
    <w:qFormat/>
    <w:uiPriority w:val="0"/>
    <w:pPr>
      <w:spacing w:line="240" w:lineRule="auto"/>
      <w:jc w:val="both"/>
    </w:pPr>
    <w:rPr>
      <w:kern w:val="0"/>
      <w:sz w:val="24"/>
    </w:rPr>
  </w:style>
  <w:style w:type="paragraph" w:customStyle="1" w:styleId="760">
    <w:name w:val="样式 行距: 1.5 倍行距"/>
    <w:basedOn w:val="1"/>
    <w:qFormat/>
    <w:uiPriority w:val="0"/>
    <w:pPr>
      <w:widowControl w:val="0"/>
      <w:spacing w:line="360" w:lineRule="auto"/>
      <w:jc w:val="both"/>
    </w:pPr>
    <w:rPr>
      <w:rFonts w:cs="宋体"/>
      <w:szCs w:val="20"/>
    </w:rPr>
  </w:style>
  <w:style w:type="paragraph" w:customStyle="1" w:styleId="761">
    <w:name w:val="样式 (西文) 宋体 小四 段前: 7.8 磅 行距: 1.5 倍行距 首行缩进:  2 字符"/>
    <w:basedOn w:val="1"/>
    <w:qFormat/>
    <w:uiPriority w:val="0"/>
    <w:pPr>
      <w:widowControl w:val="0"/>
      <w:spacing w:before="156" w:line="360" w:lineRule="auto"/>
      <w:ind w:firstLine="480" w:firstLineChars="200"/>
      <w:jc w:val="both"/>
    </w:pPr>
    <w:rPr>
      <w:rFonts w:ascii="宋体" w:hAnsi="宋体" w:cs="宋体"/>
      <w:szCs w:val="20"/>
    </w:rPr>
  </w:style>
  <w:style w:type="paragraph" w:customStyle="1" w:styleId="762">
    <w:name w:val="CM20"/>
    <w:basedOn w:val="34"/>
    <w:next w:val="34"/>
    <w:qFormat/>
    <w:uiPriority w:val="0"/>
    <w:pPr>
      <w:spacing w:line="400" w:lineRule="atLeast"/>
    </w:pPr>
    <w:rPr>
      <w:rFonts w:ascii="宋体" w:hAnsi="Times New Roman" w:eastAsia="宋体"/>
    </w:rPr>
  </w:style>
  <w:style w:type="paragraph" w:customStyle="1" w:styleId="763">
    <w:name w:val="样式3.1"/>
    <w:basedOn w:val="2"/>
    <w:qFormat/>
    <w:uiPriority w:val="0"/>
    <w:pPr>
      <w:widowControl w:val="0"/>
      <w:snapToGrid w:val="0"/>
      <w:spacing w:after="0" w:line="240" w:lineRule="auto"/>
      <w:ind w:left="0" w:right="0" w:firstLine="0"/>
      <w:jc w:val="center"/>
    </w:pPr>
    <w:rPr>
      <w:rFonts w:hAnsi="Times New Roman" w:cs="Times New Roman"/>
      <w:color w:val="auto"/>
      <w:sz w:val="30"/>
      <w:szCs w:val="20"/>
    </w:rPr>
  </w:style>
  <w:style w:type="paragraph" w:customStyle="1" w:styleId="764">
    <w:name w:val="表头1"/>
    <w:basedOn w:val="551"/>
    <w:qFormat/>
    <w:uiPriority w:val="0"/>
    <w:pPr>
      <w:jc w:val="right"/>
    </w:pPr>
  </w:style>
  <w:style w:type="paragraph" w:customStyle="1" w:styleId="765">
    <w:name w:val="Char18 Char Char Char"/>
    <w:basedOn w:val="1"/>
    <w:qFormat/>
    <w:uiPriority w:val="0"/>
    <w:pPr>
      <w:widowControl w:val="0"/>
      <w:spacing w:line="240" w:lineRule="auto"/>
      <w:jc w:val="both"/>
    </w:pPr>
    <w:rPr>
      <w:rFonts w:ascii="宋体"/>
    </w:rPr>
  </w:style>
  <w:style w:type="paragraph" w:customStyle="1" w:styleId="766">
    <w:name w:val="条款正文（四级标题）"/>
    <w:basedOn w:val="5"/>
    <w:qFormat/>
    <w:uiPriority w:val="0"/>
    <w:pPr>
      <w:keepNext w:val="0"/>
      <w:keepLines w:val="0"/>
      <w:widowControl w:val="0"/>
      <w:tabs>
        <w:tab w:val="left" w:pos="936"/>
      </w:tabs>
      <w:spacing w:before="50" w:beforeLines="50" w:after="0" w:line="360" w:lineRule="auto"/>
    </w:pPr>
    <w:rPr>
      <w:rFonts w:ascii="Times New Roman" w:hAnsi="Times New Roman" w:eastAsia="宋体" w:cs="Times New Roman"/>
      <w:b w:val="0"/>
      <w:bCs w:val="0"/>
      <w:sz w:val="24"/>
      <w:szCs w:val="20"/>
    </w:rPr>
  </w:style>
  <w:style w:type="paragraph" w:customStyle="1" w:styleId="767">
    <w:name w:val="样式 标题 2 + Times New Roman 四号 非加粗 段前: 5 磅 段后: 0 磅 行距: 固定值 20..."/>
    <w:basedOn w:val="3"/>
    <w:qFormat/>
    <w:uiPriority w:val="0"/>
    <w:pPr>
      <w:keepNext/>
      <w:keepLines/>
      <w:widowControl w:val="0"/>
      <w:spacing w:beforeAutospacing="0" w:after="0" w:afterAutospacing="0" w:line="400" w:lineRule="exact"/>
      <w:jc w:val="both"/>
    </w:pPr>
    <w:rPr>
      <w:rFonts w:ascii="Times New Roman" w:hAnsi="Times New Roman" w:cs="宋体"/>
      <w:b w:val="0"/>
      <w:bCs w:val="0"/>
      <w:kern w:val="2"/>
      <w:sz w:val="28"/>
      <w:szCs w:val="20"/>
    </w:rPr>
  </w:style>
  <w:style w:type="paragraph" w:customStyle="1" w:styleId="768">
    <w:name w:val="CM34"/>
    <w:basedOn w:val="34"/>
    <w:next w:val="34"/>
    <w:qFormat/>
    <w:uiPriority w:val="0"/>
    <w:pPr>
      <w:spacing w:line="398" w:lineRule="atLeast"/>
    </w:pPr>
    <w:rPr>
      <w:rFonts w:ascii="宋体" w:hAnsi="Times New Roman" w:eastAsia="宋体"/>
    </w:rPr>
  </w:style>
  <w:style w:type="paragraph" w:customStyle="1" w:styleId="769">
    <w:name w:val="主文档"/>
    <w:basedOn w:val="1"/>
    <w:qFormat/>
    <w:uiPriority w:val="0"/>
    <w:pPr>
      <w:widowControl w:val="0"/>
      <w:spacing w:line="240" w:lineRule="auto"/>
      <w:ind w:firstLine="200" w:firstLineChars="200"/>
    </w:pPr>
    <w:rPr>
      <w:sz w:val="28"/>
    </w:rPr>
  </w:style>
  <w:style w:type="paragraph" w:customStyle="1" w:styleId="770">
    <w:name w:val="font9"/>
    <w:basedOn w:val="1"/>
    <w:qFormat/>
    <w:uiPriority w:val="0"/>
    <w:pPr>
      <w:spacing w:before="100" w:beforeAutospacing="1" w:after="100" w:afterAutospacing="1" w:line="240" w:lineRule="auto"/>
    </w:pPr>
    <w:rPr>
      <w:b/>
      <w:bCs/>
      <w:kern w:val="0"/>
      <w:sz w:val="24"/>
    </w:rPr>
  </w:style>
  <w:style w:type="paragraph" w:customStyle="1" w:styleId="771">
    <w:name w:val="CM103"/>
    <w:basedOn w:val="34"/>
    <w:next w:val="34"/>
    <w:qFormat/>
    <w:uiPriority w:val="0"/>
    <w:pPr>
      <w:spacing w:after="1508"/>
    </w:pPr>
    <w:rPr>
      <w:rFonts w:ascii="宋体" w:hAnsi="Times New Roman" w:eastAsia="宋体"/>
    </w:rPr>
  </w:style>
  <w:style w:type="paragraph" w:customStyle="1" w:styleId="772">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b/>
      <w:bCs/>
      <w:kern w:val="0"/>
      <w:sz w:val="24"/>
    </w:rPr>
  </w:style>
  <w:style w:type="paragraph" w:customStyle="1" w:styleId="773">
    <w:name w:val="表格文字（5号）"/>
    <w:basedOn w:val="1"/>
    <w:qFormat/>
    <w:uiPriority w:val="0"/>
    <w:pPr>
      <w:widowControl w:val="0"/>
      <w:adjustRightInd w:val="0"/>
      <w:snapToGrid w:val="0"/>
      <w:jc w:val="center"/>
    </w:pPr>
    <w:rPr>
      <w:rFonts w:ascii="宋体" w:hAnsi="宋体" w:eastAsia="仿宋_GB2312"/>
      <w:snapToGrid w:val="0"/>
      <w:color w:val="000000"/>
      <w:szCs w:val="20"/>
    </w:rPr>
  </w:style>
  <w:style w:type="paragraph" w:customStyle="1" w:styleId="774">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kern w:val="0"/>
      <w:sz w:val="24"/>
    </w:rPr>
  </w:style>
  <w:style w:type="paragraph" w:customStyle="1" w:styleId="775">
    <w:name w:val="CM47"/>
    <w:basedOn w:val="34"/>
    <w:next w:val="34"/>
    <w:qFormat/>
    <w:uiPriority w:val="0"/>
    <w:pPr>
      <w:spacing w:line="440" w:lineRule="atLeast"/>
    </w:pPr>
    <w:rPr>
      <w:rFonts w:ascii="宋体" w:hAnsi="Times New Roman" w:eastAsia="宋体"/>
    </w:rPr>
  </w:style>
  <w:style w:type="paragraph" w:customStyle="1" w:styleId="776">
    <w:name w:val="2 Char"/>
    <w:basedOn w:val="1"/>
    <w:qFormat/>
    <w:uiPriority w:val="0"/>
    <w:pPr>
      <w:widowControl w:val="0"/>
      <w:spacing w:line="240" w:lineRule="auto"/>
      <w:jc w:val="both"/>
    </w:pPr>
    <w:rPr>
      <w:rFonts w:ascii="宋体"/>
    </w:rPr>
  </w:style>
  <w:style w:type="paragraph" w:customStyle="1" w:styleId="777">
    <w:name w:val="7"/>
    <w:basedOn w:val="1"/>
    <w:next w:val="33"/>
    <w:qFormat/>
    <w:uiPriority w:val="0"/>
    <w:pPr>
      <w:widowControl w:val="0"/>
      <w:spacing w:line="360" w:lineRule="auto"/>
      <w:ind w:firstLine="482"/>
      <w:jc w:val="both"/>
    </w:pPr>
    <w:rPr>
      <w:sz w:val="24"/>
      <w:szCs w:val="20"/>
    </w:rPr>
  </w:style>
  <w:style w:type="paragraph" w:customStyle="1" w:styleId="778">
    <w:name w:val="CM97"/>
    <w:basedOn w:val="34"/>
    <w:next w:val="34"/>
    <w:qFormat/>
    <w:uiPriority w:val="0"/>
    <w:pPr>
      <w:spacing w:after="373"/>
    </w:pPr>
    <w:rPr>
      <w:rFonts w:ascii="宋体" w:hAnsi="Times New Roman" w:eastAsia="宋体"/>
    </w:rPr>
  </w:style>
  <w:style w:type="paragraph" w:customStyle="1" w:styleId="779">
    <w:name w:val="CM72"/>
    <w:basedOn w:val="34"/>
    <w:next w:val="34"/>
    <w:qFormat/>
    <w:uiPriority w:val="0"/>
    <w:rPr>
      <w:rFonts w:ascii="宋体" w:hAnsi="Times New Roman" w:eastAsia="宋体"/>
    </w:rPr>
  </w:style>
  <w:style w:type="paragraph" w:customStyle="1" w:styleId="780">
    <w:name w:val="Char1 Char Char Char Char Char Char1"/>
    <w:basedOn w:val="1"/>
    <w:qFormat/>
    <w:uiPriority w:val="0"/>
    <w:pPr>
      <w:widowControl w:val="0"/>
      <w:spacing w:line="240" w:lineRule="auto"/>
      <w:jc w:val="both"/>
    </w:pPr>
  </w:style>
  <w:style w:type="paragraph" w:customStyle="1" w:styleId="781">
    <w:name w:val="xl53"/>
    <w:basedOn w:val="1"/>
    <w:qFormat/>
    <w:uiPriority w:val="0"/>
    <w:pPr>
      <w:pBdr>
        <w:top w:val="single" w:color="auto" w:sz="4" w:space="0"/>
        <w:left w:val="single" w:color="auto" w:sz="8"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782">
    <w:name w:val="xl8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0"/>
      <w:szCs w:val="20"/>
    </w:rPr>
  </w:style>
  <w:style w:type="paragraph" w:customStyle="1" w:styleId="783">
    <w:name w:val="样式 标题 2 + 宋体 段前: 6 磅 段后: 0 磅 行距: 1.5 倍行距"/>
    <w:basedOn w:val="3"/>
    <w:qFormat/>
    <w:uiPriority w:val="0"/>
    <w:pPr>
      <w:keepNext/>
      <w:keepLines/>
      <w:widowControl w:val="0"/>
      <w:spacing w:before="120" w:beforeAutospacing="0" w:after="0" w:afterAutospacing="0" w:line="360" w:lineRule="auto"/>
      <w:jc w:val="both"/>
    </w:pPr>
    <w:rPr>
      <w:rFonts w:cs="宋体"/>
      <w:kern w:val="2"/>
      <w:sz w:val="28"/>
      <w:szCs w:val="28"/>
    </w:rPr>
  </w:style>
  <w:style w:type="paragraph" w:customStyle="1" w:styleId="784">
    <w:name w:val="ParaAttribute17"/>
    <w:qFormat/>
    <w:uiPriority w:val="0"/>
    <w:pPr>
      <w:widowControl w:val="0"/>
      <w:wordWrap w:val="0"/>
      <w:spacing w:line="317" w:lineRule="exact"/>
    </w:pPr>
    <w:rPr>
      <w:rFonts w:ascii="Times New Roman" w:hAnsi="Times New Roman" w:eastAsia="宋体" w:cs="Times New Roman"/>
      <w:lang w:val="en-US" w:eastAsia="zh-CN" w:bidi="ar-SA"/>
    </w:rPr>
  </w:style>
  <w:style w:type="paragraph" w:customStyle="1" w:styleId="785">
    <w:name w:val="档案"/>
    <w:basedOn w:val="1"/>
    <w:qFormat/>
    <w:uiPriority w:val="0"/>
    <w:pPr>
      <w:widowControl w:val="0"/>
      <w:adjustRightInd w:val="0"/>
      <w:spacing w:line="360" w:lineRule="atLeast"/>
      <w:ind w:left="8280" w:right="-694" w:hanging="8280"/>
      <w:textAlignment w:val="baseline"/>
    </w:pPr>
    <w:rPr>
      <w:kern w:val="0"/>
      <w:sz w:val="28"/>
      <w:szCs w:val="20"/>
      <w:lang w:val="en-GB"/>
    </w:rPr>
  </w:style>
  <w:style w:type="paragraph" w:customStyle="1" w:styleId="786">
    <w:name w:val="默认段落字体 Para Char Char Char Char Char Char Char Char Char Char"/>
    <w:basedOn w:val="1"/>
    <w:semiHidden/>
    <w:qFormat/>
    <w:uiPriority w:val="0"/>
    <w:pPr>
      <w:widowControl w:val="0"/>
      <w:adjustRightInd w:val="0"/>
      <w:spacing w:line="360" w:lineRule="atLeast"/>
      <w:jc w:val="both"/>
    </w:pPr>
    <w:rPr>
      <w:szCs w:val="28"/>
    </w:rPr>
  </w:style>
  <w:style w:type="paragraph" w:customStyle="1" w:styleId="787">
    <w:name w:val="表格标题"/>
    <w:basedOn w:val="1"/>
    <w:qFormat/>
    <w:uiPriority w:val="0"/>
    <w:pPr>
      <w:widowControl w:val="0"/>
      <w:spacing w:line="240" w:lineRule="auto"/>
      <w:jc w:val="center"/>
    </w:pPr>
    <w:rPr>
      <w:rFonts w:eastAsia="仿宋_GB2312"/>
      <w:b/>
      <w:sz w:val="28"/>
    </w:rPr>
  </w:style>
  <w:style w:type="paragraph" w:customStyle="1" w:styleId="788">
    <w:name w:val="首页脚样式"/>
    <w:basedOn w:val="55"/>
    <w:qFormat/>
    <w:uiPriority w:val="0"/>
    <w:pPr>
      <w:keepLines/>
      <w:tabs>
        <w:tab w:val="right" w:pos="-18551"/>
        <w:tab w:val="right" w:pos="4320"/>
      </w:tabs>
      <w:snapToGrid/>
      <w:spacing w:before="600" w:line="240" w:lineRule="atLeast"/>
      <w:ind w:left="-840" w:right="-840" w:rightChars="0"/>
      <w:jc w:val="center"/>
    </w:pPr>
    <w:rPr>
      <w:rFonts w:ascii="Garamond" w:hAnsi="Garamond" w:eastAsia="宋体" w:cs="Times New Roman"/>
      <w:smallCaps/>
      <w:spacing w:val="15"/>
      <w:kern w:val="0"/>
      <w:sz w:val="24"/>
      <w:szCs w:val="20"/>
    </w:rPr>
  </w:style>
  <w:style w:type="paragraph" w:customStyle="1" w:styleId="789">
    <w:name w:val="样式 样式 表名 + 首行缩进:  1 字符 + 首行缩进:  1 字符"/>
    <w:basedOn w:val="1"/>
    <w:qFormat/>
    <w:uiPriority w:val="0"/>
    <w:pPr>
      <w:widowControl w:val="0"/>
      <w:spacing w:after="60" w:line="440" w:lineRule="exact"/>
      <w:ind w:firstLine="100" w:firstLineChars="100"/>
    </w:pPr>
    <w:rPr>
      <w:rFonts w:ascii="黑体" w:eastAsia="黑体" w:cs="宋体"/>
      <w:sz w:val="24"/>
      <w:szCs w:val="20"/>
    </w:rPr>
  </w:style>
  <w:style w:type="paragraph" w:customStyle="1" w:styleId="790">
    <w:name w:val="样式1"/>
    <w:basedOn w:val="57"/>
    <w:qFormat/>
    <w:uiPriority w:val="0"/>
    <w:pPr>
      <w:widowControl w:val="0"/>
      <w:pBdr>
        <w:bottom w:val="single" w:color="auto" w:sz="4" w:space="1"/>
      </w:pBdr>
      <w:tabs>
        <w:tab w:val="center" w:pos="4153"/>
        <w:tab w:val="right" w:pos="8306"/>
      </w:tabs>
      <w:spacing w:line="240" w:lineRule="auto"/>
      <w:jc w:val="center"/>
    </w:pPr>
    <w:rPr>
      <w:rFonts w:ascii="宋体" w:hAnsi="宋体" w:eastAsia="宋体" w:cs="Times New Roman"/>
    </w:rPr>
  </w:style>
  <w:style w:type="paragraph" w:customStyle="1" w:styleId="791">
    <w:name w:val="正文小标题"/>
    <w:basedOn w:val="1"/>
    <w:next w:val="33"/>
    <w:qFormat/>
    <w:uiPriority w:val="0"/>
    <w:pPr>
      <w:widowControl w:val="0"/>
      <w:tabs>
        <w:tab w:val="left" w:pos="735"/>
        <w:tab w:val="left" w:pos="780"/>
      </w:tabs>
      <w:overflowPunct w:val="0"/>
      <w:autoSpaceDE w:val="0"/>
      <w:autoSpaceDN w:val="0"/>
      <w:adjustRightInd w:val="0"/>
      <w:spacing w:line="240" w:lineRule="auto"/>
      <w:ind w:firstLine="420" w:firstLineChars="200"/>
      <w:jc w:val="both"/>
    </w:pPr>
    <w:rPr>
      <w:rFonts w:hAnsi="宋体"/>
      <w:kern w:val="0"/>
      <w:szCs w:val="20"/>
    </w:rPr>
  </w:style>
  <w:style w:type="paragraph" w:customStyle="1" w:styleId="792">
    <w:name w:val="xl9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793">
    <w:name w:val="标题 1 +"/>
    <w:basedOn w:val="4"/>
    <w:next w:val="1"/>
    <w:qFormat/>
    <w:uiPriority w:val="0"/>
    <w:pPr>
      <w:widowControl w:val="0"/>
      <w:spacing w:before="0" w:after="0" w:line="600" w:lineRule="auto"/>
      <w:jc w:val="center"/>
    </w:pPr>
    <w:rPr>
      <w:rFonts w:eastAsia="黑体"/>
      <w:kern w:val="0"/>
      <w:sz w:val="32"/>
      <w:szCs w:val="32"/>
    </w:rPr>
  </w:style>
  <w:style w:type="paragraph" w:customStyle="1" w:styleId="794">
    <w:name w:val="Definition Term"/>
    <w:basedOn w:val="1"/>
    <w:next w:val="1"/>
    <w:qFormat/>
    <w:uiPriority w:val="0"/>
    <w:pPr>
      <w:widowControl w:val="0"/>
      <w:spacing w:line="288" w:lineRule="auto"/>
      <w:jc w:val="both"/>
    </w:pPr>
    <w:rPr>
      <w:szCs w:val="20"/>
    </w:rPr>
  </w:style>
  <w:style w:type="paragraph" w:customStyle="1" w:styleId="795">
    <w:name w:val="xl50"/>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796">
    <w:name w:val="表头2"/>
    <w:basedOn w:val="1"/>
    <w:qFormat/>
    <w:uiPriority w:val="0"/>
    <w:pPr>
      <w:widowControl w:val="0"/>
      <w:autoSpaceDE w:val="0"/>
      <w:autoSpaceDN w:val="0"/>
      <w:adjustRightInd w:val="0"/>
      <w:spacing w:line="240" w:lineRule="auto"/>
      <w:jc w:val="center"/>
      <w:textAlignment w:val="bottom"/>
    </w:pPr>
    <w:rPr>
      <w:b/>
      <w:kern w:val="0"/>
      <w:sz w:val="24"/>
      <w:szCs w:val="20"/>
    </w:rPr>
  </w:style>
  <w:style w:type="paragraph" w:customStyle="1" w:styleId="797">
    <w:name w:val="正文文本缩进 31"/>
    <w:basedOn w:val="1"/>
    <w:qFormat/>
    <w:uiPriority w:val="0"/>
    <w:pPr>
      <w:widowControl w:val="0"/>
      <w:adjustRightInd w:val="0"/>
      <w:spacing w:line="360" w:lineRule="atLeast"/>
      <w:ind w:firstLine="555"/>
      <w:jc w:val="both"/>
      <w:textAlignment w:val="baseline"/>
    </w:pPr>
    <w:rPr>
      <w:rFonts w:ascii="宋体"/>
      <w:color w:val="000000"/>
      <w:kern w:val="0"/>
      <w:sz w:val="24"/>
      <w:szCs w:val="20"/>
    </w:rPr>
  </w:style>
  <w:style w:type="paragraph" w:customStyle="1" w:styleId="798">
    <w:name w:val="xl54"/>
    <w:basedOn w:val="1"/>
    <w:qFormat/>
    <w:uiPriority w:val="0"/>
    <w:pPr>
      <w:pBdr>
        <w:top w:val="single" w:color="auto" w:sz="4" w:space="0"/>
        <w:left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799">
    <w:name w:val="正文文本缩进 21"/>
    <w:basedOn w:val="1"/>
    <w:qFormat/>
    <w:uiPriority w:val="0"/>
    <w:pPr>
      <w:widowControl w:val="0"/>
      <w:adjustRightInd w:val="0"/>
      <w:spacing w:line="360" w:lineRule="atLeast"/>
      <w:ind w:firstLine="502"/>
      <w:jc w:val="both"/>
      <w:textAlignment w:val="baseline"/>
    </w:pPr>
    <w:rPr>
      <w:rFonts w:ascii="宋体"/>
      <w:kern w:val="0"/>
      <w:sz w:val="28"/>
      <w:szCs w:val="20"/>
    </w:rPr>
  </w:style>
  <w:style w:type="paragraph" w:customStyle="1" w:styleId="800">
    <w:name w:val="Char1 Char Char Char Char Char Char"/>
    <w:basedOn w:val="1"/>
    <w:qFormat/>
    <w:uiPriority w:val="0"/>
    <w:pPr>
      <w:widowControl w:val="0"/>
      <w:spacing w:line="240" w:lineRule="auto"/>
      <w:jc w:val="both"/>
    </w:pPr>
    <w:rPr>
      <w:szCs w:val="21"/>
    </w:rPr>
  </w:style>
  <w:style w:type="paragraph" w:customStyle="1" w:styleId="801">
    <w:name w:val="(1)"/>
    <w:basedOn w:val="1"/>
    <w:next w:val="1"/>
    <w:qFormat/>
    <w:uiPriority w:val="0"/>
    <w:pPr>
      <w:widowControl w:val="0"/>
      <w:tabs>
        <w:tab w:val="left" w:pos="780"/>
      </w:tabs>
      <w:spacing w:line="240" w:lineRule="auto"/>
      <w:ind w:left="780" w:leftChars="200" w:hanging="360" w:hangingChars="200"/>
      <w:jc w:val="both"/>
    </w:pPr>
    <w:rPr>
      <w:sz w:val="24"/>
      <w:szCs w:val="20"/>
    </w:rPr>
  </w:style>
  <w:style w:type="paragraph" w:customStyle="1" w:styleId="802">
    <w:name w:val="CM101"/>
    <w:basedOn w:val="34"/>
    <w:next w:val="34"/>
    <w:qFormat/>
    <w:uiPriority w:val="0"/>
    <w:pPr>
      <w:spacing w:after="800"/>
    </w:pPr>
    <w:rPr>
      <w:rFonts w:ascii="宋体" w:hAnsi="Times New Roman" w:eastAsia="宋体"/>
    </w:rPr>
  </w:style>
  <w:style w:type="paragraph" w:customStyle="1" w:styleId="803">
    <w:name w:val="样式 小四 两端对齐 行距: 最小值 23 磅"/>
    <w:basedOn w:val="1"/>
    <w:next w:val="87"/>
    <w:qFormat/>
    <w:uiPriority w:val="0"/>
    <w:pPr>
      <w:widowControl w:val="0"/>
      <w:adjustRightInd w:val="0"/>
      <w:spacing w:line="460" w:lineRule="atLeast"/>
      <w:jc w:val="both"/>
      <w:textAlignment w:val="baseline"/>
    </w:pPr>
    <w:rPr>
      <w:rFonts w:cs="宋体"/>
      <w:kern w:val="0"/>
      <w:sz w:val="24"/>
      <w:szCs w:val="20"/>
      <w:lang w:val="en-GB"/>
    </w:rPr>
  </w:style>
  <w:style w:type="paragraph" w:customStyle="1" w:styleId="804">
    <w:name w:val="标题2+"/>
    <w:basedOn w:val="3"/>
    <w:qFormat/>
    <w:uiPriority w:val="0"/>
    <w:pPr>
      <w:keepNext/>
      <w:keepLines/>
      <w:widowControl w:val="0"/>
      <w:snapToGrid w:val="0"/>
      <w:spacing w:before="156" w:beforeLines="50" w:beforeAutospacing="0" w:after="156" w:afterLines="50" w:afterAutospacing="0" w:line="360" w:lineRule="auto"/>
      <w:jc w:val="both"/>
    </w:pPr>
    <w:rPr>
      <w:rFonts w:ascii="Arial" w:hAnsi="Arial" w:eastAsia="黑体"/>
      <w:b w:val="0"/>
      <w:bCs w:val="0"/>
      <w:kern w:val="2"/>
      <w:sz w:val="24"/>
      <w:szCs w:val="20"/>
    </w:rPr>
  </w:style>
  <w:style w:type="paragraph" w:customStyle="1" w:styleId="805">
    <w:name w:val="正文泵站"/>
    <w:basedOn w:val="1"/>
    <w:next w:val="1"/>
    <w:qFormat/>
    <w:uiPriority w:val="0"/>
    <w:pPr>
      <w:widowControl w:val="0"/>
      <w:spacing w:line="360" w:lineRule="auto"/>
      <w:ind w:firstLine="200" w:firstLineChars="200"/>
      <w:jc w:val="both"/>
    </w:pPr>
  </w:style>
  <w:style w:type="paragraph" w:customStyle="1" w:styleId="806">
    <w:name w:val="xl9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b/>
      <w:bCs/>
      <w:kern w:val="0"/>
      <w:sz w:val="20"/>
      <w:szCs w:val="20"/>
    </w:rPr>
  </w:style>
  <w:style w:type="paragraph" w:customStyle="1" w:styleId="807">
    <w:name w:val="Char Char Char1 Char"/>
    <w:basedOn w:val="1"/>
    <w:qFormat/>
    <w:uiPriority w:val="0"/>
    <w:pPr>
      <w:widowControl w:val="0"/>
      <w:spacing w:after="156" w:afterLines="50" w:line="240" w:lineRule="auto"/>
      <w:jc w:val="both"/>
    </w:pPr>
  </w:style>
  <w:style w:type="paragraph" w:customStyle="1" w:styleId="808">
    <w:name w:val="xl51"/>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pPr>
    <w:rPr>
      <w:rFonts w:ascii="宋体" w:hAnsi="宋体" w:cs="宋体"/>
      <w:b/>
      <w:bCs/>
      <w:kern w:val="0"/>
      <w:sz w:val="20"/>
      <w:szCs w:val="20"/>
    </w:rPr>
  </w:style>
  <w:style w:type="paragraph" w:customStyle="1" w:styleId="809">
    <w:name w:val="表内文1"/>
    <w:basedOn w:val="1"/>
    <w:qFormat/>
    <w:uiPriority w:val="0"/>
    <w:pPr>
      <w:widowControl w:val="0"/>
      <w:autoSpaceDE w:val="0"/>
      <w:autoSpaceDN w:val="0"/>
      <w:adjustRightInd w:val="0"/>
      <w:spacing w:line="240" w:lineRule="auto"/>
      <w:ind w:firstLine="2400" w:firstLineChars="1000"/>
      <w:jc w:val="center"/>
      <w:textAlignment w:val="bottom"/>
    </w:pPr>
    <w:rPr>
      <w:kern w:val="0"/>
      <w:sz w:val="24"/>
      <w:szCs w:val="20"/>
    </w:rPr>
  </w:style>
  <w:style w:type="paragraph" w:customStyle="1" w:styleId="810">
    <w:name w:val="Char Char Char Char"/>
    <w:basedOn w:val="1"/>
    <w:qFormat/>
    <w:uiPriority w:val="0"/>
    <w:pPr>
      <w:widowControl w:val="0"/>
      <w:spacing w:line="240" w:lineRule="auto"/>
      <w:jc w:val="both"/>
    </w:pPr>
  </w:style>
  <w:style w:type="paragraph" w:customStyle="1" w:styleId="811">
    <w:name w:val="标 题 1"/>
    <w:basedOn w:val="4"/>
    <w:qFormat/>
    <w:uiPriority w:val="0"/>
    <w:pPr>
      <w:widowControl w:val="0"/>
      <w:snapToGrid w:val="0"/>
      <w:spacing w:before="312" w:beforeLines="100" w:after="312" w:afterLines="100" w:line="460" w:lineRule="exact"/>
      <w:jc w:val="center"/>
    </w:pPr>
    <w:rPr>
      <w:rFonts w:ascii="Arial" w:hAnsi="Arial" w:eastAsia="黑体" w:cs="宋体"/>
      <w:color w:val="000000"/>
      <w:sz w:val="32"/>
      <w:szCs w:val="20"/>
    </w:rPr>
  </w:style>
  <w:style w:type="paragraph" w:customStyle="1" w:styleId="812">
    <w:name w:val="条款正文（三级标题）"/>
    <w:basedOn w:val="2"/>
    <w:qFormat/>
    <w:uiPriority w:val="0"/>
    <w:pPr>
      <w:keepNext w:val="0"/>
      <w:keepLines w:val="0"/>
      <w:widowControl w:val="0"/>
      <w:tabs>
        <w:tab w:val="left" w:pos="720"/>
      </w:tabs>
      <w:autoSpaceDE w:val="0"/>
      <w:autoSpaceDN w:val="0"/>
      <w:adjustRightInd w:val="0"/>
      <w:spacing w:after="0" w:line="360" w:lineRule="auto"/>
      <w:ind w:left="0" w:right="0" w:firstLine="416" w:firstLineChars="198"/>
      <w:jc w:val="both"/>
    </w:pPr>
    <w:rPr>
      <w:rFonts w:ascii="Times New Roman" w:hAnsi="Times New Roman" w:eastAsia="宋体" w:cs="Times New Roman"/>
      <w:kern w:val="24"/>
      <w:sz w:val="21"/>
      <w:szCs w:val="20"/>
    </w:rPr>
  </w:style>
  <w:style w:type="paragraph" w:customStyle="1" w:styleId="813">
    <w:name w:val="CM62"/>
    <w:basedOn w:val="34"/>
    <w:next w:val="34"/>
    <w:qFormat/>
    <w:uiPriority w:val="0"/>
    <w:pPr>
      <w:spacing w:line="400" w:lineRule="atLeast"/>
    </w:pPr>
    <w:rPr>
      <w:rFonts w:ascii="宋体" w:hAnsi="Times New Roman" w:eastAsia="宋体"/>
    </w:rPr>
  </w:style>
  <w:style w:type="paragraph" w:customStyle="1" w:styleId="814">
    <w:name w:val="范本-正文"/>
    <w:qFormat/>
    <w:uiPriority w:val="0"/>
    <w:pPr>
      <w:spacing w:line="360" w:lineRule="auto"/>
      <w:ind w:firstLine="420"/>
    </w:pPr>
    <w:rPr>
      <w:rFonts w:ascii="Times New Roman" w:hAnsi="Times New Roman" w:eastAsia="宋体" w:cs="Times New Roman"/>
      <w:iCs/>
      <w:kern w:val="2"/>
      <w:sz w:val="24"/>
      <w:szCs w:val="21"/>
      <w:lang w:val="en-US" w:eastAsia="zh-CN" w:bidi="ar-SA"/>
    </w:rPr>
  </w:style>
  <w:style w:type="paragraph" w:customStyle="1" w:styleId="815">
    <w:name w:val="基准标题"/>
    <w:basedOn w:val="33"/>
    <w:next w:val="33"/>
    <w:qFormat/>
    <w:uiPriority w:val="0"/>
    <w:pPr>
      <w:tabs>
        <w:tab w:val="left" w:pos="6000"/>
        <w:tab w:val="left" w:pos="7680"/>
      </w:tabs>
      <w:spacing w:after="0" w:line="360" w:lineRule="auto"/>
      <w:ind w:firstLine="422" w:firstLineChars="200"/>
    </w:pPr>
    <w:rPr>
      <w:rFonts w:ascii="Garamond" w:hAnsi="Garamond"/>
      <w:kern w:val="0"/>
      <w:szCs w:val="20"/>
    </w:rPr>
  </w:style>
  <w:style w:type="paragraph" w:customStyle="1" w:styleId="816">
    <w:name w:val="xl38"/>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817">
    <w:name w:val="金安桥正文"/>
    <w:basedOn w:val="35"/>
    <w:qFormat/>
    <w:uiPriority w:val="0"/>
    <w:pPr>
      <w:adjustRightInd w:val="0"/>
      <w:spacing w:after="0" w:line="300" w:lineRule="auto"/>
      <w:ind w:left="0" w:leftChars="0" w:firstLine="200" w:firstLineChars="200"/>
      <w:jc w:val="left"/>
    </w:pPr>
    <w:rPr>
      <w:kern w:val="0"/>
      <w:sz w:val="24"/>
      <w:szCs w:val="20"/>
    </w:rPr>
  </w:style>
  <w:style w:type="paragraph" w:customStyle="1" w:styleId="818">
    <w:name w:val="xl10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819">
    <w:name w:val="font11"/>
    <w:basedOn w:val="1"/>
    <w:qFormat/>
    <w:uiPriority w:val="0"/>
    <w:pPr>
      <w:spacing w:before="100" w:beforeAutospacing="1" w:after="100" w:afterAutospacing="1" w:line="240" w:lineRule="auto"/>
    </w:pPr>
    <w:rPr>
      <w:b/>
      <w:bCs/>
      <w:kern w:val="0"/>
      <w:sz w:val="20"/>
      <w:szCs w:val="20"/>
    </w:rPr>
  </w:style>
  <w:style w:type="paragraph" w:customStyle="1" w:styleId="820">
    <w:name w:val="xl10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821">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822">
    <w:name w:val="XW标题2"/>
    <w:basedOn w:val="1"/>
    <w:next w:val="1"/>
    <w:qFormat/>
    <w:uiPriority w:val="0"/>
    <w:pPr>
      <w:widowControl w:val="0"/>
      <w:adjustRightInd w:val="0"/>
      <w:spacing w:before="300" w:line="360" w:lineRule="auto"/>
      <w:outlineLvl w:val="1"/>
    </w:pPr>
    <w:rPr>
      <w:rFonts w:ascii="Arial" w:hAnsi="Arial" w:eastAsia="黑体"/>
      <w:kern w:val="0"/>
      <w:sz w:val="32"/>
      <w:szCs w:val="20"/>
    </w:rPr>
  </w:style>
  <w:style w:type="paragraph" w:customStyle="1" w:styleId="823">
    <w:name w:val="Char Char Char Char2 Char"/>
    <w:basedOn w:val="1"/>
    <w:qFormat/>
    <w:uiPriority w:val="0"/>
    <w:pPr>
      <w:widowControl w:val="0"/>
      <w:spacing w:line="240" w:lineRule="auto"/>
      <w:jc w:val="both"/>
    </w:pPr>
    <w:rPr>
      <w:rFonts w:ascii="宋体"/>
    </w:rPr>
  </w:style>
  <w:style w:type="paragraph" w:customStyle="1" w:styleId="824">
    <w:name w:val="默认段落字体 Para Char Char Char Char"/>
    <w:basedOn w:val="1"/>
    <w:qFormat/>
    <w:uiPriority w:val="0"/>
    <w:pPr>
      <w:widowControl w:val="0"/>
      <w:spacing w:line="240" w:lineRule="auto"/>
      <w:jc w:val="both"/>
    </w:pPr>
  </w:style>
  <w:style w:type="paragraph" w:customStyle="1" w:styleId="825">
    <w:name w:val="XW图名表名"/>
    <w:basedOn w:val="1"/>
    <w:qFormat/>
    <w:uiPriority w:val="0"/>
    <w:pPr>
      <w:widowControl w:val="0"/>
      <w:adjustRightInd w:val="0"/>
      <w:spacing w:before="120" w:after="60" w:line="240" w:lineRule="auto"/>
      <w:ind w:firstLine="422" w:firstLineChars="200"/>
      <w:jc w:val="center"/>
    </w:pPr>
    <w:rPr>
      <w:rFonts w:hAnsi="宋体" w:eastAsia="黑体"/>
      <w:kern w:val="0"/>
      <w:sz w:val="24"/>
      <w:szCs w:val="20"/>
    </w:rPr>
  </w:style>
  <w:style w:type="paragraph" w:customStyle="1" w:styleId="826">
    <w:name w:val="样式3"/>
    <w:basedOn w:val="1"/>
    <w:qFormat/>
    <w:uiPriority w:val="0"/>
    <w:pPr>
      <w:widowControl w:val="0"/>
      <w:spacing w:line="240" w:lineRule="auto"/>
      <w:jc w:val="both"/>
    </w:pPr>
    <w:rPr>
      <w:rFonts w:ascii="黑体" w:hAnsi="宋体" w:eastAsia="黑体"/>
      <w:b/>
      <w:bCs/>
      <w:sz w:val="24"/>
      <w:szCs w:val="20"/>
    </w:rPr>
  </w:style>
  <w:style w:type="paragraph" w:customStyle="1" w:styleId="827">
    <w:name w:val="xl71"/>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828">
    <w:name w:val="font12"/>
    <w:basedOn w:val="1"/>
    <w:qFormat/>
    <w:uiPriority w:val="0"/>
    <w:pPr>
      <w:spacing w:before="100" w:beforeAutospacing="1" w:after="100" w:afterAutospacing="1" w:line="240" w:lineRule="auto"/>
    </w:pPr>
    <w:rPr>
      <w:kern w:val="0"/>
      <w:sz w:val="20"/>
      <w:szCs w:val="20"/>
    </w:rPr>
  </w:style>
  <w:style w:type="paragraph" w:customStyle="1" w:styleId="829">
    <w:name w:val="ParaAttribute91"/>
    <w:qFormat/>
    <w:uiPriority w:val="0"/>
    <w:pPr>
      <w:widowControl w:val="0"/>
      <w:wordWrap w:val="0"/>
      <w:spacing w:line="202" w:lineRule="exact"/>
    </w:pPr>
    <w:rPr>
      <w:rFonts w:ascii="Times New Roman" w:hAnsi="Times New Roman" w:eastAsia="宋体" w:cs="Times New Roman"/>
      <w:lang w:val="en-US" w:eastAsia="zh-CN" w:bidi="ar-SA"/>
    </w:rPr>
  </w:style>
  <w:style w:type="paragraph" w:customStyle="1" w:styleId="830">
    <w:name w:val="xl77"/>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FF0000"/>
      <w:kern w:val="0"/>
      <w:sz w:val="20"/>
      <w:szCs w:val="20"/>
    </w:rPr>
  </w:style>
  <w:style w:type="paragraph" w:customStyle="1" w:styleId="831">
    <w:name w:val="样式 小四 首行缩进:  0.85 厘米 段前: 7.8 磅 段后: 2.5 磅 行距: 1.5 倍行距"/>
    <w:basedOn w:val="1"/>
    <w:qFormat/>
    <w:uiPriority w:val="0"/>
    <w:pPr>
      <w:widowControl w:val="0"/>
      <w:spacing w:before="156" w:after="50" w:line="360" w:lineRule="auto"/>
      <w:ind w:firstLine="480"/>
      <w:jc w:val="both"/>
    </w:pPr>
    <w:rPr>
      <w:rFonts w:ascii="Calibri" w:hAnsi="Calibri" w:cs="宋体"/>
      <w:szCs w:val="20"/>
    </w:rPr>
  </w:style>
  <w:style w:type="paragraph" w:customStyle="1" w:styleId="832">
    <w:name w:val="样式26"/>
    <w:basedOn w:val="45"/>
    <w:uiPriority w:val="0"/>
    <w:pPr>
      <w:spacing w:line="520" w:lineRule="atLeast"/>
      <w:ind w:firstLine="480" w:firstLineChars="200"/>
    </w:pPr>
    <w:rPr>
      <w:rFonts w:ascii="Times New Roman" w:hAnsi="Times New Roman" w:cs="Times New Roman"/>
      <w:color w:val="000000"/>
      <w:kern w:val="0"/>
      <w:sz w:val="24"/>
      <w:szCs w:val="24"/>
    </w:rPr>
  </w:style>
  <w:style w:type="paragraph" w:customStyle="1" w:styleId="833">
    <w:name w:val="xl89"/>
    <w:basedOn w:val="1"/>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2"/>
      <w:szCs w:val="22"/>
    </w:rPr>
  </w:style>
  <w:style w:type="paragraph" w:customStyle="1" w:styleId="834">
    <w:name w:val="样式 标题 2标题 2 CharH2PIM2Heading 2 Hidden2nd levelh22Header..."/>
    <w:basedOn w:val="3"/>
    <w:uiPriority w:val="0"/>
    <w:pPr>
      <w:keepNext/>
      <w:keepLines/>
      <w:widowControl w:val="0"/>
      <w:adjustRightInd w:val="0"/>
      <w:spacing w:before="0" w:beforeAutospacing="0" w:after="0" w:afterAutospacing="0" w:line="360" w:lineRule="auto"/>
      <w:jc w:val="both"/>
      <w:textAlignment w:val="baseline"/>
    </w:pPr>
    <w:rPr>
      <w:rFonts w:ascii="Arial" w:hAnsi="Arial" w:cs="宋体"/>
      <w:kern w:val="2"/>
      <w:sz w:val="24"/>
      <w:szCs w:val="20"/>
    </w:rPr>
  </w:style>
  <w:style w:type="paragraph" w:customStyle="1" w:styleId="835">
    <w:name w:val="xl85"/>
    <w:basedOn w:val="1"/>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836">
    <w:name w:val="样式44"/>
    <w:basedOn w:val="1"/>
    <w:qFormat/>
    <w:uiPriority w:val="0"/>
    <w:pPr>
      <w:widowControl w:val="0"/>
      <w:numPr>
        <w:ilvl w:val="3"/>
        <w:numId w:val="12"/>
      </w:numPr>
      <w:tabs>
        <w:tab w:val="left" w:pos="360"/>
      </w:tabs>
      <w:spacing w:line="240" w:lineRule="auto"/>
      <w:ind w:left="0" w:firstLine="531" w:firstLineChars="200"/>
      <w:jc w:val="both"/>
    </w:pPr>
    <w:rPr>
      <w:rFonts w:eastAsia="仿宋_GB2312"/>
      <w:sz w:val="28"/>
    </w:rPr>
  </w:style>
  <w:style w:type="paragraph" w:customStyle="1" w:styleId="837">
    <w:name w:val="xl80"/>
    <w:basedOn w:val="1"/>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838">
    <w:name w:val="CM48"/>
    <w:basedOn w:val="34"/>
    <w:next w:val="34"/>
    <w:uiPriority w:val="0"/>
    <w:pPr>
      <w:spacing w:line="540" w:lineRule="atLeast"/>
    </w:pPr>
    <w:rPr>
      <w:rFonts w:ascii="宋体" w:hAnsi="Times New Roman" w:eastAsia="宋体"/>
    </w:rPr>
  </w:style>
  <w:style w:type="paragraph" w:customStyle="1" w:styleId="839">
    <w:name w:val="CM28"/>
    <w:basedOn w:val="34"/>
    <w:next w:val="34"/>
    <w:qFormat/>
    <w:uiPriority w:val="0"/>
    <w:rPr>
      <w:rFonts w:ascii="宋体" w:hAnsi="Times New Roman" w:eastAsia="宋体"/>
    </w:rPr>
  </w:style>
  <w:style w:type="paragraph" w:customStyle="1" w:styleId="840">
    <w:name w:val="CM65"/>
    <w:basedOn w:val="34"/>
    <w:next w:val="34"/>
    <w:qFormat/>
    <w:uiPriority w:val="0"/>
    <w:rPr>
      <w:rFonts w:ascii="宋体" w:hAnsi="Times New Roman" w:eastAsia="宋体"/>
    </w:rPr>
  </w:style>
  <w:style w:type="paragraph" w:customStyle="1" w:styleId="841">
    <w:name w:val="CM69"/>
    <w:basedOn w:val="34"/>
    <w:next w:val="34"/>
    <w:qFormat/>
    <w:uiPriority w:val="0"/>
    <w:pPr>
      <w:spacing w:line="400" w:lineRule="atLeast"/>
    </w:pPr>
    <w:rPr>
      <w:rFonts w:ascii="宋体" w:hAnsi="Times New Roman" w:eastAsia="宋体"/>
    </w:rPr>
  </w:style>
  <w:style w:type="paragraph" w:customStyle="1" w:styleId="842">
    <w:name w:val="CM76"/>
    <w:basedOn w:val="34"/>
    <w:next w:val="34"/>
    <w:uiPriority w:val="0"/>
    <w:pPr>
      <w:spacing w:line="400" w:lineRule="atLeast"/>
    </w:pPr>
    <w:rPr>
      <w:rFonts w:ascii="宋体" w:hAnsi="Times New Roman" w:eastAsia="宋体"/>
    </w:rPr>
  </w:style>
  <w:style w:type="paragraph" w:customStyle="1" w:styleId="843">
    <w:name w:val="contentarticle"/>
    <w:basedOn w:val="1"/>
    <w:uiPriority w:val="0"/>
    <w:pPr>
      <w:spacing w:before="100" w:beforeAutospacing="1" w:after="100" w:afterAutospacing="1" w:line="240" w:lineRule="auto"/>
    </w:pPr>
    <w:rPr>
      <w:rFonts w:ascii="宋体" w:hAnsi="宋体" w:cs="宋体"/>
      <w:kern w:val="0"/>
      <w:sz w:val="24"/>
    </w:rPr>
  </w:style>
  <w:style w:type="paragraph" w:customStyle="1" w:styleId="844">
    <w:name w:val="封面"/>
    <w:basedOn w:val="1"/>
    <w:qFormat/>
    <w:uiPriority w:val="0"/>
    <w:pPr>
      <w:widowControl w:val="0"/>
      <w:spacing w:line="400" w:lineRule="exact"/>
      <w:ind w:firstLine="200" w:firstLineChars="200"/>
      <w:jc w:val="both"/>
    </w:pPr>
    <w:rPr>
      <w:sz w:val="24"/>
    </w:rPr>
  </w:style>
  <w:style w:type="paragraph" w:customStyle="1" w:styleId="845">
    <w:name w:val="Revision"/>
    <w:semiHidden/>
    <w:uiPriority w:val="99"/>
    <w:rPr>
      <w:rFonts w:ascii="Times New Roman" w:hAnsi="Times New Roman" w:eastAsia="宋体" w:cs="Times New Roman"/>
      <w:kern w:val="2"/>
      <w:sz w:val="21"/>
      <w:szCs w:val="24"/>
      <w:lang w:val="en-US" w:eastAsia="zh-CN" w:bidi="ar-SA"/>
    </w:rPr>
  </w:style>
  <w:style w:type="paragraph" w:customStyle="1" w:styleId="846">
    <w:name w:val="ParaAttribute89"/>
    <w:uiPriority w:val="0"/>
    <w:pPr>
      <w:widowControl w:val="0"/>
      <w:wordWrap w:val="0"/>
      <w:spacing w:line="240" w:lineRule="exact"/>
    </w:pPr>
    <w:rPr>
      <w:rFonts w:ascii="Times New Roman" w:hAnsi="Times New Roman" w:eastAsia="宋体" w:cs="Times New Roman"/>
      <w:lang w:val="en-US" w:eastAsia="zh-CN" w:bidi="ar-SA"/>
    </w:rPr>
  </w:style>
  <w:style w:type="paragraph" w:customStyle="1" w:styleId="847">
    <w:name w:val="ParaAttribute359"/>
    <w:qFormat/>
    <w:uiPriority w:val="0"/>
    <w:pPr>
      <w:widowControl w:val="0"/>
      <w:wordWrap w:val="0"/>
      <w:spacing w:line="191" w:lineRule="exact"/>
    </w:pPr>
    <w:rPr>
      <w:rFonts w:ascii="Times New Roman" w:hAnsi="Times New Roman" w:eastAsia="宋体" w:cs="Times New Roman"/>
      <w:lang w:val="en-US" w:eastAsia="zh-CN" w:bidi="ar-SA"/>
    </w:rPr>
  </w:style>
  <w:style w:type="paragraph" w:customStyle="1" w:styleId="848">
    <w:name w:val="ParaAttribute90"/>
    <w:uiPriority w:val="0"/>
    <w:pPr>
      <w:widowControl w:val="0"/>
      <w:wordWrap w:val="0"/>
      <w:spacing w:line="201" w:lineRule="exact"/>
    </w:pPr>
    <w:rPr>
      <w:rFonts w:ascii="Times New Roman" w:hAnsi="Times New Roman" w:eastAsia="宋体" w:cs="Times New Roman"/>
      <w:lang w:val="en-US" w:eastAsia="zh-CN" w:bidi="ar-SA"/>
    </w:rPr>
  </w:style>
  <w:style w:type="paragraph" w:customStyle="1" w:styleId="849">
    <w:name w:val="ParaAttribute366"/>
    <w:qFormat/>
    <w:uiPriority w:val="0"/>
    <w:pPr>
      <w:widowControl w:val="0"/>
      <w:wordWrap w:val="0"/>
      <w:spacing w:line="912" w:lineRule="exact"/>
    </w:pPr>
    <w:rPr>
      <w:rFonts w:ascii="Times New Roman" w:hAnsi="Times New Roman" w:eastAsia="宋体" w:cs="Times New Roman"/>
      <w:lang w:val="en-US" w:eastAsia="zh-CN" w:bidi="ar-SA"/>
    </w:rPr>
  </w:style>
  <w:style w:type="paragraph" w:customStyle="1" w:styleId="850">
    <w:name w:val="ParaAttribute367"/>
    <w:qFormat/>
    <w:uiPriority w:val="0"/>
    <w:pPr>
      <w:widowControl w:val="0"/>
      <w:wordWrap w:val="0"/>
      <w:spacing w:line="7498" w:lineRule="exact"/>
    </w:pPr>
    <w:rPr>
      <w:rFonts w:ascii="Times New Roman" w:hAnsi="Times New Roman" w:eastAsia="宋体" w:cs="Times New Roman"/>
      <w:lang w:val="en-US" w:eastAsia="zh-CN" w:bidi="ar-SA"/>
    </w:rPr>
  </w:style>
  <w:style w:type="table" w:customStyle="1" w:styleId="851">
    <w:name w:val="表三维效果 11"/>
    <w:basedOn w:val="88"/>
    <w:semiHidden/>
    <w:uiPriority w:val="0"/>
    <w:pPr>
      <w:widowControl w:val="0"/>
      <w:jc w:val="both"/>
    </w:p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852">
    <w:name w:val="古典型 31"/>
    <w:basedOn w:val="88"/>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cPr>
        <w:tcBorders>
          <w:top w:val="nil"/>
          <w:left w:val="nil"/>
          <w:bottom w:val="nil"/>
          <w:right w:val="nil"/>
          <w:insideH w:val="nil"/>
          <w:insideV w:val="nil"/>
          <w:tl2br w:val="nil"/>
          <w:tr2bl w:val="nil"/>
        </w:tcBorders>
      </w:tcPr>
    </w:tblStylePr>
  </w:style>
  <w:style w:type="table" w:customStyle="1" w:styleId="853">
    <w:name w:val="专业型1"/>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854">
    <w:name w:val="彩色型 11"/>
    <w:basedOn w:val="88"/>
    <w:semiHidden/>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op w:val="nil"/>
          <w:left w:val="nil"/>
          <w:bottom w:val="nil"/>
          <w:right w:val="nil"/>
          <w:insideH w:val="nil"/>
          <w:insideV w:val="nil"/>
          <w:tl2br w:val="nil"/>
          <w:tr2bl w:val="nil"/>
        </w:tcBorders>
        <w:shd w:val="solid" w:color="000000" w:fill="FFFFFF"/>
      </w:tcPr>
    </w:tblStylePr>
    <w:tblStylePr w:type="firstCol">
      <w:rPr>
        <w:b/>
        <w:bCs/>
        <w:i/>
        <w:iCs/>
      </w:rPr>
      <w:tcPr>
        <w:tcBorders>
          <w:top w:val="nil"/>
          <w:left w:val="nil"/>
          <w:bottom w:val="nil"/>
          <w:right w:val="nil"/>
          <w:insideH w:val="nil"/>
          <w:insideV w:val="nil"/>
          <w:tl2br w:val="nil"/>
          <w:tr2bl w:val="nil"/>
        </w:tcBorders>
        <w:shd w:val="solid" w:color="000080" w:fill="FFFFFF"/>
      </w:tcPr>
    </w:tblStylePr>
    <w:tblStylePr w:type="nwCell">
      <w:tcPr>
        <w:tcBorders>
          <w:top w:val="nil"/>
          <w:left w:val="nil"/>
          <w:bottom w:val="nil"/>
          <w:right w:val="nil"/>
          <w:insideH w:val="nil"/>
          <w:insideV w:val="nil"/>
          <w:tl2br w:val="nil"/>
          <w:tr2bl w:val="nil"/>
        </w:tcBorders>
        <w:shd w:val="solid" w:color="00000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855">
    <w:name w:val="网格型 81"/>
    <w:basedOn w:val="88"/>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80" w:fill="FFFFFF"/>
      </w:tcPr>
    </w:tblStylePr>
    <w:tblStylePr w:type="lastRow">
      <w:rPr>
        <w:b/>
        <w:bCs/>
        <w:color w:val="auto"/>
      </w:rPr>
      <w:tcPr>
        <w:tcBorders>
          <w:top w:val="nil"/>
          <w:left w:val="nil"/>
          <w:bottom w:val="nil"/>
          <w:right w:val="nil"/>
          <w:insideH w:val="nil"/>
          <w:insideV w:val="nil"/>
          <w:tl2br w:val="nil"/>
          <w:tr2bl w:val="nil"/>
        </w:tcBorders>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856">
    <w:name w:val="表格主题1"/>
    <w:basedOn w:val="88"/>
    <w:semiHidden/>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7">
    <w:name w:val="网格型 21"/>
    <w:basedOn w:val="88"/>
    <w:semiHidden/>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cPr>
        <w:tcBorders>
          <w:top w:val="nil"/>
          <w:left w:val="nil"/>
          <w:bottom w:val="nil"/>
          <w:right w:val="nil"/>
          <w:insideH w:val="nil"/>
          <w:insideV w:val="nil"/>
          <w:tl2br w:val="nil"/>
          <w:tr2bl w:val="nil"/>
        </w:tcBorders>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style>
  <w:style w:type="table" w:customStyle="1" w:styleId="858">
    <w:name w:val="网格型2"/>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9">
    <w:name w:val="网页型 31"/>
    <w:basedOn w:val="88"/>
    <w:semiHidden/>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860">
    <w:name w:val="彩色型 21"/>
    <w:basedOn w:val="88"/>
    <w:semiHidden/>
    <w:uiPriority w:val="0"/>
    <w:pPr>
      <w:widowControl w:val="0"/>
      <w:jc w:val="both"/>
    </w:pPr>
    <w:tblPr>
      <w:tblBorders>
        <w:bottom w:val="single" w:color="000000" w:sz="12" w:space="0"/>
      </w:tblBorders>
    </w:tblPr>
    <w:tcPr>
      <w:shd w:val="pct20" w:color="FFFF00" w:fill="FFFFFF"/>
    </w:tcPr>
    <w:tblStylePr w:type="firstRow">
      <w:rPr>
        <w:b/>
        <w:bCs/>
        <w:i/>
        <w:iCs/>
        <w:color w:val="FFFFFF"/>
      </w:r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861">
    <w:name w:val="网格型 51"/>
    <w:basedOn w:val="88"/>
    <w:semiHidden/>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862">
    <w:name w:val="列表型 11"/>
    <w:basedOn w:val="88"/>
    <w:semiHidden/>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cPr>
        <w:tcBorders>
          <w:top w:val="nil"/>
          <w:left w:val="nil"/>
          <w:bottom w:val="single" w:color="000000" w:sz="6" w:space="0"/>
          <w:right w:val="nil"/>
          <w:insideH w:val="nil"/>
          <w:insideV w:val="nil"/>
          <w:tl2br w:val="nil"/>
          <w:tr2bl w:val="nil"/>
        </w:tcBorders>
        <w:shd w:val="solid" w:color="C0C0C0" w:fill="FFFFFF"/>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solid" w:color="C0C0C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863">
    <w:name w:val="网格型11"/>
    <w:basedOn w:val="8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64">
    <w:name w:val="列表型 31"/>
    <w:basedOn w:val="88"/>
    <w:semiHidden/>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865">
    <w:name w:val="网页型 11"/>
    <w:basedOn w:val="88"/>
    <w:semiHidden/>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866">
    <w:name w:val="列表型 51"/>
    <w:basedOn w:val="88"/>
    <w:semiHidden/>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cPr>
        <w:tcBorders>
          <w:top w:val="nil"/>
          <w:left w:val="nil"/>
          <w:bottom w:val="single" w:color="000000" w:sz="12" w:space="0"/>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style>
  <w:style w:type="table" w:customStyle="1" w:styleId="867">
    <w:name w:val="网格型 31"/>
    <w:basedOn w:val="88"/>
    <w:semiHidden/>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868">
    <w:name w:val="列表型 61"/>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cPr>
        <w:tcBorders>
          <w:top w:val="nil"/>
          <w:left w:val="nil"/>
          <w:bottom w:val="single" w:color="000000" w:sz="12" w:space="0"/>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band1Horz">
      <w:tcPr>
        <w:tcBorders>
          <w:top w:val="nil"/>
          <w:left w:val="nil"/>
          <w:bottom w:val="nil"/>
          <w:right w:val="nil"/>
          <w:insideH w:val="nil"/>
          <w:insideV w:val="nil"/>
          <w:tl2br w:val="nil"/>
          <w:tr2bl w:val="nil"/>
        </w:tcBorders>
        <w:shd w:val="pct25" w:color="000000" w:fill="FFFFFF"/>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869">
    <w:name w:val="Default Table"/>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table" w:customStyle="1" w:styleId="870">
    <w:name w:val="流行型1"/>
    <w:basedOn w:val="88"/>
    <w:semiHidden/>
    <w:uiPriority w:val="0"/>
    <w:pPr>
      <w:widowControl w:val="0"/>
      <w:jc w:val="both"/>
    </w:pPr>
    <w:tblPr>
      <w:tblBorders>
        <w:insideH w:val="single" w:color="FFFFFF" w:sz="18" w:space="0"/>
        <w:insideV w:val="single" w:color="FFFFFF" w:sz="18" w:space="0"/>
      </w:tblBorders>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871">
    <w:name w:val="网页型 21"/>
    <w:basedOn w:val="88"/>
    <w:semiHidden/>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872">
    <w:name w:val="列表型 81"/>
    <w:basedOn w:val="88"/>
    <w:semiHidden/>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873">
    <w:name w:val="网格型 41"/>
    <w:basedOn w:val="88"/>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874">
    <w:name w:val="网格型 61"/>
    <w:basedOn w:val="88"/>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875">
    <w:name w:val="网格型 71"/>
    <w:basedOn w:val="88"/>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cPr>
        <w:tcBorders>
          <w:top w:val="nil"/>
          <w:left w:val="nil"/>
          <w:bottom w:val="single" w:color="000000" w:sz="12" w:space="0"/>
          <w:right w:val="nil"/>
          <w:insideH w:val="nil"/>
          <w:insideV w:val="nil"/>
          <w:tl2br w:val="nil"/>
          <w:tr2bl w:val="nil"/>
        </w:tcBorders>
      </w:tcPr>
    </w:tblStylePr>
    <w:tblStylePr w:type="lastRow">
      <w:rPr>
        <w:b w:val="0"/>
        <w:bCs w:val="0"/>
      </w:rPr>
      <w:tcPr>
        <w:tcBorders>
          <w:top w:val="single" w:color="00000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876">
    <w:name w:val="TableGrid"/>
    <w:qFormat/>
    <w:uiPriority w:val="0"/>
    <w:rPr>
      <w:kern w:val="2"/>
      <w:sz w:val="21"/>
      <w:szCs w:val="22"/>
    </w:rPr>
    <w:tblPr>
      <w:tblCellMar>
        <w:top w:w="0" w:type="dxa"/>
        <w:left w:w="0" w:type="dxa"/>
        <w:bottom w:w="0" w:type="dxa"/>
        <w:right w:w="0" w:type="dxa"/>
      </w:tblCellMar>
    </w:tblPr>
  </w:style>
  <w:style w:type="table" w:customStyle="1" w:styleId="877">
    <w:name w:val="列表型 41"/>
    <w:basedOn w:val="88"/>
    <w:semiHidden/>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tcBorders>
          <w:top w:val="nil"/>
          <w:left w:val="nil"/>
          <w:bottom w:val="single" w:color="000000" w:sz="12" w:space="0"/>
          <w:right w:val="nil"/>
          <w:insideH w:val="nil"/>
          <w:insideV w:val="nil"/>
          <w:tl2br w:val="nil"/>
          <w:tr2bl w:val="nil"/>
        </w:tcBorders>
        <w:shd w:val="solid" w:color="808080" w:fill="FFFFFF"/>
      </w:tcPr>
    </w:tblStylePr>
  </w:style>
  <w:style w:type="table" w:customStyle="1" w:styleId="878">
    <w:name w:val="简明型 21"/>
    <w:basedOn w:val="88"/>
    <w:semiHidden/>
    <w:qFormat/>
    <w:uiPriority w:val="0"/>
    <w:pPr>
      <w:widowControl w:val="0"/>
      <w:jc w:val="both"/>
    </w:pPr>
    <w:tblStylePr w:type="firstRow">
      <w:rPr>
        <w:b/>
        <w:bCs/>
      </w:rPr>
      <w:tcPr>
        <w:tcBorders>
          <w:top w:val="nil"/>
          <w:left w:val="nil"/>
          <w:bottom w:val="single" w:color="000000" w:sz="12" w:space="0"/>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single" w:color="000000" w:sz="6" w:space="0"/>
          <w:bottom w:val="nil"/>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879">
    <w:name w:val="列表型 71"/>
    <w:basedOn w:val="88"/>
    <w:semiHidden/>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880">
    <w:name w:val="简明型 31"/>
    <w:basedOn w:val="88"/>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881">
    <w:name w:val="古典型 21"/>
    <w:basedOn w:val="88"/>
    <w:semiHidden/>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cPr>
        <w:tcBorders>
          <w:top w:val="nil"/>
          <w:left w:val="nil"/>
          <w:bottom w:val="single" w:color="000000" w:sz="6" w:space="0"/>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882">
    <w:name w:val="网格型1"/>
    <w:basedOn w:val="8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83">
    <w:name w:val="网格型3"/>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4">
    <w:name w:val="彩色型 31"/>
    <w:basedOn w:val="88"/>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cPr>
        <w:tcBorders>
          <w:top w:val="nil"/>
          <w:left w:val="nil"/>
          <w:bottom w:val="single" w:color="000000" w:sz="6" w:space="0"/>
          <w:right w:val="nil"/>
          <w:insideH w:val="nil"/>
          <w:insideV w:val="nil"/>
          <w:tl2br w:val="nil"/>
          <w:tr2bl w:val="nil"/>
        </w:tcBorders>
        <w:shd w:val="solid" w:color="008080" w:fill="FFFFFF"/>
      </w:tcPr>
    </w:tblStylePr>
    <w:tblStylePr w:type="firstCol">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885">
    <w:name w:val="典雅型1"/>
    <w:basedOn w:val="88"/>
    <w:semiHidden/>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886">
    <w:name w:val="古典型 41"/>
    <w:basedOn w:val="88"/>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cPr>
        <w:tcBorders>
          <w:top w:val="nil"/>
          <w:left w:val="nil"/>
          <w:bottom w:val="nil"/>
          <w:right w:val="nil"/>
          <w:insideH w:val="nil"/>
          <w:insideV w:val="nil"/>
          <w:tl2br w:val="nil"/>
          <w:tr2bl w:val="nil"/>
        </w:tcBorders>
      </w:tcPr>
    </w:tblStylePr>
    <w:tblStylePr w:type="nwCell">
      <w:rPr>
        <w:b/>
        <w:bCs/>
      </w:rPr>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887">
    <w:name w:val="简明型 11"/>
    <w:basedOn w:val="88"/>
    <w:semiHidden/>
    <w:qFormat/>
    <w:uiPriority w:val="0"/>
    <w:pPr>
      <w:widowControl w:val="0"/>
      <w:jc w:val="both"/>
    </w:pPr>
    <w:tblPr>
      <w:tblBorders>
        <w:top w:val="single" w:color="008000" w:sz="12" w:space="0"/>
        <w:bottom w:val="single" w:color="008000" w:sz="12" w:space="0"/>
      </w:tblBorders>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888">
    <w:name w:val="精巧型 21"/>
    <w:basedOn w:val="88"/>
    <w:semiHidden/>
    <w:qFormat/>
    <w:uiPriority w:val="0"/>
    <w:pPr>
      <w:widowControl w:val="0"/>
      <w:jc w:val="both"/>
    </w:pPr>
    <w:tblPr>
      <w:tblBorders>
        <w:left w:val="single" w:color="000000" w:sz="6" w:space="0"/>
        <w:right w:val="single" w:color="000000" w:sz="6" w:space="0"/>
      </w:tblBorders>
    </w:tblPr>
    <w:tblStylePr w:type="firstRow">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firstCol">
      <w:tcPr>
        <w:tcBorders>
          <w:top w:val="nil"/>
          <w:left w:val="nil"/>
          <w:bottom w:val="nil"/>
          <w:right w:val="single" w:color="000000" w:sz="12" w:space="0"/>
          <w:insideH w:val="nil"/>
          <w:insideV w:val="nil"/>
          <w:tl2br w:val="nil"/>
          <w:tr2bl w:val="nil"/>
        </w:tcBorders>
        <w:shd w:val="pct25" w:color="008000" w:fill="FFFFFF"/>
      </w:tcPr>
    </w:tblStylePr>
    <w:tblStylePr w:type="lastCol">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889">
    <w:name w:val="列表型 21"/>
    <w:basedOn w:val="88"/>
    <w:semiHidden/>
    <w:qFormat/>
    <w:uiPriority w:val="0"/>
    <w:pPr>
      <w:widowControl w:val="0"/>
      <w:jc w:val="both"/>
    </w:pPr>
    <w:tblPr>
      <w:tblBorders>
        <w:bottom w:val="single" w:color="808080" w:sz="12" w:space="0"/>
      </w:tblBorders>
    </w:tblPr>
    <w:tblStylePr w:type="firstRow">
      <w:rPr>
        <w:b/>
        <w:bCs/>
        <w:color w:val="FFFFFF"/>
      </w:rPr>
      <w:tcPr>
        <w:tcBorders>
          <w:top w:val="nil"/>
          <w:left w:val="nil"/>
          <w:bottom w:val="single" w:color="000000" w:sz="6" w:space="0"/>
          <w:right w:val="nil"/>
          <w:insideH w:val="nil"/>
          <w:insideV w:val="nil"/>
          <w:tl2br w:val="nil"/>
          <w:tr2bl w:val="nil"/>
        </w:tcBorders>
        <w:shd w:val="pct75" w:color="008080" w:fill="008000"/>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FF0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890">
    <w:name w:val="表三维效果 31"/>
    <w:basedOn w:val="88"/>
    <w:semiHidden/>
    <w:qFormat/>
    <w:uiPriority w:val="0"/>
    <w:pPr>
      <w:widowControl w:val="0"/>
      <w:jc w:val="both"/>
    </w:p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891">
    <w:name w:val="精巧型 11"/>
    <w:basedOn w:val="88"/>
    <w:semiHidden/>
    <w:qFormat/>
    <w:uiPriority w:val="0"/>
    <w:pPr>
      <w:widowControl w:val="0"/>
      <w:jc w:val="both"/>
    </w:pPr>
    <w:tblStylePr w:type="firstRow">
      <w:tcPr>
        <w:tcBorders>
          <w:top w:val="single" w:color="000000" w:sz="6" w:space="0"/>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shd w:val="pct25" w:color="800080" w:fill="FFFFFF"/>
      </w:tcPr>
    </w:tblStylePr>
    <w:tblStylePr w:type="firstCol">
      <w:tcPr>
        <w:tcBorders>
          <w:top w:val="nil"/>
          <w:left w:val="nil"/>
          <w:bottom w:val="nil"/>
          <w:right w:val="single" w:color="000000" w:sz="12" w:space="0"/>
          <w:insideH w:val="nil"/>
          <w:insideV w:val="nil"/>
          <w:tl2br w:val="nil"/>
          <w:tr2bl w:val="nil"/>
        </w:tcBorders>
      </w:tcPr>
    </w:tblStylePr>
    <w:tblStylePr w:type="lastCol">
      <w:tcPr>
        <w:tcBorders>
          <w:top w:val="nil"/>
          <w:left w:val="single" w:color="000000" w:sz="12" w:space="0"/>
          <w:bottom w:val="nil"/>
          <w:right w:val="nil"/>
          <w:insideH w:val="nil"/>
          <w:insideV w:val="nil"/>
          <w:tl2br w:val="nil"/>
          <w:tr2bl w:val="nil"/>
        </w:tcBorders>
      </w:tcPr>
    </w:tblStylePr>
    <w:tblStylePr w:type="band1Horz">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892">
    <w:name w:val="古典型 11"/>
    <w:basedOn w:val="88"/>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893">
    <w:name w:val="表三维效果 21"/>
    <w:basedOn w:val="88"/>
    <w:semiHidden/>
    <w:qFormat/>
    <w:uiPriority w:val="0"/>
    <w:pPr>
      <w:widowControl w:val="0"/>
      <w:jc w:val="both"/>
    </w:p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894">
    <w:name w:val="竖列型 11"/>
    <w:basedOn w:val="88"/>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cPr>
        <w:tcBorders>
          <w:top w:val="nil"/>
          <w:left w:val="nil"/>
          <w:bottom w:val="double" w:color="000000" w:sz="6" w:space="0"/>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895">
    <w:name w:val="竖列型 21"/>
    <w:basedOn w:val="88"/>
    <w:semiHidden/>
    <w:qFormat/>
    <w:uiPriority w:val="0"/>
    <w:pPr>
      <w:widowControl w:val="0"/>
      <w:jc w:val="both"/>
    </w:pPr>
    <w:rPr>
      <w:b/>
      <w:bCs/>
    </w:r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color w:val="00000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896">
    <w:name w:val="竖列型 31"/>
    <w:basedOn w:val="88"/>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single" w:color="00008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op w:val="nil"/>
          <w:left w:val="nil"/>
          <w:bottom w:val="nil"/>
          <w:right w:val="nil"/>
          <w:insideH w:val="nil"/>
          <w:insideV w:val="nil"/>
          <w:tl2br w:val="nil"/>
          <w:tr2bl w:val="nil"/>
        </w:tcBorders>
      </w:tcPr>
    </w:tblStylePr>
  </w:style>
  <w:style w:type="table" w:customStyle="1" w:styleId="897">
    <w:name w:val="竖列型 41"/>
    <w:basedOn w:val="88"/>
    <w:semiHidden/>
    <w:qFormat/>
    <w:uiPriority w:val="0"/>
    <w:pPr>
      <w:widowControl w:val="0"/>
      <w:jc w:val="both"/>
    </w:pPr>
    <w:tblStylePr w:type="firstRow">
      <w:rPr>
        <w:color w:val="FFFFFF"/>
      </w:rPr>
      <w:tcPr>
        <w:tcBorders>
          <w:top w:val="nil"/>
          <w:left w:val="nil"/>
          <w:bottom w:val="nil"/>
          <w:right w:val="nil"/>
          <w:insideH w:val="nil"/>
          <w:insideV w:val="nil"/>
          <w:tl2br w:val="nil"/>
          <w:tr2bl w:val="nil"/>
        </w:tcBorders>
        <w:shd w:val="solid" w:color="0000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898">
    <w:name w:val="竖列型 51"/>
    <w:basedOn w:val="88"/>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cPr>
        <w:tcBorders>
          <w:top w:val="nil"/>
          <w:left w:val="nil"/>
          <w:bottom w:val="single" w:color="808080" w:sz="6" w:space="0"/>
          <w:right w:val="nil"/>
          <w:insideH w:val="nil"/>
          <w:insideV w:val="nil"/>
          <w:tl2br w:val="nil"/>
          <w:tr2bl w:val="nil"/>
        </w:tcBorders>
      </w:tcPr>
    </w:tblStylePr>
    <w:tblStylePr w:type="lastRow">
      <w:rPr>
        <w:b/>
        <w:bCs/>
      </w:rPr>
      <w:tcPr>
        <w:tcBorders>
          <w:top w:val="single" w:color="80808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blStylePr>
  </w:style>
  <w:style w:type="table" w:customStyle="1" w:styleId="899">
    <w:name w:val="网格型 11"/>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paragraph" w:customStyle="1" w:styleId="900">
    <w:name w:val="WPSOffice手动目录 1"/>
    <w:qFormat/>
    <w:uiPriority w:val="0"/>
    <w:pPr>
      <w:ind w:leftChars="0"/>
    </w:pPr>
    <w:rPr>
      <w:rFonts w:ascii="Times New Roman" w:hAnsi="Times New Roman" w:eastAsia="宋体" w:cs="Times New Roman"/>
      <w:sz w:val="20"/>
      <w:szCs w:val="20"/>
    </w:rPr>
  </w:style>
  <w:style w:type="paragraph" w:customStyle="1" w:styleId="901">
    <w:name w:val="Body text|1"/>
    <w:basedOn w:val="1"/>
    <w:uiPriority w:val="99"/>
    <w:pPr>
      <w:spacing w:line="480" w:lineRule="auto"/>
      <w:ind w:firstLine="400"/>
    </w:pPr>
    <w:rPr>
      <w:rFonts w:ascii="宋体" w:hAnsi="宋体" w:cs="宋体"/>
      <w:sz w:val="26"/>
      <w:szCs w:val="26"/>
      <w:lang w:val="zh-TW" w:eastAsia="zh-TW"/>
    </w:rPr>
  </w:style>
  <w:style w:type="paragraph" w:customStyle="1" w:styleId="902">
    <w:name w:val="Header or footer|2"/>
    <w:basedOn w:val="1"/>
    <w:qFormat/>
    <w:uiPriority w:val="99"/>
    <w:rPr>
      <w:sz w:val="20"/>
      <w:szCs w:val="20"/>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3312DD-0A11-47BF-848C-E81F3A827B9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87</Pages>
  <Words>7509</Words>
  <Characters>42802</Characters>
  <Lines>356</Lines>
  <Paragraphs>100</Paragraphs>
  <TotalTime>49</TotalTime>
  <ScaleCrop>false</ScaleCrop>
  <LinksUpToDate>false</LinksUpToDate>
  <CharactersWithSpaces>50211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2021-09-07T07:24:00Z</dcterms:created>
  <dc:creator>杨玲</dc:creator>
  <cp:lastModifiedBy>lenovo</cp:lastModifiedBy>
  <cp:lastPrinted>2021-11-15T06:38:00Z</cp:lastPrinted>
  <dcterms:modified xsi:type="dcterms:W3CDTF">2021-11-23T09:18:32Z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20187E4216284010B8E0511CEEBBDBFD</vt:lpwstr>
  </property>
</Properties>
</file>