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900" w:lineRule="exact"/>
        <w:ind w:firstLine="0" w:firstLineChars="0"/>
        <w:jc w:val="center"/>
        <w:rPr>
          <w:ins w:id="0" w:author="lenovo" w:date="2021-11-05T11:54:38Z"/>
          <w:rFonts w:hint="eastAsia" w:ascii="黑体" w:hAnsi="黑体" w:eastAsia="黑体" w:cs="Times New Roman"/>
          <w:b/>
          <w:bCs/>
          <w:kern w:val="2"/>
          <w:sz w:val="48"/>
          <w:szCs w:val="48"/>
          <w:u w:val="none"/>
          <w:lang w:val="en-US" w:eastAsia="zh-CN" w:bidi="ar"/>
        </w:rPr>
      </w:pPr>
      <w:ins w:id="1" w:author="lenovo" w:date="2021-11-05T11:54:38Z">
        <w:r>
          <w:rPr>
            <w:rFonts w:hint="eastAsia" w:ascii="黑体" w:hAnsi="黑体" w:eastAsia="黑体" w:cs="Times New Roman"/>
            <w:b/>
            <w:bCs/>
            <w:color w:val="auto"/>
            <w:kern w:val="2"/>
            <w:sz w:val="48"/>
            <w:szCs w:val="48"/>
            <w:u w:val="none"/>
            <w:lang w:val="en-US" w:eastAsia="zh-CN" w:bidi="ar"/>
          </w:rPr>
          <w:t>岳阳城陵矶新港有限公司</w:t>
        </w:r>
      </w:ins>
    </w:p>
    <w:p>
      <w:pPr>
        <w:snapToGrid w:val="0"/>
        <w:spacing w:line="900" w:lineRule="exact"/>
        <w:jc w:val="center"/>
        <w:rPr>
          <w:ins w:id="2" w:author="lenovo" w:date="2021-11-05T11:54:38Z"/>
          <w:rFonts w:hint="eastAsia" w:ascii="黑体" w:hAnsi="黑体" w:eastAsia="黑体" w:cs="Times New Roman"/>
          <w:b/>
          <w:bCs/>
          <w:color w:val="auto"/>
          <w:kern w:val="2"/>
          <w:sz w:val="48"/>
          <w:szCs w:val="48"/>
          <w:u w:val="none"/>
          <w:lang w:val="en-US" w:eastAsia="zh-CN" w:bidi="ar"/>
        </w:rPr>
      </w:pPr>
      <w:ins w:id="3" w:author="lenovo" w:date="2021-11-05T11:54:38Z">
        <w:r>
          <w:rPr>
            <w:rFonts w:hint="eastAsia" w:ascii="黑体" w:hAnsi="黑体" w:eastAsia="黑体" w:cs="Times New Roman"/>
            <w:b/>
            <w:bCs/>
            <w:color w:val="auto"/>
            <w:kern w:val="2"/>
            <w:sz w:val="48"/>
            <w:szCs w:val="48"/>
            <w:u w:val="none"/>
            <w:lang w:val="en-US" w:eastAsia="zh-CN" w:bidi="ar"/>
          </w:rPr>
          <w:t>液化天然气集装箱装卸安全现状评价项目</w:t>
        </w:r>
      </w:ins>
    </w:p>
    <w:p>
      <w:pPr>
        <w:snapToGrid w:val="0"/>
        <w:spacing w:line="900" w:lineRule="exact"/>
        <w:jc w:val="center"/>
        <w:rPr>
          <w:ins w:id="4" w:author="lenovo" w:date="2021-11-05T11:54:38Z"/>
          <w:rFonts w:hint="eastAsia" w:ascii="黑体" w:hAnsi="黑体" w:eastAsia="黑体"/>
          <w:b/>
          <w:bCs/>
          <w:sz w:val="48"/>
          <w:szCs w:val="48"/>
          <w:lang w:val="en-US" w:eastAsia="zh-CN"/>
        </w:rPr>
      </w:pPr>
      <w:ins w:id="5" w:author="lenovo" w:date="2021-11-05T11:54:38Z">
        <w:r>
          <w:rPr>
            <w:rFonts w:hint="eastAsia" w:ascii="黑体" w:hAnsi="黑体" w:eastAsia="黑体" w:cs="Times New Roman"/>
            <w:b/>
            <w:bCs/>
            <w:color w:val="auto"/>
            <w:kern w:val="2"/>
            <w:sz w:val="48"/>
            <w:szCs w:val="48"/>
            <w:u w:val="none"/>
            <w:lang w:val="en-US" w:eastAsia="zh-CN" w:bidi="ar"/>
          </w:rPr>
          <w:t>询价</w:t>
        </w:r>
      </w:ins>
      <w:ins w:id="6" w:author="lenovo" w:date="2021-11-05T11:54:38Z">
        <w:r>
          <w:rPr>
            <w:rFonts w:hint="eastAsia" w:ascii="黑体" w:hAnsi="黑体" w:eastAsia="黑体"/>
            <w:b/>
            <w:bCs/>
            <w:sz w:val="48"/>
            <w:szCs w:val="48"/>
            <w:u w:val="none"/>
          </w:rPr>
          <w:t>采购</w:t>
        </w:r>
      </w:ins>
      <w:ins w:id="7" w:author="lenovo" w:date="2021-11-05T11:54:38Z">
        <w:r>
          <w:rPr>
            <w:rFonts w:hint="eastAsia" w:ascii="黑体" w:hAnsi="黑体" w:eastAsia="黑体"/>
            <w:b/>
            <w:bCs/>
            <w:sz w:val="48"/>
            <w:szCs w:val="48"/>
            <w:u w:val="none"/>
            <w:lang w:val="en-US" w:eastAsia="zh-CN"/>
          </w:rPr>
          <w:t>文件</w:t>
        </w:r>
      </w:ins>
    </w:p>
    <w:p>
      <w:pPr>
        <w:jc w:val="center"/>
        <w:rPr>
          <w:ins w:id="8" w:author="lenovo" w:date="2021-11-05T11:54:38Z"/>
          <w:rFonts w:ascii="宋体" w:hAnsi="宋体" w:cs="宋体"/>
          <w:b/>
          <w:color w:val="000000"/>
          <w:kern w:val="0"/>
          <w:sz w:val="28"/>
          <w:szCs w:val="28"/>
        </w:rPr>
      </w:pPr>
    </w:p>
    <w:p>
      <w:pPr>
        <w:spacing w:line="360" w:lineRule="auto"/>
        <w:jc w:val="center"/>
        <w:rPr>
          <w:ins w:id="9" w:author="lenovo" w:date="2021-11-05T11:54:38Z"/>
          <w:rFonts w:hint="default" w:ascii="黑体" w:hAnsi="黑体" w:eastAsia="黑体" w:cs="黑体"/>
          <w:b/>
          <w:bCs/>
          <w:sz w:val="28"/>
          <w:szCs w:val="28"/>
          <w:lang w:val="en-US" w:eastAsia="zh-CN"/>
        </w:rPr>
      </w:pPr>
      <w:ins w:id="10" w:author="lenovo" w:date="2021-11-05T11:54:38Z">
        <w:r>
          <w:rPr>
            <w:rFonts w:hint="eastAsia" w:ascii="黑体" w:hAnsi="黑体" w:eastAsia="黑体" w:cs="黑体"/>
            <w:b/>
            <w:bCs/>
            <w:sz w:val="28"/>
            <w:szCs w:val="28"/>
            <w:lang w:val="en-US" w:eastAsia="zh-CN"/>
          </w:rPr>
          <w:t>采购编号：省港服（2021）年询第9号【新港】</w:t>
        </w:r>
      </w:ins>
    </w:p>
    <w:p>
      <w:pPr>
        <w:spacing w:line="480" w:lineRule="auto"/>
        <w:jc w:val="center"/>
        <w:rPr>
          <w:ins w:id="11" w:author="lenovo" w:date="2021-11-05T11:54:38Z"/>
          <w:rFonts w:ascii="宋体" w:hAnsi="宋体" w:cs="宋体"/>
          <w:b/>
          <w:color w:val="000000"/>
          <w:kern w:val="0"/>
          <w:sz w:val="28"/>
          <w:szCs w:val="28"/>
        </w:rPr>
      </w:pPr>
    </w:p>
    <w:p>
      <w:pPr>
        <w:spacing w:line="480" w:lineRule="auto"/>
        <w:jc w:val="center"/>
        <w:rPr>
          <w:ins w:id="12" w:author="lenovo" w:date="2021-11-05T11:54:38Z"/>
          <w:rFonts w:ascii="宋体" w:hAnsi="宋体" w:cs="宋体"/>
          <w:b/>
          <w:color w:val="000000"/>
          <w:kern w:val="0"/>
          <w:sz w:val="28"/>
          <w:szCs w:val="28"/>
        </w:rPr>
      </w:pPr>
    </w:p>
    <w:p>
      <w:pPr>
        <w:pStyle w:val="13"/>
        <w:rPr>
          <w:ins w:id="13" w:author="lenovo" w:date="2021-11-05T11:54:38Z"/>
          <w:rFonts w:ascii="宋体" w:hAnsi="宋体" w:cs="宋体"/>
          <w:b/>
          <w:color w:val="000000"/>
          <w:kern w:val="0"/>
          <w:sz w:val="28"/>
          <w:szCs w:val="28"/>
        </w:rPr>
      </w:pPr>
    </w:p>
    <w:p>
      <w:pPr>
        <w:pStyle w:val="14"/>
        <w:rPr>
          <w:ins w:id="14" w:author="lenovo" w:date="2021-11-05T11:54:38Z"/>
        </w:rPr>
      </w:pPr>
    </w:p>
    <w:p>
      <w:pPr>
        <w:snapToGrid w:val="0"/>
        <w:spacing w:line="480" w:lineRule="auto"/>
        <w:jc w:val="center"/>
        <w:rPr>
          <w:ins w:id="15" w:author="lenovo" w:date="2021-11-05T11:54:38Z"/>
          <w:b/>
          <w:bCs/>
          <w:sz w:val="48"/>
          <w:szCs w:val="48"/>
        </w:rPr>
      </w:pPr>
    </w:p>
    <w:p>
      <w:pPr>
        <w:spacing w:line="600" w:lineRule="exact"/>
        <w:rPr>
          <w:ins w:id="16" w:author="lenovo" w:date="2021-11-05T11:54:38Z"/>
        </w:rPr>
      </w:pPr>
    </w:p>
    <w:p>
      <w:pPr>
        <w:spacing w:line="600" w:lineRule="exact"/>
        <w:rPr>
          <w:ins w:id="17" w:author="lenovo" w:date="2021-11-05T11:54:38Z"/>
        </w:rPr>
      </w:pPr>
    </w:p>
    <w:p>
      <w:pPr>
        <w:pStyle w:val="13"/>
        <w:rPr>
          <w:ins w:id="18" w:author="lenovo" w:date="2021-11-05T11:54:38Z"/>
        </w:rPr>
      </w:pPr>
    </w:p>
    <w:p>
      <w:pPr>
        <w:pStyle w:val="14"/>
        <w:rPr>
          <w:ins w:id="19" w:author="lenovo" w:date="2021-11-05T11:54:38Z"/>
        </w:rPr>
      </w:pPr>
    </w:p>
    <w:p>
      <w:pPr>
        <w:pStyle w:val="13"/>
        <w:rPr>
          <w:ins w:id="20" w:author="lenovo" w:date="2021-11-05T11:54:38Z"/>
        </w:rPr>
      </w:pPr>
    </w:p>
    <w:p>
      <w:pPr>
        <w:pStyle w:val="14"/>
        <w:rPr>
          <w:ins w:id="21" w:author="lenovo" w:date="2021-11-05T11:54:38Z"/>
        </w:rPr>
      </w:pPr>
    </w:p>
    <w:p>
      <w:pPr>
        <w:pStyle w:val="14"/>
        <w:rPr>
          <w:ins w:id="22" w:author="lenovo" w:date="2021-11-05T11:54:38Z"/>
        </w:rPr>
      </w:pPr>
    </w:p>
    <w:p>
      <w:pPr>
        <w:pStyle w:val="14"/>
        <w:rPr>
          <w:ins w:id="23" w:author="lenovo" w:date="2021-11-05T11:54:38Z"/>
        </w:rPr>
      </w:pPr>
    </w:p>
    <w:p>
      <w:pPr>
        <w:spacing w:line="600" w:lineRule="exact"/>
        <w:rPr>
          <w:ins w:id="24" w:author="lenovo" w:date="2021-11-05T11:54:38Z"/>
        </w:rPr>
      </w:pPr>
    </w:p>
    <w:p>
      <w:pPr>
        <w:rPr>
          <w:ins w:id="25" w:author="lenovo" w:date="2021-11-05T11:54:38Z"/>
        </w:rPr>
      </w:pPr>
    </w:p>
    <w:p>
      <w:pPr>
        <w:rPr>
          <w:ins w:id="26" w:author="lenovo" w:date="2021-11-05T11:54:38Z"/>
        </w:rPr>
      </w:pPr>
    </w:p>
    <w:p>
      <w:pPr>
        <w:tabs>
          <w:tab w:val="left" w:pos="0"/>
          <w:tab w:val="left" w:pos="4185"/>
        </w:tabs>
        <w:spacing w:line="288" w:lineRule="auto"/>
        <w:ind w:right="-6"/>
        <w:jc w:val="center"/>
        <w:rPr>
          <w:ins w:id="27" w:author="lenovo" w:date="2021-11-05T11:54:38Z"/>
          <w:rFonts w:ascii="黑体" w:hAnsi="黑体" w:eastAsia="黑体"/>
          <w:bCs/>
          <w:sz w:val="44"/>
          <w:szCs w:val="44"/>
        </w:rPr>
      </w:pPr>
      <w:ins w:id="28" w:author="lenovo" w:date="2021-11-05T11:54:38Z">
        <w:r>
          <w:rPr>
            <w:rFonts w:hint="eastAsia" w:ascii="黑体" w:hAnsi="黑体" w:eastAsia="黑体"/>
            <w:bCs/>
            <w:sz w:val="44"/>
            <w:szCs w:val="44"/>
          </w:rPr>
          <w:t>二О二一年</w:t>
        </w:r>
      </w:ins>
      <w:ins w:id="29" w:author="lenovo" w:date="2021-11-05T11:54:38Z">
        <w:r>
          <w:rPr>
            <w:rFonts w:hint="eastAsia" w:ascii="黑体" w:hAnsi="黑体" w:eastAsia="黑体"/>
            <w:bCs/>
            <w:sz w:val="44"/>
            <w:szCs w:val="44"/>
            <w:lang w:val="en-US" w:eastAsia="zh-CN"/>
          </w:rPr>
          <w:t>十</w:t>
        </w:r>
      </w:ins>
      <w:ins w:id="30" w:author="lenovo" w:date="2021-11-05T11:54:38Z">
        <w:r>
          <w:rPr>
            <w:rFonts w:hint="eastAsia" w:ascii="黑体" w:hAnsi="黑体" w:eastAsia="黑体"/>
            <w:bCs/>
            <w:sz w:val="44"/>
            <w:szCs w:val="44"/>
          </w:rPr>
          <w:t>月</w:t>
        </w:r>
      </w:ins>
    </w:p>
    <w:customXmlInsRangeStart w:id="31" w:author="lenovo" w:date="2021-11-05T11:54:38Z"/>
    <w:sdt>
      <w:sdtPr>
        <w:rPr>
          <w:rFonts w:ascii="宋体" w:hAnsi="宋体" w:eastAsia="宋体" w:cs="Times New Roman"/>
          <w:kern w:val="2"/>
          <w:sz w:val="21"/>
          <w:szCs w:val="24"/>
          <w:lang w:val="en-US" w:eastAsia="zh-CN" w:bidi="ar-SA"/>
        </w:rPr>
        <w:id w:val="147464504"/>
        <w15:color w:val="DBDBDB"/>
        <w:docPartObj>
          <w:docPartGallery w:val="Table of Contents"/>
          <w:docPartUnique/>
        </w:docPartObj>
      </w:sdtPr>
      <w:sdtEndPr>
        <w:rPr>
          <w:rFonts w:ascii="Times New Roman" w:hAnsi="Times New Roman" w:eastAsia="宋体" w:cs="Times New Roman"/>
          <w:kern w:val="2"/>
          <w:sz w:val="30"/>
          <w:szCs w:val="30"/>
          <w:lang w:val="en-US" w:eastAsia="zh-CN" w:bidi="ar-SA"/>
        </w:rPr>
      </w:sdtEndPr>
      <w:sdtContent>
        <w:customXmlInsRangeEnd w:id="31"/>
        <w:p>
          <w:pPr>
            <w:pStyle w:val="24"/>
            <w:tabs>
              <w:tab w:val="right" w:leader="dot" w:pos="8948"/>
              <w:tab w:val="clear" w:pos="9242"/>
            </w:tabs>
            <w:adjustRightInd w:val="0"/>
            <w:snapToGrid w:val="0"/>
            <w:spacing w:before="60" w:beforeLines="0" w:after="60" w:afterLines="0" w:line="240" w:lineRule="auto"/>
            <w:ind w:left="0" w:leftChars="0" w:right="0" w:rightChars="0" w:firstLine="0" w:firstLineChars="0"/>
            <w:jc w:val="center"/>
            <w:rPr>
              <w:ins w:id="33" w:author="lenovo" w:date="2021-11-05T11:54:38Z"/>
              <w:rFonts w:ascii="宋体" w:hAnsi="Times New Roman" w:eastAsia="宋体" w:cs="Times New Roman"/>
              <w:sz w:val="32"/>
              <w:szCs w:val="32"/>
            </w:rPr>
          </w:pPr>
          <w:ins w:id="35" w:author="lenovo" w:date="2021-11-05T11:54:38Z">
            <w:r>
              <w:rPr>
                <w:rFonts w:hint="eastAsia" w:ascii="宋体" w:hAnsi="宋体" w:eastAsia="宋体" w:cs="Times New Roman"/>
                <w:kern w:val="2"/>
                <w:sz w:val="32"/>
                <w:szCs w:val="32"/>
                <w:lang w:val="en-US" w:eastAsia="zh-CN" w:bidi="ar-SA"/>
              </w:rPr>
              <w:t xml:space="preserve"> </w:t>
            </w:r>
          </w:ins>
          <w:ins w:id="36" w:author="lenovo" w:date="2021-11-05T11:54:38Z">
            <w:r>
              <w:rPr>
                <w:rFonts w:ascii="宋体" w:hAnsi="Times New Roman" w:eastAsia="宋体" w:cs="Times New Roman"/>
                <w:sz w:val="32"/>
                <w:szCs w:val="32"/>
              </w:rPr>
              <w:t>目</w:t>
            </w:r>
          </w:ins>
          <w:ins w:id="37" w:author="lenovo" w:date="2021-11-05T11:54:38Z">
            <w:r>
              <w:rPr>
                <w:rFonts w:hint="default" w:ascii="宋体" w:hAnsi="Times New Roman" w:eastAsia="宋体" w:cs="Times New Roman"/>
                <w:sz w:val="32"/>
                <w:szCs w:val="32"/>
                <w:lang w:val="en-US" w:eastAsia="zh-CN"/>
              </w:rPr>
              <w:t xml:space="preserve">    </w:t>
            </w:r>
          </w:ins>
          <w:ins w:id="38" w:author="lenovo" w:date="2021-11-05T11:54:38Z">
            <w:r>
              <w:rPr>
                <w:rFonts w:ascii="宋体" w:hAnsi="Times New Roman" w:eastAsia="宋体" w:cs="Times New Roman"/>
                <w:sz w:val="32"/>
                <w:szCs w:val="32"/>
              </w:rPr>
              <w:t>录</w:t>
            </w:r>
          </w:ins>
        </w:p>
        <w:p>
          <w:pPr>
            <w:spacing w:before="0" w:beforeLines="0" w:after="0" w:afterLines="0" w:line="240" w:lineRule="auto"/>
            <w:ind w:left="0" w:leftChars="0" w:right="0" w:rightChars="0" w:firstLine="0" w:firstLineChars="0"/>
            <w:jc w:val="center"/>
            <w:rPr>
              <w:ins w:id="39" w:author="lenovo" w:date="2021-11-05T11:54:38Z"/>
              <w:sz w:val="28"/>
              <w:szCs w:val="28"/>
            </w:rPr>
          </w:pPr>
        </w:p>
        <w:p>
          <w:pPr>
            <w:pStyle w:val="24"/>
            <w:tabs>
              <w:tab w:val="right" w:leader="dot" w:pos="8948"/>
              <w:tab w:val="clear" w:pos="9242"/>
            </w:tabs>
            <w:adjustRightInd w:val="0"/>
            <w:snapToGrid w:val="0"/>
            <w:spacing w:before="60" w:after="60"/>
            <w:rPr>
              <w:ins w:id="40" w:author="lenovo" w:date="2021-11-05T11:54:38Z"/>
              <w:rFonts w:hint="eastAsia" w:ascii="宋体" w:hAnsi="Times New Roman" w:eastAsia="宋体" w:cs="Times New Roman"/>
              <w:sz w:val="24"/>
              <w:szCs w:val="24"/>
            </w:rPr>
          </w:pPr>
          <w:ins w:id="41" w:author="lenovo" w:date="2021-11-05T11:54:38Z">
            <w:r>
              <w:rPr>
                <w:rFonts w:hint="eastAsia" w:ascii="宋体" w:hAnsi="Times New Roman" w:eastAsia="宋体" w:cs="Times New Roman"/>
                <w:sz w:val="28"/>
                <w:szCs w:val="28"/>
              </w:rPr>
              <w:fldChar w:fldCharType="begin"/>
            </w:r>
          </w:ins>
          <w:ins w:id="42" w:author="lenovo" w:date="2021-11-05T11:54:38Z">
            <w:r>
              <w:rPr>
                <w:rFonts w:hint="eastAsia" w:ascii="宋体" w:hAnsi="Times New Roman" w:eastAsia="宋体" w:cs="Times New Roman"/>
                <w:sz w:val="28"/>
                <w:szCs w:val="28"/>
              </w:rPr>
              <w:instrText xml:space="preserve">TOC \o "1-1" \h \u </w:instrText>
            </w:r>
          </w:ins>
          <w:ins w:id="43" w:author="lenovo" w:date="2021-11-05T11:54:38Z">
            <w:r>
              <w:rPr>
                <w:rFonts w:hint="eastAsia" w:ascii="宋体" w:hAnsi="Times New Roman" w:eastAsia="宋体" w:cs="Times New Roman"/>
                <w:sz w:val="28"/>
                <w:szCs w:val="28"/>
              </w:rPr>
              <w:fldChar w:fldCharType="separate"/>
            </w:r>
          </w:ins>
          <w:ins w:id="44" w:author="lenovo" w:date="2021-11-05T11:54:38Z">
            <w:r>
              <w:rPr>
                <w:rFonts w:hint="eastAsia" w:ascii="宋体" w:hAnsi="Times New Roman" w:eastAsia="宋体" w:cs="Times New Roman"/>
                <w:sz w:val="24"/>
                <w:szCs w:val="24"/>
              </w:rPr>
              <w:fldChar w:fldCharType="begin"/>
            </w:r>
          </w:ins>
          <w:ins w:id="45" w:author="lenovo" w:date="2021-11-05T11:54:38Z">
            <w:r>
              <w:rPr>
                <w:rFonts w:hint="eastAsia" w:ascii="宋体" w:hAnsi="Times New Roman" w:eastAsia="宋体" w:cs="Times New Roman"/>
                <w:sz w:val="24"/>
                <w:szCs w:val="24"/>
              </w:rPr>
              <w:instrText xml:space="preserve"> HYPERLINK \l _Toc2238 </w:instrText>
            </w:r>
          </w:ins>
          <w:ins w:id="46" w:author="lenovo" w:date="2021-11-05T11:54:38Z">
            <w:r>
              <w:rPr>
                <w:rFonts w:hint="eastAsia" w:ascii="宋体" w:hAnsi="Times New Roman" w:eastAsia="宋体" w:cs="Times New Roman"/>
                <w:sz w:val="24"/>
                <w:szCs w:val="24"/>
              </w:rPr>
              <w:fldChar w:fldCharType="separate"/>
            </w:r>
          </w:ins>
          <w:ins w:id="47" w:author="lenovo" w:date="2021-11-05T11:54:38Z">
            <w:r>
              <w:rPr>
                <w:rFonts w:hint="eastAsia" w:ascii="宋体" w:hAnsi="Times New Roman" w:eastAsia="宋体" w:cs="Times New Roman"/>
                <w:sz w:val="24"/>
                <w:szCs w:val="24"/>
              </w:rPr>
              <w:t xml:space="preserve">第一章 </w:t>
            </w:r>
          </w:ins>
          <w:ins w:id="48" w:author="lenovo" w:date="2021-11-05T11:54:38Z">
            <w:r>
              <w:rPr>
                <w:rFonts w:hint="default" w:ascii="宋体" w:hAnsi="Times New Roman" w:eastAsia="宋体" w:cs="Times New Roman"/>
                <w:sz w:val="24"/>
                <w:szCs w:val="24"/>
              </w:rPr>
              <w:t>采购公告</w:t>
            </w:r>
          </w:ins>
          <w:ins w:id="49" w:author="lenovo" w:date="2021-11-05T11:54:38Z">
            <w:r>
              <w:rPr>
                <w:rFonts w:hint="eastAsia" w:ascii="宋体" w:hAnsi="Times New Roman" w:eastAsia="宋体" w:cs="Times New Roman"/>
                <w:sz w:val="24"/>
                <w:szCs w:val="24"/>
              </w:rPr>
              <w:tab/>
            </w:r>
          </w:ins>
          <w:ins w:id="50" w:author="lenovo" w:date="2021-11-05T11:54:38Z">
            <w:r>
              <w:rPr>
                <w:rFonts w:hint="eastAsia" w:ascii="宋体" w:hAnsi="Times New Roman" w:eastAsia="宋体" w:cs="Times New Roman"/>
                <w:sz w:val="24"/>
                <w:szCs w:val="24"/>
              </w:rPr>
              <w:fldChar w:fldCharType="begin"/>
            </w:r>
          </w:ins>
          <w:ins w:id="51" w:author="lenovo" w:date="2021-11-05T11:54:38Z">
            <w:r>
              <w:rPr>
                <w:rFonts w:hint="eastAsia" w:ascii="宋体" w:hAnsi="Times New Roman" w:eastAsia="宋体" w:cs="Times New Roman"/>
                <w:sz w:val="24"/>
                <w:szCs w:val="24"/>
              </w:rPr>
              <w:instrText xml:space="preserve"> PAGEREF _Toc2238 \h </w:instrText>
            </w:r>
          </w:ins>
          <w:ins w:id="52" w:author="lenovo" w:date="2021-11-05T11:54:38Z">
            <w:r>
              <w:rPr>
                <w:rFonts w:hint="eastAsia" w:ascii="宋体" w:hAnsi="Times New Roman" w:eastAsia="宋体" w:cs="Times New Roman"/>
                <w:sz w:val="24"/>
                <w:szCs w:val="24"/>
              </w:rPr>
              <w:fldChar w:fldCharType="separate"/>
            </w:r>
          </w:ins>
          <w:ins w:id="53" w:author="lenovo" w:date="2021-11-05T11:54:38Z">
            <w:r>
              <w:rPr>
                <w:rFonts w:hint="eastAsia" w:ascii="宋体" w:hAnsi="Times New Roman" w:eastAsia="宋体" w:cs="Times New Roman"/>
                <w:sz w:val="24"/>
                <w:szCs w:val="24"/>
              </w:rPr>
              <w:t>1</w:t>
            </w:r>
          </w:ins>
          <w:ins w:id="54" w:author="lenovo" w:date="2021-11-05T11:54:38Z">
            <w:r>
              <w:rPr>
                <w:rFonts w:hint="eastAsia" w:ascii="宋体" w:hAnsi="Times New Roman" w:eastAsia="宋体" w:cs="Times New Roman"/>
                <w:sz w:val="24"/>
                <w:szCs w:val="24"/>
              </w:rPr>
              <w:fldChar w:fldCharType="end"/>
            </w:r>
          </w:ins>
          <w:ins w:id="55" w:author="lenovo" w:date="2021-11-05T11:54:38Z">
            <w:r>
              <w:rPr>
                <w:rFonts w:hint="eastAsia" w:ascii="宋体" w:hAnsi="Times New Roman" w:eastAsia="宋体" w:cs="Times New Roman"/>
                <w:sz w:val="24"/>
                <w:szCs w:val="24"/>
              </w:rPr>
              <w:fldChar w:fldCharType="end"/>
            </w:r>
          </w:ins>
        </w:p>
        <w:p>
          <w:pPr>
            <w:pStyle w:val="24"/>
            <w:tabs>
              <w:tab w:val="right" w:leader="dot" w:pos="8948"/>
              <w:tab w:val="clear" w:pos="9242"/>
            </w:tabs>
            <w:adjustRightInd w:val="0"/>
            <w:snapToGrid w:val="0"/>
            <w:spacing w:before="60" w:after="60"/>
            <w:rPr>
              <w:ins w:id="56" w:author="lenovo" w:date="2021-11-05T11:54:38Z"/>
              <w:rFonts w:hint="eastAsia" w:ascii="宋体" w:hAnsi="Times New Roman" w:eastAsia="宋体" w:cs="Times New Roman"/>
              <w:sz w:val="24"/>
              <w:szCs w:val="24"/>
            </w:rPr>
          </w:pPr>
          <w:ins w:id="57" w:author="lenovo" w:date="2021-11-05T11:54:38Z">
            <w:r>
              <w:rPr>
                <w:rFonts w:hint="eastAsia" w:ascii="宋体" w:hAnsi="Times New Roman" w:eastAsia="宋体" w:cs="Times New Roman"/>
                <w:sz w:val="24"/>
                <w:szCs w:val="24"/>
              </w:rPr>
              <w:fldChar w:fldCharType="begin"/>
            </w:r>
          </w:ins>
          <w:ins w:id="58" w:author="lenovo" w:date="2021-11-05T11:54:38Z">
            <w:r>
              <w:rPr>
                <w:rFonts w:hint="eastAsia" w:ascii="宋体" w:hAnsi="Times New Roman" w:eastAsia="宋体" w:cs="Times New Roman"/>
                <w:sz w:val="24"/>
                <w:szCs w:val="24"/>
              </w:rPr>
              <w:instrText xml:space="preserve"> HYPERLINK \l _Toc22965 </w:instrText>
            </w:r>
          </w:ins>
          <w:ins w:id="59" w:author="lenovo" w:date="2021-11-05T11:54:38Z">
            <w:r>
              <w:rPr>
                <w:rFonts w:hint="eastAsia" w:ascii="宋体" w:hAnsi="Times New Roman" w:eastAsia="宋体" w:cs="Times New Roman"/>
                <w:sz w:val="24"/>
                <w:szCs w:val="24"/>
              </w:rPr>
              <w:fldChar w:fldCharType="separate"/>
            </w:r>
          </w:ins>
          <w:ins w:id="60" w:author="lenovo" w:date="2021-11-05T11:54:38Z">
            <w:r>
              <w:rPr>
                <w:rFonts w:hint="eastAsia" w:ascii="宋体" w:hAnsi="Times New Roman" w:eastAsia="宋体" w:cs="Times New Roman"/>
                <w:sz w:val="24"/>
                <w:szCs w:val="24"/>
              </w:rPr>
              <w:t xml:space="preserve">第二章 </w:t>
            </w:r>
          </w:ins>
          <w:ins w:id="61" w:author="lenovo" w:date="2021-11-05T11:54:38Z">
            <w:r>
              <w:rPr>
                <w:rFonts w:hint="default" w:ascii="宋体" w:hAnsi="Times New Roman" w:eastAsia="宋体" w:cs="Times New Roman"/>
                <w:sz w:val="24"/>
                <w:szCs w:val="24"/>
              </w:rPr>
              <w:t>供应商须知</w:t>
            </w:r>
          </w:ins>
          <w:ins w:id="62" w:author="lenovo" w:date="2021-11-05T11:54:38Z">
            <w:r>
              <w:rPr>
                <w:rFonts w:hint="eastAsia" w:ascii="宋体" w:hAnsi="Times New Roman" w:eastAsia="宋体" w:cs="Times New Roman"/>
                <w:sz w:val="24"/>
                <w:szCs w:val="24"/>
              </w:rPr>
              <w:tab/>
            </w:r>
          </w:ins>
          <w:ins w:id="63" w:author="lenovo" w:date="2021-11-05T11:54:38Z">
            <w:r>
              <w:rPr>
                <w:rFonts w:hint="eastAsia" w:ascii="宋体" w:hAnsi="Times New Roman" w:eastAsia="宋体" w:cs="Times New Roman"/>
                <w:sz w:val="24"/>
                <w:szCs w:val="24"/>
              </w:rPr>
              <w:fldChar w:fldCharType="begin"/>
            </w:r>
          </w:ins>
          <w:ins w:id="64" w:author="lenovo" w:date="2021-11-05T11:54:38Z">
            <w:r>
              <w:rPr>
                <w:rFonts w:hint="eastAsia" w:ascii="宋体" w:hAnsi="Times New Roman" w:eastAsia="宋体" w:cs="Times New Roman"/>
                <w:sz w:val="24"/>
                <w:szCs w:val="24"/>
              </w:rPr>
              <w:instrText xml:space="preserve"> PAGEREF _Toc22965 \h </w:instrText>
            </w:r>
          </w:ins>
          <w:ins w:id="65" w:author="lenovo" w:date="2021-11-05T11:54:38Z">
            <w:r>
              <w:rPr>
                <w:rFonts w:hint="eastAsia" w:ascii="宋体" w:hAnsi="Times New Roman" w:eastAsia="宋体" w:cs="Times New Roman"/>
                <w:sz w:val="24"/>
                <w:szCs w:val="24"/>
              </w:rPr>
              <w:fldChar w:fldCharType="separate"/>
            </w:r>
          </w:ins>
          <w:ins w:id="66" w:author="lenovo" w:date="2021-11-05T11:54:38Z">
            <w:r>
              <w:rPr>
                <w:rFonts w:hint="eastAsia" w:ascii="宋体" w:hAnsi="Times New Roman" w:eastAsia="宋体" w:cs="Times New Roman"/>
                <w:sz w:val="24"/>
                <w:szCs w:val="24"/>
              </w:rPr>
              <w:t>5</w:t>
            </w:r>
          </w:ins>
          <w:ins w:id="67" w:author="lenovo" w:date="2021-11-05T11:54:38Z">
            <w:r>
              <w:rPr>
                <w:rFonts w:hint="eastAsia" w:ascii="宋体" w:hAnsi="Times New Roman" w:eastAsia="宋体" w:cs="Times New Roman"/>
                <w:sz w:val="24"/>
                <w:szCs w:val="24"/>
              </w:rPr>
              <w:fldChar w:fldCharType="end"/>
            </w:r>
          </w:ins>
          <w:ins w:id="68" w:author="lenovo" w:date="2021-11-05T11:54:38Z">
            <w:r>
              <w:rPr>
                <w:rFonts w:hint="eastAsia" w:ascii="宋体" w:hAnsi="Times New Roman" w:eastAsia="宋体" w:cs="Times New Roman"/>
                <w:sz w:val="24"/>
                <w:szCs w:val="24"/>
              </w:rPr>
              <w:fldChar w:fldCharType="end"/>
            </w:r>
          </w:ins>
        </w:p>
        <w:p>
          <w:pPr>
            <w:pStyle w:val="24"/>
            <w:tabs>
              <w:tab w:val="right" w:leader="dot" w:pos="8948"/>
              <w:tab w:val="clear" w:pos="9242"/>
            </w:tabs>
            <w:adjustRightInd w:val="0"/>
            <w:snapToGrid w:val="0"/>
            <w:spacing w:before="60" w:after="60"/>
            <w:rPr>
              <w:ins w:id="69" w:author="lenovo" w:date="2021-11-05T11:54:38Z"/>
              <w:rFonts w:hint="eastAsia" w:ascii="宋体" w:hAnsi="Times New Roman" w:eastAsia="宋体" w:cs="Times New Roman"/>
              <w:sz w:val="24"/>
              <w:szCs w:val="24"/>
            </w:rPr>
          </w:pPr>
          <w:ins w:id="70" w:author="lenovo" w:date="2021-11-05T11:54:38Z">
            <w:r>
              <w:rPr>
                <w:rFonts w:hint="eastAsia" w:ascii="宋体" w:hAnsi="Times New Roman" w:eastAsia="宋体" w:cs="Times New Roman"/>
                <w:sz w:val="24"/>
                <w:szCs w:val="24"/>
              </w:rPr>
              <w:fldChar w:fldCharType="begin"/>
            </w:r>
          </w:ins>
          <w:ins w:id="71" w:author="lenovo" w:date="2021-11-05T11:54:38Z">
            <w:r>
              <w:rPr>
                <w:rFonts w:hint="eastAsia" w:ascii="宋体" w:hAnsi="Times New Roman" w:eastAsia="宋体" w:cs="Times New Roman"/>
                <w:sz w:val="24"/>
                <w:szCs w:val="24"/>
              </w:rPr>
              <w:instrText xml:space="preserve"> HYPERLINK \l _Toc9373 </w:instrText>
            </w:r>
          </w:ins>
          <w:ins w:id="72" w:author="lenovo" w:date="2021-11-05T11:54:38Z">
            <w:r>
              <w:rPr>
                <w:rFonts w:hint="eastAsia" w:ascii="宋体" w:hAnsi="Times New Roman" w:eastAsia="宋体" w:cs="Times New Roman"/>
                <w:sz w:val="24"/>
                <w:szCs w:val="24"/>
              </w:rPr>
              <w:fldChar w:fldCharType="separate"/>
            </w:r>
          </w:ins>
          <w:ins w:id="73" w:author="lenovo" w:date="2021-11-05T11:54:38Z">
            <w:r>
              <w:rPr>
                <w:rFonts w:hint="default" w:ascii="宋体" w:hAnsi="Times New Roman" w:eastAsia="宋体" w:cs="Times New Roman"/>
                <w:bCs w:val="0"/>
                <w:sz w:val="24"/>
                <w:szCs w:val="24"/>
              </w:rPr>
              <w:t>第三章 评审办法</w:t>
            </w:r>
          </w:ins>
          <w:ins w:id="74" w:author="lenovo" w:date="2021-11-05T11:54:38Z">
            <w:r>
              <w:rPr>
                <w:rFonts w:hint="eastAsia" w:ascii="宋体" w:hAnsi="Times New Roman" w:eastAsia="宋体" w:cs="Times New Roman"/>
                <w:sz w:val="24"/>
                <w:szCs w:val="24"/>
              </w:rPr>
              <w:tab/>
            </w:r>
          </w:ins>
          <w:ins w:id="75" w:author="lenovo" w:date="2021-11-05T11:54:38Z">
            <w:r>
              <w:rPr>
                <w:rFonts w:hint="eastAsia" w:ascii="宋体" w:hAnsi="Times New Roman" w:eastAsia="宋体" w:cs="Times New Roman"/>
                <w:sz w:val="24"/>
                <w:szCs w:val="24"/>
              </w:rPr>
              <w:fldChar w:fldCharType="begin"/>
            </w:r>
          </w:ins>
          <w:ins w:id="76" w:author="lenovo" w:date="2021-11-05T11:54:38Z">
            <w:r>
              <w:rPr>
                <w:rFonts w:hint="eastAsia" w:ascii="宋体" w:hAnsi="Times New Roman" w:eastAsia="宋体" w:cs="Times New Roman"/>
                <w:sz w:val="24"/>
                <w:szCs w:val="24"/>
              </w:rPr>
              <w:instrText xml:space="preserve"> PAGEREF _Toc9373 \h </w:instrText>
            </w:r>
          </w:ins>
          <w:ins w:id="77" w:author="lenovo" w:date="2021-11-05T11:54:38Z">
            <w:r>
              <w:rPr>
                <w:rFonts w:hint="eastAsia" w:ascii="宋体" w:hAnsi="Times New Roman" w:eastAsia="宋体" w:cs="Times New Roman"/>
                <w:sz w:val="24"/>
                <w:szCs w:val="24"/>
              </w:rPr>
              <w:fldChar w:fldCharType="separate"/>
            </w:r>
          </w:ins>
          <w:ins w:id="78" w:author="lenovo" w:date="2021-11-05T11:54:38Z">
            <w:r>
              <w:rPr>
                <w:rFonts w:hint="eastAsia" w:ascii="宋体" w:hAnsi="Times New Roman" w:eastAsia="宋体" w:cs="Times New Roman"/>
                <w:sz w:val="24"/>
                <w:szCs w:val="24"/>
              </w:rPr>
              <w:t>20</w:t>
            </w:r>
          </w:ins>
          <w:ins w:id="79" w:author="lenovo" w:date="2021-11-05T11:54:38Z">
            <w:r>
              <w:rPr>
                <w:rFonts w:hint="eastAsia" w:ascii="宋体" w:hAnsi="Times New Roman" w:eastAsia="宋体" w:cs="Times New Roman"/>
                <w:sz w:val="24"/>
                <w:szCs w:val="24"/>
              </w:rPr>
              <w:fldChar w:fldCharType="end"/>
            </w:r>
          </w:ins>
          <w:ins w:id="80" w:author="lenovo" w:date="2021-11-05T11:54:38Z">
            <w:r>
              <w:rPr>
                <w:rFonts w:hint="eastAsia" w:ascii="宋体" w:hAnsi="Times New Roman" w:eastAsia="宋体" w:cs="Times New Roman"/>
                <w:sz w:val="24"/>
                <w:szCs w:val="24"/>
              </w:rPr>
              <w:fldChar w:fldCharType="end"/>
            </w:r>
          </w:ins>
        </w:p>
        <w:p>
          <w:pPr>
            <w:pStyle w:val="24"/>
            <w:tabs>
              <w:tab w:val="right" w:leader="dot" w:pos="8948"/>
              <w:tab w:val="clear" w:pos="9242"/>
            </w:tabs>
            <w:adjustRightInd w:val="0"/>
            <w:snapToGrid w:val="0"/>
            <w:spacing w:before="60" w:after="60"/>
            <w:rPr>
              <w:ins w:id="81" w:author="lenovo" w:date="2021-11-05T11:54:38Z"/>
              <w:rFonts w:hint="eastAsia" w:ascii="宋体" w:hAnsi="Times New Roman" w:eastAsia="宋体" w:cs="Times New Roman"/>
              <w:sz w:val="24"/>
              <w:szCs w:val="24"/>
            </w:rPr>
          </w:pPr>
          <w:ins w:id="82" w:author="lenovo" w:date="2021-11-05T11:54:38Z">
            <w:r>
              <w:rPr>
                <w:rFonts w:hint="eastAsia" w:ascii="宋体" w:hAnsi="Times New Roman" w:eastAsia="宋体" w:cs="Times New Roman"/>
                <w:sz w:val="24"/>
                <w:szCs w:val="24"/>
              </w:rPr>
              <w:fldChar w:fldCharType="begin"/>
            </w:r>
          </w:ins>
          <w:ins w:id="83" w:author="lenovo" w:date="2021-11-05T11:54:38Z">
            <w:r>
              <w:rPr>
                <w:rFonts w:hint="eastAsia" w:ascii="宋体" w:hAnsi="Times New Roman" w:eastAsia="宋体" w:cs="Times New Roman"/>
                <w:sz w:val="24"/>
                <w:szCs w:val="24"/>
              </w:rPr>
              <w:instrText xml:space="preserve"> HYPERLINK \l _Toc15020 </w:instrText>
            </w:r>
          </w:ins>
          <w:ins w:id="84" w:author="lenovo" w:date="2021-11-05T11:54:38Z">
            <w:r>
              <w:rPr>
                <w:rFonts w:hint="eastAsia" w:ascii="宋体" w:hAnsi="Times New Roman" w:eastAsia="宋体" w:cs="Times New Roman"/>
                <w:sz w:val="24"/>
                <w:szCs w:val="24"/>
              </w:rPr>
              <w:fldChar w:fldCharType="separate"/>
            </w:r>
          </w:ins>
          <w:ins w:id="85" w:author="lenovo" w:date="2021-11-05T11:54:38Z">
            <w:r>
              <w:rPr>
                <w:rFonts w:hint="default" w:ascii="宋体" w:hAnsi="Times New Roman" w:eastAsia="宋体" w:cs="Times New Roman"/>
                <w:sz w:val="24"/>
                <w:szCs w:val="24"/>
              </w:rPr>
              <w:t>第四章 合同条款及格式</w:t>
            </w:r>
          </w:ins>
          <w:ins w:id="86" w:author="lenovo" w:date="2021-11-05T11:54:38Z">
            <w:r>
              <w:rPr>
                <w:rFonts w:hint="eastAsia" w:ascii="宋体" w:hAnsi="Times New Roman" w:eastAsia="宋体" w:cs="Times New Roman"/>
                <w:sz w:val="24"/>
                <w:szCs w:val="24"/>
              </w:rPr>
              <w:tab/>
            </w:r>
          </w:ins>
          <w:ins w:id="87" w:author="lenovo" w:date="2021-11-05T11:54:38Z">
            <w:r>
              <w:rPr>
                <w:rFonts w:hint="eastAsia" w:ascii="宋体" w:hAnsi="Times New Roman" w:eastAsia="宋体" w:cs="Times New Roman"/>
                <w:sz w:val="24"/>
                <w:szCs w:val="24"/>
              </w:rPr>
              <w:fldChar w:fldCharType="begin"/>
            </w:r>
          </w:ins>
          <w:ins w:id="88" w:author="lenovo" w:date="2021-11-05T11:54:38Z">
            <w:r>
              <w:rPr>
                <w:rFonts w:hint="eastAsia" w:ascii="宋体" w:hAnsi="Times New Roman" w:eastAsia="宋体" w:cs="Times New Roman"/>
                <w:sz w:val="24"/>
                <w:szCs w:val="24"/>
              </w:rPr>
              <w:instrText xml:space="preserve"> PAGEREF _Toc15020 \h </w:instrText>
            </w:r>
          </w:ins>
          <w:ins w:id="89" w:author="lenovo" w:date="2021-11-05T11:54:38Z">
            <w:r>
              <w:rPr>
                <w:rFonts w:hint="eastAsia" w:ascii="宋体" w:hAnsi="Times New Roman" w:eastAsia="宋体" w:cs="Times New Roman"/>
                <w:sz w:val="24"/>
                <w:szCs w:val="24"/>
              </w:rPr>
              <w:fldChar w:fldCharType="separate"/>
            </w:r>
          </w:ins>
          <w:ins w:id="90" w:author="lenovo" w:date="2021-11-05T11:54:38Z">
            <w:r>
              <w:rPr>
                <w:rFonts w:hint="eastAsia" w:ascii="宋体" w:hAnsi="Times New Roman" w:eastAsia="宋体" w:cs="Times New Roman"/>
                <w:sz w:val="24"/>
                <w:szCs w:val="24"/>
              </w:rPr>
              <w:t>23</w:t>
            </w:r>
          </w:ins>
          <w:ins w:id="91" w:author="lenovo" w:date="2021-11-05T11:54:38Z">
            <w:r>
              <w:rPr>
                <w:rFonts w:hint="eastAsia" w:ascii="宋体" w:hAnsi="Times New Roman" w:eastAsia="宋体" w:cs="Times New Roman"/>
                <w:sz w:val="24"/>
                <w:szCs w:val="24"/>
              </w:rPr>
              <w:fldChar w:fldCharType="end"/>
            </w:r>
          </w:ins>
          <w:ins w:id="92" w:author="lenovo" w:date="2021-11-05T11:54:38Z">
            <w:r>
              <w:rPr>
                <w:rFonts w:hint="eastAsia" w:ascii="宋体" w:hAnsi="Times New Roman" w:eastAsia="宋体" w:cs="Times New Roman"/>
                <w:sz w:val="24"/>
                <w:szCs w:val="24"/>
              </w:rPr>
              <w:fldChar w:fldCharType="end"/>
            </w:r>
          </w:ins>
        </w:p>
        <w:p>
          <w:pPr>
            <w:pStyle w:val="24"/>
            <w:tabs>
              <w:tab w:val="right" w:leader="dot" w:pos="8948"/>
              <w:tab w:val="clear" w:pos="9242"/>
            </w:tabs>
            <w:adjustRightInd w:val="0"/>
            <w:snapToGrid w:val="0"/>
            <w:spacing w:before="60" w:after="60"/>
            <w:rPr>
              <w:ins w:id="93" w:author="lenovo" w:date="2021-11-05T11:54:38Z"/>
              <w:rFonts w:hint="eastAsia" w:ascii="宋体" w:hAnsi="Times New Roman" w:eastAsia="宋体" w:cs="Times New Roman"/>
              <w:sz w:val="24"/>
              <w:szCs w:val="24"/>
            </w:rPr>
          </w:pPr>
          <w:ins w:id="94" w:author="lenovo" w:date="2021-11-05T11:54:38Z">
            <w:r>
              <w:rPr>
                <w:rFonts w:hint="eastAsia" w:ascii="宋体" w:hAnsi="Times New Roman" w:eastAsia="宋体" w:cs="Times New Roman"/>
                <w:sz w:val="24"/>
                <w:szCs w:val="24"/>
              </w:rPr>
              <w:fldChar w:fldCharType="begin"/>
            </w:r>
          </w:ins>
          <w:ins w:id="95" w:author="lenovo" w:date="2021-11-05T11:54:38Z">
            <w:r>
              <w:rPr>
                <w:rFonts w:hint="eastAsia" w:ascii="宋体" w:hAnsi="Times New Roman" w:eastAsia="宋体" w:cs="Times New Roman"/>
                <w:sz w:val="24"/>
                <w:szCs w:val="24"/>
              </w:rPr>
              <w:instrText xml:space="preserve"> HYPERLINK \l _Toc17311 </w:instrText>
            </w:r>
          </w:ins>
          <w:ins w:id="96" w:author="lenovo" w:date="2021-11-05T11:54:38Z">
            <w:r>
              <w:rPr>
                <w:rFonts w:hint="eastAsia" w:ascii="宋体" w:hAnsi="Times New Roman" w:eastAsia="宋体" w:cs="Times New Roman"/>
                <w:sz w:val="24"/>
                <w:szCs w:val="24"/>
              </w:rPr>
              <w:fldChar w:fldCharType="separate"/>
            </w:r>
          </w:ins>
          <w:ins w:id="97" w:author="lenovo" w:date="2021-11-05T11:54:38Z">
            <w:r>
              <w:rPr>
                <w:rFonts w:hint="default" w:ascii="宋体" w:hAnsi="Times New Roman" w:eastAsia="宋体" w:cs="Times New Roman"/>
                <w:sz w:val="24"/>
                <w:szCs w:val="24"/>
              </w:rPr>
              <w:t>第五章 采购需求</w:t>
            </w:r>
          </w:ins>
          <w:ins w:id="98" w:author="lenovo" w:date="2021-11-05T11:54:38Z">
            <w:r>
              <w:rPr>
                <w:rFonts w:hint="eastAsia" w:ascii="宋体" w:hAnsi="Times New Roman" w:eastAsia="宋体" w:cs="Times New Roman"/>
                <w:sz w:val="24"/>
                <w:szCs w:val="24"/>
              </w:rPr>
              <w:tab/>
            </w:r>
          </w:ins>
          <w:ins w:id="99" w:author="lenovo" w:date="2021-11-05T11:54:38Z">
            <w:r>
              <w:rPr>
                <w:rFonts w:hint="eastAsia" w:ascii="宋体" w:hAnsi="Times New Roman" w:eastAsia="宋体" w:cs="Times New Roman"/>
                <w:sz w:val="24"/>
                <w:szCs w:val="24"/>
              </w:rPr>
              <w:fldChar w:fldCharType="begin"/>
            </w:r>
          </w:ins>
          <w:ins w:id="100" w:author="lenovo" w:date="2021-11-05T11:54:38Z">
            <w:r>
              <w:rPr>
                <w:rFonts w:hint="eastAsia" w:ascii="宋体" w:hAnsi="Times New Roman" w:eastAsia="宋体" w:cs="Times New Roman"/>
                <w:sz w:val="24"/>
                <w:szCs w:val="24"/>
              </w:rPr>
              <w:instrText xml:space="preserve"> PAGEREF _Toc17311 \h </w:instrText>
            </w:r>
          </w:ins>
          <w:ins w:id="101" w:author="lenovo" w:date="2021-11-05T11:54:38Z">
            <w:r>
              <w:rPr>
                <w:rFonts w:hint="eastAsia" w:ascii="宋体" w:hAnsi="Times New Roman" w:eastAsia="宋体" w:cs="Times New Roman"/>
                <w:sz w:val="24"/>
                <w:szCs w:val="24"/>
              </w:rPr>
              <w:fldChar w:fldCharType="separate"/>
            </w:r>
          </w:ins>
          <w:ins w:id="102" w:author="lenovo" w:date="2021-11-05T11:54:38Z">
            <w:r>
              <w:rPr>
                <w:rFonts w:hint="eastAsia" w:ascii="宋体" w:hAnsi="Times New Roman" w:eastAsia="宋体" w:cs="Times New Roman"/>
                <w:sz w:val="24"/>
                <w:szCs w:val="24"/>
              </w:rPr>
              <w:t>25</w:t>
            </w:r>
          </w:ins>
          <w:ins w:id="103" w:author="lenovo" w:date="2021-11-05T11:54:38Z">
            <w:r>
              <w:rPr>
                <w:rFonts w:hint="eastAsia" w:ascii="宋体" w:hAnsi="Times New Roman" w:eastAsia="宋体" w:cs="Times New Roman"/>
                <w:sz w:val="24"/>
                <w:szCs w:val="24"/>
              </w:rPr>
              <w:fldChar w:fldCharType="end"/>
            </w:r>
          </w:ins>
          <w:ins w:id="104" w:author="lenovo" w:date="2021-11-05T11:54:38Z">
            <w:r>
              <w:rPr>
                <w:rFonts w:hint="eastAsia" w:ascii="宋体" w:hAnsi="Times New Roman" w:eastAsia="宋体" w:cs="Times New Roman"/>
                <w:sz w:val="24"/>
                <w:szCs w:val="24"/>
              </w:rPr>
              <w:fldChar w:fldCharType="end"/>
            </w:r>
          </w:ins>
        </w:p>
        <w:p>
          <w:pPr>
            <w:pStyle w:val="24"/>
            <w:tabs>
              <w:tab w:val="right" w:leader="dot" w:pos="8948"/>
              <w:tab w:val="clear" w:pos="9242"/>
            </w:tabs>
            <w:adjustRightInd w:val="0"/>
            <w:snapToGrid w:val="0"/>
            <w:spacing w:before="60" w:after="60"/>
            <w:rPr>
              <w:ins w:id="105" w:author="lenovo" w:date="2021-11-05T11:54:38Z"/>
              <w:rFonts w:hint="eastAsia" w:ascii="宋体" w:hAnsi="Times New Roman" w:eastAsia="宋体" w:cs="Times New Roman"/>
              <w:sz w:val="28"/>
              <w:szCs w:val="28"/>
            </w:rPr>
          </w:pPr>
          <w:ins w:id="106" w:author="lenovo" w:date="2021-11-05T11:54:38Z">
            <w:r>
              <w:rPr>
                <w:rFonts w:hint="eastAsia" w:ascii="宋体" w:hAnsi="Times New Roman" w:eastAsia="宋体" w:cs="Times New Roman"/>
                <w:sz w:val="24"/>
                <w:szCs w:val="24"/>
              </w:rPr>
              <w:fldChar w:fldCharType="begin"/>
            </w:r>
          </w:ins>
          <w:ins w:id="107" w:author="lenovo" w:date="2021-11-05T11:54:38Z">
            <w:r>
              <w:rPr>
                <w:rFonts w:hint="eastAsia" w:ascii="宋体" w:hAnsi="Times New Roman" w:eastAsia="宋体" w:cs="Times New Roman"/>
                <w:sz w:val="24"/>
                <w:szCs w:val="24"/>
              </w:rPr>
              <w:instrText xml:space="preserve"> HYPERLINK \l _Toc30995 </w:instrText>
            </w:r>
          </w:ins>
          <w:ins w:id="108" w:author="lenovo" w:date="2021-11-05T11:54:38Z">
            <w:r>
              <w:rPr>
                <w:rFonts w:hint="eastAsia" w:ascii="宋体" w:hAnsi="Times New Roman" w:eastAsia="宋体" w:cs="Times New Roman"/>
                <w:sz w:val="24"/>
                <w:szCs w:val="24"/>
              </w:rPr>
              <w:fldChar w:fldCharType="separate"/>
            </w:r>
          </w:ins>
          <w:ins w:id="109" w:author="lenovo" w:date="2021-11-05T11:54:38Z">
            <w:r>
              <w:rPr>
                <w:rFonts w:hint="default" w:ascii="宋体" w:hAnsi="Times New Roman" w:eastAsia="宋体" w:cs="Times New Roman"/>
                <w:sz w:val="24"/>
                <w:szCs w:val="24"/>
              </w:rPr>
              <w:t>第六章 响应文件格式</w:t>
            </w:r>
          </w:ins>
          <w:ins w:id="110" w:author="lenovo" w:date="2021-11-05T11:54:38Z">
            <w:r>
              <w:rPr>
                <w:rFonts w:hint="eastAsia" w:ascii="宋体" w:hAnsi="Times New Roman" w:eastAsia="宋体" w:cs="Times New Roman"/>
                <w:sz w:val="24"/>
                <w:szCs w:val="24"/>
              </w:rPr>
              <w:tab/>
            </w:r>
          </w:ins>
          <w:ins w:id="111" w:author="lenovo" w:date="2021-11-05T11:54:38Z">
            <w:r>
              <w:rPr>
                <w:rFonts w:hint="eastAsia" w:ascii="宋体" w:hAnsi="Times New Roman" w:eastAsia="宋体" w:cs="Times New Roman"/>
                <w:sz w:val="24"/>
                <w:szCs w:val="24"/>
              </w:rPr>
              <w:fldChar w:fldCharType="begin"/>
            </w:r>
          </w:ins>
          <w:ins w:id="112" w:author="lenovo" w:date="2021-11-05T11:54:38Z">
            <w:r>
              <w:rPr>
                <w:rFonts w:hint="eastAsia" w:ascii="宋体" w:hAnsi="Times New Roman" w:eastAsia="宋体" w:cs="Times New Roman"/>
                <w:sz w:val="24"/>
                <w:szCs w:val="24"/>
              </w:rPr>
              <w:instrText xml:space="preserve"> PAGEREF _Toc30995 \h </w:instrText>
            </w:r>
          </w:ins>
          <w:ins w:id="113" w:author="lenovo" w:date="2021-11-05T11:54:38Z">
            <w:r>
              <w:rPr>
                <w:rFonts w:hint="eastAsia" w:ascii="宋体" w:hAnsi="Times New Roman" w:eastAsia="宋体" w:cs="Times New Roman"/>
                <w:sz w:val="24"/>
                <w:szCs w:val="24"/>
              </w:rPr>
              <w:fldChar w:fldCharType="separate"/>
            </w:r>
          </w:ins>
          <w:ins w:id="114" w:author="lenovo" w:date="2021-11-05T11:54:38Z">
            <w:r>
              <w:rPr>
                <w:rFonts w:hint="eastAsia" w:ascii="宋体" w:hAnsi="Times New Roman" w:eastAsia="宋体" w:cs="Times New Roman"/>
                <w:sz w:val="24"/>
                <w:szCs w:val="24"/>
              </w:rPr>
              <w:t>26</w:t>
            </w:r>
          </w:ins>
          <w:ins w:id="115" w:author="lenovo" w:date="2021-11-05T11:54:38Z">
            <w:r>
              <w:rPr>
                <w:rFonts w:hint="eastAsia" w:ascii="宋体" w:hAnsi="Times New Roman" w:eastAsia="宋体" w:cs="Times New Roman"/>
                <w:sz w:val="24"/>
                <w:szCs w:val="24"/>
              </w:rPr>
              <w:fldChar w:fldCharType="end"/>
            </w:r>
          </w:ins>
          <w:ins w:id="116" w:author="lenovo" w:date="2021-11-05T11:54:38Z">
            <w:r>
              <w:rPr>
                <w:rFonts w:hint="eastAsia" w:ascii="宋体" w:hAnsi="Times New Roman" w:eastAsia="宋体" w:cs="Times New Roman"/>
                <w:sz w:val="24"/>
                <w:szCs w:val="24"/>
              </w:rPr>
              <w:fldChar w:fldCharType="end"/>
            </w:r>
          </w:ins>
        </w:p>
        <w:p>
          <w:pPr>
            <w:pStyle w:val="24"/>
            <w:tabs>
              <w:tab w:val="right" w:leader="dot" w:pos="8948"/>
              <w:tab w:val="clear" w:pos="9242"/>
            </w:tabs>
            <w:adjustRightInd w:val="0"/>
            <w:snapToGrid w:val="0"/>
            <w:spacing w:before="60" w:after="60"/>
            <w:rPr>
              <w:ins w:id="117" w:author="lenovo" w:date="2021-11-05T11:54:38Z"/>
              <w:rFonts w:hint="eastAsia" w:ascii="宋体" w:hAnsi="Times New Roman" w:eastAsia="宋体" w:cs="Times New Roman"/>
              <w:sz w:val="28"/>
              <w:szCs w:val="28"/>
            </w:rPr>
          </w:pPr>
        </w:p>
        <w:p>
          <w:pPr>
            <w:pStyle w:val="24"/>
            <w:tabs>
              <w:tab w:val="right" w:leader="dot" w:pos="8948"/>
              <w:tab w:val="clear" w:pos="9242"/>
            </w:tabs>
            <w:adjustRightInd w:val="0"/>
            <w:snapToGrid w:val="0"/>
            <w:spacing w:before="60" w:after="60"/>
            <w:rPr>
              <w:ins w:id="118" w:author="lenovo" w:date="2021-11-05T11:54:38Z"/>
              <w:rFonts w:hint="eastAsia" w:ascii="宋体" w:hAnsi="Times New Roman" w:eastAsia="宋体" w:cs="Times New Roman"/>
              <w:sz w:val="28"/>
              <w:szCs w:val="28"/>
            </w:rPr>
          </w:pPr>
        </w:p>
        <w:p>
          <w:pPr>
            <w:pStyle w:val="24"/>
            <w:widowControl w:val="0"/>
            <w:tabs>
              <w:tab w:val="right" w:leader="dot" w:pos="8948"/>
              <w:tab w:val="clear" w:pos="9242"/>
            </w:tabs>
            <w:adjustRightInd w:val="0"/>
            <w:snapToGrid w:val="0"/>
            <w:spacing w:before="60" w:after="60" w:line="240" w:lineRule="auto"/>
            <w:ind w:firstLine="560" w:firstLineChars="200"/>
            <w:rPr>
              <w:ins w:id="119" w:author="lenovo" w:date="2021-11-05T11:54:38Z"/>
              <w:sz w:val="30"/>
              <w:szCs w:val="30"/>
            </w:rPr>
          </w:pPr>
          <w:ins w:id="120" w:author="lenovo" w:date="2021-11-05T11:54:38Z">
            <w:r>
              <w:rPr>
                <w:rFonts w:hint="eastAsia" w:ascii="宋体" w:hAnsi="Times New Roman" w:eastAsia="宋体" w:cs="Times New Roman"/>
                <w:sz w:val="28"/>
                <w:szCs w:val="28"/>
              </w:rPr>
              <w:fldChar w:fldCharType="end"/>
            </w:r>
          </w:ins>
        </w:p>
        <w:customXmlInsRangeStart w:id="122" w:author="lenovo" w:date="2021-11-05T11:54:38Z"/>
      </w:sdtContent>
    </w:sdt>
    <w:customXmlInsRangeEnd w:id="122"/>
    <w:p>
      <w:pPr>
        <w:widowControl w:val="0"/>
        <w:adjustRightInd w:val="0"/>
        <w:snapToGrid w:val="0"/>
        <w:spacing w:line="240" w:lineRule="auto"/>
        <w:ind w:firstLine="420" w:firstLineChars="200"/>
        <w:rPr>
          <w:ins w:id="123" w:author="lenovo" w:date="2021-11-05T11:54:38Z"/>
          <w:szCs w:val="21"/>
        </w:rPr>
      </w:pPr>
    </w:p>
    <w:p>
      <w:pPr>
        <w:widowControl w:val="0"/>
        <w:adjustRightInd w:val="0"/>
        <w:snapToGrid w:val="0"/>
        <w:spacing w:line="240" w:lineRule="auto"/>
        <w:ind w:firstLine="420" w:firstLineChars="200"/>
        <w:rPr>
          <w:ins w:id="124" w:author="lenovo" w:date="2021-11-05T11:54:38Z"/>
          <w:szCs w:val="21"/>
        </w:rPr>
      </w:pPr>
    </w:p>
    <w:p>
      <w:pPr>
        <w:widowControl w:val="0"/>
        <w:adjustRightInd w:val="0"/>
        <w:snapToGrid w:val="0"/>
        <w:spacing w:line="240" w:lineRule="auto"/>
        <w:ind w:firstLine="420" w:firstLineChars="200"/>
        <w:rPr>
          <w:ins w:id="125" w:author="lenovo" w:date="2021-11-05T11:54:38Z"/>
          <w:szCs w:val="21"/>
        </w:rPr>
      </w:pPr>
    </w:p>
    <w:p>
      <w:pPr>
        <w:widowControl w:val="0"/>
        <w:adjustRightInd w:val="0"/>
        <w:snapToGrid w:val="0"/>
        <w:spacing w:line="240" w:lineRule="auto"/>
        <w:ind w:firstLine="420" w:firstLineChars="200"/>
        <w:rPr>
          <w:ins w:id="126" w:author="lenovo" w:date="2021-11-05T11:54:38Z"/>
          <w:szCs w:val="21"/>
        </w:rPr>
      </w:pPr>
    </w:p>
    <w:p>
      <w:pPr>
        <w:widowControl w:val="0"/>
        <w:adjustRightInd w:val="0"/>
        <w:snapToGrid w:val="0"/>
        <w:spacing w:line="240" w:lineRule="auto"/>
        <w:ind w:firstLine="420" w:firstLineChars="200"/>
        <w:rPr>
          <w:ins w:id="127" w:author="lenovo" w:date="2021-11-05T11:54:38Z"/>
          <w:szCs w:val="21"/>
        </w:rPr>
      </w:pPr>
    </w:p>
    <w:p>
      <w:pPr>
        <w:widowControl w:val="0"/>
        <w:adjustRightInd w:val="0"/>
        <w:snapToGrid w:val="0"/>
        <w:spacing w:line="240" w:lineRule="auto"/>
        <w:ind w:firstLine="420" w:firstLineChars="200"/>
        <w:rPr>
          <w:ins w:id="128" w:author="lenovo" w:date="2021-11-05T11:54:38Z"/>
          <w:szCs w:val="21"/>
        </w:rPr>
      </w:pPr>
    </w:p>
    <w:p>
      <w:pPr>
        <w:widowControl w:val="0"/>
        <w:adjustRightInd w:val="0"/>
        <w:snapToGrid w:val="0"/>
        <w:spacing w:line="240" w:lineRule="auto"/>
        <w:ind w:firstLine="420" w:firstLineChars="200"/>
        <w:rPr>
          <w:ins w:id="129" w:author="lenovo" w:date="2021-11-05T11:54:38Z"/>
          <w:szCs w:val="21"/>
        </w:rPr>
      </w:pPr>
    </w:p>
    <w:p>
      <w:pPr>
        <w:widowControl w:val="0"/>
        <w:adjustRightInd w:val="0"/>
        <w:snapToGrid w:val="0"/>
        <w:spacing w:line="240" w:lineRule="auto"/>
        <w:ind w:firstLine="420" w:firstLineChars="200"/>
        <w:rPr>
          <w:ins w:id="130" w:author="lenovo" w:date="2021-11-05T11:54:38Z"/>
          <w:szCs w:val="21"/>
        </w:rPr>
      </w:pPr>
    </w:p>
    <w:p>
      <w:pPr>
        <w:widowControl w:val="0"/>
        <w:adjustRightInd w:val="0"/>
        <w:snapToGrid w:val="0"/>
        <w:spacing w:line="240" w:lineRule="auto"/>
        <w:ind w:firstLine="420" w:firstLineChars="200"/>
        <w:rPr>
          <w:ins w:id="131" w:author="lenovo" w:date="2021-11-05T11:54:38Z"/>
          <w:szCs w:val="21"/>
        </w:rPr>
      </w:pPr>
    </w:p>
    <w:p>
      <w:pPr>
        <w:widowControl w:val="0"/>
        <w:adjustRightInd w:val="0"/>
        <w:snapToGrid w:val="0"/>
        <w:spacing w:line="240" w:lineRule="auto"/>
        <w:ind w:firstLine="420" w:firstLineChars="200"/>
        <w:rPr>
          <w:ins w:id="132" w:author="lenovo" w:date="2021-11-05T11:54:38Z"/>
          <w:szCs w:val="21"/>
        </w:rPr>
      </w:pPr>
    </w:p>
    <w:p>
      <w:pPr>
        <w:pStyle w:val="13"/>
        <w:rPr>
          <w:ins w:id="133" w:author="lenovo" w:date="2021-11-05T11:54:38Z"/>
          <w:szCs w:val="21"/>
        </w:rPr>
      </w:pPr>
    </w:p>
    <w:p>
      <w:pPr>
        <w:spacing w:before="0" w:beforeAutospacing="0" w:after="0" w:afterAutospacing="0"/>
        <w:ind w:firstLine="0" w:firstLineChars="0"/>
        <w:jc w:val="center"/>
        <w:rPr>
          <w:ins w:id="134" w:author="lenovo" w:date="2021-11-05T11:54:33Z"/>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ins w:id="135" w:author="lenovo" w:date="2021-11-05T11:54:33Z"/>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ins w:id="136" w:author="lenovo" w:date="2021-11-05T11:54:33Z"/>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ins w:id="137" w:author="lenovo" w:date="2021-11-05T11:54:34Z"/>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ins w:id="138" w:author="lenovo" w:date="2021-11-05T11:54:43Z"/>
          <w:rFonts w:hint="eastAsia" w:ascii="黑体" w:hAnsi="黑体" w:eastAsia="黑体" w:cs="Times New Roman"/>
          <w:color w:val="000000"/>
          <w:kern w:val="2"/>
          <w:sz w:val="32"/>
          <w:szCs w:val="32"/>
          <w:u w:val="none"/>
          <w:lang w:val="en-US" w:eastAsia="zh-CN" w:bidi="ar"/>
        </w:rPr>
      </w:pPr>
    </w:p>
    <w:p>
      <w:pPr>
        <w:pStyle w:val="2"/>
        <w:rPr>
          <w:ins w:id="139" w:author="lenovo" w:date="2021-11-05T11:54:43Z"/>
          <w:rFonts w:hint="eastAsia" w:ascii="黑体" w:hAnsi="黑体" w:eastAsia="黑体" w:cs="Times New Roman"/>
          <w:color w:val="000000"/>
          <w:kern w:val="2"/>
          <w:sz w:val="32"/>
          <w:szCs w:val="32"/>
          <w:u w:val="none"/>
          <w:lang w:val="en-US" w:eastAsia="zh-CN" w:bidi="ar"/>
        </w:rPr>
      </w:pPr>
    </w:p>
    <w:p>
      <w:pPr>
        <w:rPr>
          <w:ins w:id="140" w:author="lenovo" w:date="2021-11-05T11:54:43Z"/>
          <w:rFonts w:hint="eastAsia" w:ascii="黑体" w:hAnsi="黑体" w:eastAsia="黑体" w:cs="Times New Roman"/>
          <w:color w:val="000000"/>
          <w:kern w:val="2"/>
          <w:sz w:val="32"/>
          <w:szCs w:val="32"/>
          <w:u w:val="none"/>
          <w:lang w:val="en-US" w:eastAsia="zh-CN" w:bidi="ar"/>
        </w:rPr>
      </w:pPr>
    </w:p>
    <w:p>
      <w:pPr>
        <w:pStyle w:val="2"/>
        <w:rPr>
          <w:ins w:id="141" w:author="lenovo" w:date="2021-11-05T11:54:44Z"/>
          <w:rFonts w:hint="eastAsia" w:ascii="黑体" w:hAnsi="黑体" w:eastAsia="黑体" w:cs="Times New Roman"/>
          <w:color w:val="000000"/>
          <w:kern w:val="2"/>
          <w:sz w:val="32"/>
          <w:szCs w:val="32"/>
          <w:u w:val="none"/>
          <w:lang w:val="en-US" w:eastAsia="zh-CN" w:bidi="ar"/>
        </w:rPr>
      </w:pPr>
    </w:p>
    <w:p>
      <w:pPr>
        <w:rPr>
          <w:ins w:id="142" w:author="lenovo" w:date="2021-11-05T11:54:44Z"/>
          <w:rFonts w:hint="eastAsia" w:ascii="黑体" w:hAnsi="黑体" w:eastAsia="黑体" w:cs="Times New Roman"/>
          <w:color w:val="000000"/>
          <w:kern w:val="2"/>
          <w:sz w:val="32"/>
          <w:szCs w:val="32"/>
          <w:u w:val="none"/>
          <w:lang w:val="en-US" w:eastAsia="zh-CN" w:bidi="ar"/>
        </w:rPr>
      </w:pPr>
    </w:p>
    <w:p>
      <w:pPr>
        <w:pStyle w:val="2"/>
        <w:rPr>
          <w:ins w:id="143" w:author="lenovo" w:date="2021-11-05T11:54:34Z"/>
          <w:rFonts w:hint="eastAsia"/>
          <w:lang w:val="en-US" w:eastAsia="zh-CN"/>
        </w:rPr>
      </w:pPr>
    </w:p>
    <w:p>
      <w:pPr>
        <w:spacing w:before="0" w:beforeAutospacing="0" w:after="0" w:afterAutospacing="0"/>
        <w:ind w:firstLine="0" w:firstLineChars="0"/>
        <w:jc w:val="center"/>
        <w:rPr>
          <w:ins w:id="144" w:author="lenovo" w:date="2021-11-05T11:54:34Z"/>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ins w:id="145" w:author="lenovo" w:date="2021-11-05T11:54:34Z"/>
          <w:rFonts w:hint="eastAsia" w:ascii="黑体" w:hAnsi="黑体" w:eastAsia="黑体" w:cs="Times New Roman"/>
          <w:color w:val="000000"/>
          <w:kern w:val="2"/>
          <w:sz w:val="32"/>
          <w:szCs w:val="32"/>
          <w:u w:val="none"/>
          <w:lang w:val="en-US" w:eastAsia="zh-CN" w:bidi="ar"/>
        </w:rPr>
      </w:pPr>
    </w:p>
    <w:p>
      <w:pPr>
        <w:pStyle w:val="72"/>
        <w:numPr>
          <w:ilvl w:val="0"/>
          <w:numId w:val="1"/>
        </w:numPr>
        <w:spacing w:line="600" w:lineRule="exact"/>
        <w:ind w:firstLineChars="0"/>
        <w:jc w:val="center"/>
        <w:outlineLvl w:val="0"/>
        <w:rPr>
          <w:ins w:id="146" w:author="lenovo" w:date="2021-11-05T11:54:57Z"/>
          <w:rFonts w:ascii="黑体" w:hAnsi="黑体" w:eastAsia="黑体" w:cs="仿宋"/>
          <w:b/>
          <w:color w:val="000000"/>
          <w:sz w:val="36"/>
          <w:szCs w:val="36"/>
        </w:rPr>
      </w:pPr>
      <w:ins w:id="147" w:author="lenovo" w:date="2021-11-05T11:54:57Z">
        <w:bookmarkStart w:id="0" w:name="_Toc2238"/>
        <w:r>
          <w:rPr>
            <w:rFonts w:hint="eastAsia" w:ascii="黑体" w:hAnsi="黑体" w:eastAsia="黑体" w:cs="仿宋"/>
            <w:b/>
            <w:color w:val="000000"/>
            <w:sz w:val="36"/>
            <w:szCs w:val="36"/>
          </w:rPr>
          <w:t>采购公告</w:t>
        </w:r>
        <w:bookmarkEnd w:id="0"/>
      </w:ins>
    </w:p>
    <w:p>
      <w:pPr>
        <w:spacing w:before="0" w:beforeAutospacing="0" w:after="0" w:afterAutospacing="0"/>
        <w:ind w:firstLine="0" w:firstLineChars="0"/>
        <w:jc w:val="center"/>
        <w:rPr>
          <w:ins w:id="148" w:author="lenovo" w:date="2021-11-05T11:54:34Z"/>
          <w:rFonts w:hint="eastAsia" w:ascii="黑体" w:hAnsi="黑体" w:eastAsia="黑体" w:cs="Times New Roman"/>
          <w:color w:val="000000"/>
          <w:kern w:val="2"/>
          <w:sz w:val="32"/>
          <w:szCs w:val="32"/>
          <w:u w:val="none"/>
          <w:lang w:val="en-US" w:eastAsia="zh-CN" w:bidi="ar"/>
        </w:rPr>
      </w:pPr>
      <w:bookmarkStart w:id="32" w:name="_GoBack"/>
      <w:bookmarkEnd w:id="32"/>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r>
        <w:rPr>
          <w:rFonts w:hint="eastAsia" w:ascii="黑体" w:hAnsi="黑体" w:eastAsia="黑体" w:cs="Times New Roman"/>
          <w:color w:val="000000"/>
          <w:kern w:val="2"/>
          <w:sz w:val="32"/>
          <w:szCs w:val="32"/>
          <w:u w:val="none"/>
          <w:lang w:val="en-US" w:eastAsia="zh-CN" w:bidi="ar"/>
        </w:rPr>
        <w:t>岳阳城陵矶新港有限公司</w:t>
      </w:r>
    </w:p>
    <w:p>
      <w:pPr>
        <w:spacing w:before="0" w:beforeAutospacing="0" w:after="0" w:afterAutospacing="0"/>
        <w:ind w:firstLine="0" w:firstLineChars="0"/>
        <w:jc w:val="center"/>
        <w:rPr>
          <w:ins w:id="149" w:author="lenovo" w:date="2021-11-05T11:53:33Z"/>
          <w:rFonts w:hint="eastAsia" w:ascii="黑体" w:hAnsi="黑体" w:eastAsia="黑体" w:cs="Times New Roman"/>
          <w:color w:val="000000"/>
          <w:kern w:val="2"/>
          <w:sz w:val="32"/>
          <w:szCs w:val="32"/>
          <w:u w:val="none"/>
          <w:lang w:val="en-US" w:eastAsia="zh-CN" w:bidi="ar"/>
        </w:rPr>
      </w:pPr>
      <w:r>
        <w:rPr>
          <w:rFonts w:hint="eastAsia" w:ascii="黑体" w:hAnsi="黑体" w:eastAsia="黑体" w:cs="Times New Roman"/>
          <w:color w:val="000000"/>
          <w:kern w:val="2"/>
          <w:sz w:val="32"/>
          <w:szCs w:val="32"/>
          <w:u w:val="none"/>
          <w:lang w:val="en-US" w:eastAsia="zh-CN" w:bidi="ar"/>
        </w:rPr>
        <w:t>液化天然气集装箱装卸安全现状评价项目</w:t>
      </w:r>
    </w:p>
    <w:p>
      <w:pPr>
        <w:spacing w:before="0" w:beforeAutospacing="0" w:after="0" w:afterAutospacing="0"/>
        <w:ind w:firstLine="0" w:firstLineChars="0"/>
        <w:jc w:val="center"/>
        <w:rPr>
          <w:rFonts w:ascii="黑体" w:hAnsi="黑体" w:eastAsia="黑体"/>
          <w:sz w:val="32"/>
          <w:szCs w:val="32"/>
          <w:u w:val="none"/>
        </w:rPr>
      </w:pPr>
      <w:r>
        <w:rPr>
          <w:rFonts w:hint="eastAsia" w:ascii="黑体" w:hAnsi="黑体" w:eastAsia="黑体" w:cs="Times New Roman"/>
          <w:color w:val="000000"/>
          <w:kern w:val="2"/>
          <w:sz w:val="32"/>
          <w:szCs w:val="32"/>
          <w:u w:val="none"/>
          <w:lang w:val="en-US" w:eastAsia="zh-CN" w:bidi="ar"/>
        </w:rPr>
        <w:t>询价</w:t>
      </w:r>
      <w:r>
        <w:rPr>
          <w:rFonts w:hint="eastAsia" w:ascii="黑体" w:hAnsi="黑体" w:eastAsia="黑体"/>
          <w:sz w:val="32"/>
          <w:szCs w:val="32"/>
          <w:u w:val="none"/>
        </w:rPr>
        <w:t>采购公告</w:t>
      </w:r>
    </w:p>
    <w:p>
      <w:pPr>
        <w:pStyle w:val="32"/>
        <w:spacing w:before="0" w:beforeAutospacing="0" w:after="0" w:afterAutospacing="0"/>
        <w:ind w:firstLine="2880" w:firstLineChars="1200"/>
        <w:jc w:val="both"/>
      </w:pPr>
      <w:r>
        <w:rPr>
          <w:rFonts w:hint="eastAsia"/>
        </w:rPr>
        <w:t xml:space="preserve"> </w:t>
      </w:r>
    </w:p>
    <w:p>
      <w:pPr>
        <w:autoSpaceDE/>
        <w:spacing w:line="240" w:lineRule="auto"/>
        <w:jc w:val="left"/>
        <w:rPr>
          <w:rFonts w:ascii="宋体" w:hAnsi="宋体"/>
          <w:sz w:val="24"/>
        </w:rPr>
      </w:pPr>
      <w:r>
        <w:rPr>
          <w:rFonts w:hint="eastAsia" w:ascii="宋体" w:hAnsi="宋体"/>
        </w:rPr>
        <w:t xml:space="preserve">  </w:t>
      </w:r>
      <w:r>
        <w:rPr>
          <w:rFonts w:hint="eastAsia" w:ascii="宋体" w:hAnsi="宋体"/>
          <w:lang w:val="en-US" w:eastAsia="zh-CN"/>
        </w:rPr>
        <w:t xml:space="preserve">   </w:t>
      </w:r>
      <w:r>
        <w:rPr>
          <w:rFonts w:hint="eastAsia" w:ascii="宋体" w:hAnsi="宋体" w:eastAsia="宋体" w:cs="Times New Roman"/>
          <w:color w:val="auto"/>
          <w:kern w:val="2"/>
          <w:sz w:val="24"/>
          <w:szCs w:val="24"/>
          <w:lang w:val="en-US" w:eastAsia="zh-CN" w:bidi="ar"/>
        </w:rPr>
        <w:t>岳阳城陵矶新港有限公司液化天然气集装箱装卸安全现状评价</w:t>
      </w:r>
      <w:r>
        <w:rPr>
          <w:rFonts w:hint="eastAsia" w:ascii="宋体" w:hAnsi="宋体" w:cs="Times New Roman"/>
          <w:color w:val="auto"/>
          <w:kern w:val="2"/>
          <w:sz w:val="24"/>
          <w:szCs w:val="24"/>
          <w:lang w:val="en-US" w:eastAsia="zh-CN" w:bidi="ar"/>
        </w:rPr>
        <w:t>项目经湖南省港务集团有限公司批准</w:t>
      </w:r>
      <w:r>
        <w:rPr>
          <w:rFonts w:hint="eastAsia" w:ascii="宋体" w:hAnsi="宋体"/>
          <w:sz w:val="24"/>
        </w:rPr>
        <w:t xml:space="preserve">已具备采购条件，现公开邀请供应商参加采购活动。 </w:t>
      </w:r>
    </w:p>
    <w:p>
      <w:pPr>
        <w:pStyle w:val="5"/>
        <w:jc w:val="both"/>
        <w:rPr>
          <w:rFonts w:ascii="Arial" w:hAnsi="Arial"/>
        </w:rPr>
      </w:pPr>
      <w:r>
        <w:rPr>
          <w:rFonts w:hint="eastAsia"/>
          <w:lang w:val="en-US" w:eastAsia="zh-CN"/>
        </w:rPr>
        <w:t>一、</w:t>
      </w:r>
      <w:r>
        <w:rPr>
          <w:rFonts w:hint="eastAsia" w:ascii="黑体" w:hAnsi="黑体"/>
        </w:rPr>
        <w:t xml:space="preserve">采购项目简介 </w:t>
      </w:r>
    </w:p>
    <w:p>
      <w:pPr>
        <w:keepNext w:val="0"/>
        <w:keepLines w:val="0"/>
        <w:widowControl/>
        <w:suppressLineNumbers w:val="0"/>
        <w:jc w:val="left"/>
        <w:rPr>
          <w:rFonts w:hint="eastAsia"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sz w:val="24"/>
        </w:rPr>
        <w:t>采购项目名称:</w:t>
      </w:r>
      <w:r>
        <w:rPr>
          <w:rFonts w:hint="eastAsia" w:ascii="宋体" w:hAnsi="宋体" w:eastAsia="宋体" w:cs="Times New Roman"/>
          <w:color w:val="auto"/>
          <w:kern w:val="2"/>
          <w:sz w:val="24"/>
          <w:szCs w:val="24"/>
          <w:u w:val="none"/>
          <w:lang w:val="en-US" w:eastAsia="zh-CN" w:bidi="ar"/>
        </w:rPr>
        <w:t>岳阳城陵矶新港有限公司液化天然气集装箱装卸安全现状评价</w:t>
      </w:r>
      <w:r>
        <w:rPr>
          <w:rFonts w:hint="eastAsia" w:ascii="宋体" w:hAnsi="宋体" w:cs="Times New Roman"/>
          <w:color w:val="auto"/>
          <w:kern w:val="2"/>
          <w:sz w:val="24"/>
          <w:szCs w:val="24"/>
          <w:u w:val="none"/>
          <w:lang w:val="en-US" w:eastAsia="zh-CN" w:bidi="ar"/>
        </w:rPr>
        <w:t>项目</w:t>
      </w:r>
    </w:p>
    <w:p>
      <w:pPr>
        <w:autoSpaceDE w:val="0"/>
        <w:spacing w:line="400" w:lineRule="exact"/>
        <w:jc w:val="both"/>
        <w:rPr>
          <w:rFonts w:hint="eastAsia"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sz w:val="24"/>
        </w:rPr>
        <w:t>采购人:</w:t>
      </w:r>
      <w:r>
        <w:rPr>
          <w:rFonts w:hint="eastAsia" w:ascii="宋体" w:hAnsi="宋体"/>
          <w:sz w:val="24"/>
          <w:u w:val="none"/>
          <w:lang w:eastAsia="zh-CN"/>
        </w:rPr>
        <w:t>岳阳城陵矶新港有限公司</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三</w:t>
      </w:r>
      <w:r>
        <w:rPr>
          <w:rFonts w:hint="eastAsia" w:ascii="宋体" w:hAnsi="宋体"/>
          <w:b w:val="0"/>
          <w:bCs w:val="0"/>
          <w:sz w:val="24"/>
          <w:lang w:eastAsia="zh-CN"/>
        </w:rPr>
        <w:t>）</w:t>
      </w:r>
      <w:r>
        <w:rPr>
          <w:rFonts w:hint="eastAsia" w:ascii="宋体" w:hAnsi="宋体"/>
          <w:sz w:val="24"/>
        </w:rPr>
        <w:t>采购代理机构:</w:t>
      </w:r>
      <w:r>
        <w:rPr>
          <w:rFonts w:hint="eastAsia" w:ascii="宋体" w:hAnsi="宋体"/>
          <w:sz w:val="24"/>
          <w:u w:val="none"/>
          <w:lang w:eastAsia="zh-CN"/>
        </w:rPr>
        <w:t>无</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四</w:t>
      </w:r>
      <w:r>
        <w:rPr>
          <w:rFonts w:hint="eastAsia" w:ascii="宋体" w:hAnsi="宋体"/>
          <w:b w:val="0"/>
          <w:bCs w:val="0"/>
          <w:sz w:val="24"/>
          <w:lang w:eastAsia="zh-CN"/>
        </w:rPr>
        <w:t>）</w:t>
      </w:r>
      <w:r>
        <w:rPr>
          <w:rFonts w:hint="eastAsia" w:ascii="宋体" w:hAnsi="宋体"/>
          <w:sz w:val="24"/>
        </w:rPr>
        <w:t>采购项目资金落实情况:</w:t>
      </w:r>
      <w:r>
        <w:rPr>
          <w:rFonts w:hint="eastAsia" w:ascii="宋体" w:hAnsi="宋体"/>
          <w:sz w:val="24"/>
          <w:u w:val="none"/>
          <w:lang w:eastAsia="zh-CN"/>
        </w:rPr>
        <w:t>已落实</w:t>
      </w:r>
    </w:p>
    <w:p>
      <w:pPr>
        <w:autoSpaceDE w:val="0"/>
        <w:spacing w:line="400" w:lineRule="exact"/>
        <w:jc w:val="both"/>
        <w:rPr>
          <w:rFonts w:ascii="宋体" w:hAnsi="宋体"/>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五</w:t>
      </w:r>
      <w:r>
        <w:rPr>
          <w:rFonts w:hint="eastAsia" w:ascii="宋体" w:hAnsi="宋体" w:eastAsia="宋体" w:cs="Times New Roman"/>
          <w:sz w:val="24"/>
          <w:lang w:eastAsia="zh-CN"/>
        </w:rPr>
        <w:t>）</w:t>
      </w:r>
      <w:r>
        <w:rPr>
          <w:rFonts w:hint="eastAsia" w:ascii="宋体" w:hAnsi="宋体" w:eastAsia="宋体" w:cs="Times New Roman"/>
          <w:sz w:val="24"/>
          <w:lang w:val="en-US" w:eastAsia="zh-CN"/>
        </w:rPr>
        <w:t xml:space="preserve"> </w:t>
      </w:r>
      <w:r>
        <w:rPr>
          <w:rFonts w:hint="eastAsia" w:ascii="宋体" w:hAnsi="宋体"/>
          <w:sz w:val="24"/>
        </w:rPr>
        <w:t xml:space="preserve">采购项目概况: </w:t>
      </w:r>
      <w:r>
        <w:rPr>
          <w:rFonts w:hint="eastAsia" w:ascii="宋体" w:hAnsi="宋体"/>
          <w:sz w:val="24"/>
          <w:u w:val="none"/>
          <w:lang w:eastAsia="zh-CN"/>
        </w:rPr>
        <w:t>湖南省港务集团有限公司下属子公司岳阳城陵矶新港有限公司</w:t>
      </w:r>
      <w:r>
        <w:rPr>
          <w:rFonts w:hint="eastAsia" w:ascii="宋体" w:hAnsi="宋体"/>
          <w:sz w:val="24"/>
          <w:u w:val="none"/>
          <w:lang w:val="en-US" w:eastAsia="zh-CN"/>
        </w:rPr>
        <w:t>液化天然气</w:t>
      </w:r>
      <w:r>
        <w:rPr>
          <w:rFonts w:hint="eastAsia" w:ascii="宋体" w:hAnsi="宋体"/>
          <w:sz w:val="24"/>
          <w:lang w:val="en-US" w:eastAsia="zh-CN"/>
        </w:rPr>
        <w:t>（LNG）</w:t>
      </w:r>
      <w:r>
        <w:rPr>
          <w:rFonts w:hint="eastAsia" w:ascii="宋体" w:hAnsi="宋体"/>
          <w:sz w:val="24"/>
          <w:u w:val="none"/>
          <w:lang w:val="en-US" w:eastAsia="zh-CN"/>
        </w:rPr>
        <w:t>集装箱装缷项目安全现状评价</w:t>
      </w:r>
      <w:r>
        <w:rPr>
          <w:rFonts w:hint="eastAsia" w:ascii="宋体" w:hAnsi="宋体"/>
          <w:sz w:val="24"/>
          <w:lang w:val="en-US" w:eastAsia="zh-CN"/>
        </w:rPr>
        <w:t>。岳阳城陵矶新港有限公司主要从事集装箱装缷、堆存、中转、冷藏及拆装箱业务，现为湖南区位条件最好、吞吐能力最大、现代化程度最高的国际集装箱港。港口具有危险品作业资质，可从事烟花爆竹、危险化学品等180种货物中转。拟对新增品项液化天然气（LNG）集装箱装卸项目进行安全现状评价，评价内容包括：LNG集装箱装卸过程中存在的危险有害因素；LNG集装箱装卸装卸工艺及设备设施、安全设施、消防、常规防护设施、配套设施和安全管理是否符合要求等。</w:t>
      </w:r>
    </w:p>
    <w:p>
      <w:pPr>
        <w:pStyle w:val="5"/>
        <w:jc w:val="both"/>
        <w:rPr>
          <w:rFonts w:ascii="Arial" w:hAnsi="Arial"/>
        </w:rPr>
      </w:pPr>
      <w:r>
        <w:rPr>
          <w:rFonts w:hint="eastAsia"/>
          <w:lang w:val="en-US" w:eastAsia="zh-CN"/>
        </w:rPr>
        <w:t>二、</w:t>
      </w:r>
      <w:r>
        <w:rPr>
          <w:rFonts w:hint="eastAsia" w:ascii="黑体" w:hAnsi="黑体"/>
        </w:rPr>
        <w:t xml:space="preserve">采购范围及相关要求 </w:t>
      </w:r>
    </w:p>
    <w:p>
      <w:pPr>
        <w:autoSpaceDE w:val="0"/>
        <w:spacing w:line="400" w:lineRule="exact"/>
        <w:jc w:val="both"/>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b w:val="0"/>
          <w:bCs w:val="0"/>
          <w:sz w:val="24"/>
        </w:rPr>
        <w:t xml:space="preserve"> 采购范围: </w:t>
      </w:r>
      <w:r>
        <w:rPr>
          <w:rFonts w:hint="eastAsia" w:ascii="宋体" w:hAnsi="宋体"/>
          <w:b w:val="0"/>
          <w:bCs w:val="0"/>
          <w:sz w:val="24"/>
          <w:lang w:eastAsia="zh-CN"/>
        </w:rPr>
        <w:t>负责编制《岳阳城陵矶新港有限公司</w:t>
      </w:r>
      <w:r>
        <w:rPr>
          <w:rFonts w:hint="eastAsia" w:ascii="宋体" w:hAnsi="宋体"/>
          <w:b w:val="0"/>
          <w:bCs w:val="0"/>
          <w:sz w:val="24"/>
          <w:lang w:val="en-US" w:eastAsia="zh-CN"/>
        </w:rPr>
        <w:t>液化天然气（LNG）集装箱装卸项目安全现状评价报告》。负责组织开展安全现状评价报告评审会，并根据评审意见进行评估报告的修改和完善，积极配合采购人进行安全现状评价报告的备案工作，并以取得主管部门备案文书为终结。</w:t>
      </w:r>
    </w:p>
    <w:p>
      <w:pPr>
        <w:autoSpaceDE w:val="0"/>
        <w:spacing w:line="400" w:lineRule="exact"/>
        <w:jc w:val="both"/>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b w:val="0"/>
          <w:bCs w:val="0"/>
          <w:sz w:val="24"/>
        </w:rPr>
        <w:t xml:space="preserve"> 服务期限: </w:t>
      </w:r>
      <w:r>
        <w:rPr>
          <w:rFonts w:hint="eastAsia" w:ascii="宋体" w:hAnsi="宋体"/>
          <w:b w:val="0"/>
          <w:bCs w:val="0"/>
          <w:sz w:val="24"/>
          <w:lang w:eastAsia="zh-CN"/>
        </w:rPr>
        <w:t>合同签订后</w:t>
      </w:r>
      <w:r>
        <w:rPr>
          <w:rFonts w:hint="eastAsia" w:ascii="宋体" w:hAnsi="宋体"/>
          <w:b w:val="0"/>
          <w:bCs w:val="0"/>
          <w:sz w:val="24"/>
          <w:lang w:val="en-US" w:eastAsia="zh-CN"/>
        </w:rPr>
        <w:t>30个工作日内，乙方向甲方提供符合本合同约定的书面安全现状评价报告书。</w:t>
      </w:r>
    </w:p>
    <w:p>
      <w:pPr>
        <w:autoSpaceDE w:val="0"/>
        <w:spacing w:line="400" w:lineRule="exact"/>
        <w:jc w:val="both"/>
        <w:rPr>
          <w:rFonts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三</w:t>
      </w:r>
      <w:r>
        <w:rPr>
          <w:rFonts w:hint="eastAsia" w:ascii="宋体" w:hAnsi="宋体"/>
          <w:b w:val="0"/>
          <w:bCs w:val="0"/>
          <w:sz w:val="24"/>
          <w:lang w:eastAsia="zh-CN"/>
        </w:rPr>
        <w:t>）</w:t>
      </w:r>
      <w:r>
        <w:rPr>
          <w:rFonts w:hint="eastAsia" w:ascii="宋体" w:hAnsi="宋体"/>
          <w:b w:val="0"/>
          <w:bCs w:val="0"/>
          <w:sz w:val="24"/>
        </w:rPr>
        <w:t xml:space="preserve">服务地点: </w:t>
      </w:r>
      <w:r>
        <w:rPr>
          <w:rFonts w:hint="eastAsia" w:ascii="宋体" w:hAnsi="宋体"/>
          <w:b w:val="0"/>
          <w:bCs w:val="0"/>
          <w:sz w:val="24"/>
          <w:lang w:eastAsia="zh-CN"/>
        </w:rPr>
        <w:t>岳阳市云溪区岳阳城陵矶新港有限公司</w:t>
      </w:r>
    </w:p>
    <w:p>
      <w:pPr>
        <w:autoSpaceDE w:val="0"/>
        <w:spacing w:line="400" w:lineRule="exact"/>
        <w:jc w:val="both"/>
        <w:rPr>
          <w:rFonts w:hint="default" w:ascii="宋体" w:hAnsi="宋体"/>
          <w:sz w:val="24"/>
          <w:lang w:val="en-US" w:eastAsia="zh-CN"/>
        </w:rPr>
      </w:pPr>
      <w:r>
        <w:rPr>
          <w:rFonts w:hint="eastAsia" w:ascii="宋体" w:hAnsi="宋体"/>
          <w:b w:val="0"/>
          <w:bCs w:val="0"/>
          <w:sz w:val="24"/>
          <w:lang w:eastAsia="zh-CN"/>
        </w:rPr>
        <w:t>（</w:t>
      </w:r>
      <w:r>
        <w:rPr>
          <w:rFonts w:hint="eastAsia" w:ascii="宋体" w:hAnsi="宋体"/>
          <w:b w:val="0"/>
          <w:bCs w:val="0"/>
          <w:sz w:val="24"/>
          <w:lang w:val="en-US" w:eastAsia="zh-CN"/>
        </w:rPr>
        <w:t>四</w:t>
      </w:r>
      <w:r>
        <w:rPr>
          <w:rFonts w:hint="eastAsia" w:ascii="宋体" w:hAnsi="宋体"/>
          <w:b w:val="0"/>
          <w:bCs w:val="0"/>
          <w:sz w:val="24"/>
          <w:lang w:eastAsia="zh-CN"/>
        </w:rPr>
        <w:t>）</w:t>
      </w:r>
      <w:r>
        <w:rPr>
          <w:rFonts w:hint="eastAsia" w:ascii="宋体" w:hAnsi="宋体"/>
          <w:b w:val="0"/>
          <w:bCs w:val="0"/>
          <w:sz w:val="24"/>
        </w:rPr>
        <w:t xml:space="preserve"> 质量要</w:t>
      </w:r>
      <w:r>
        <w:rPr>
          <w:rFonts w:hint="eastAsia" w:ascii="宋体" w:hAnsi="宋体"/>
          <w:sz w:val="24"/>
        </w:rPr>
        <w:t xml:space="preserve">求或服务标准: </w:t>
      </w:r>
      <w:r>
        <w:rPr>
          <w:rFonts w:hint="eastAsia" w:ascii="宋体" w:hAnsi="宋体"/>
          <w:b w:val="0"/>
          <w:bCs w:val="0"/>
          <w:sz w:val="24"/>
          <w:lang w:eastAsia="zh-CN"/>
        </w:rPr>
        <w:t>根据《中华人民共和国安全生产法》、《危险化学品安全管理条例》及其它国家、地方现行安全生产标准、规范、负责编制《岳阳城陵矶新港有限公司</w:t>
      </w:r>
      <w:r>
        <w:rPr>
          <w:rFonts w:hint="eastAsia" w:ascii="宋体" w:hAnsi="宋体"/>
          <w:b w:val="0"/>
          <w:bCs w:val="0"/>
          <w:sz w:val="24"/>
          <w:lang w:val="en-US" w:eastAsia="zh-CN"/>
        </w:rPr>
        <w:t>液化天然气（LNG）集装箱装缷项目安全现状评价报告》。</w:t>
      </w:r>
      <w:r>
        <w:rPr>
          <w:rFonts w:hint="eastAsia" w:ascii="宋体" w:hAnsi="宋体"/>
          <w:sz w:val="24"/>
          <w:lang w:eastAsia="zh-CN"/>
        </w:rPr>
        <w:t>安全现状评价报告符合安全评价通则和导则要求，报告文本和图表编缉规范，报告内容真实、准确反映岳阳城陵矶新港有限公司</w:t>
      </w:r>
      <w:r>
        <w:rPr>
          <w:rFonts w:hint="eastAsia" w:ascii="宋体" w:hAnsi="宋体"/>
          <w:sz w:val="24"/>
          <w:lang w:val="en-US" w:eastAsia="zh-CN"/>
        </w:rPr>
        <w:t>液化天然气（LNG）集装箱装缷项目安全管理现状及存在的主要问题，提出的改进措施有针对性、可行性强，报告顺利通过专家评审，按照上级单位及政府主管部门要求完成报备工作。</w:t>
      </w:r>
    </w:p>
    <w:p>
      <w:pPr>
        <w:pStyle w:val="5"/>
        <w:autoSpaceDE w:val="0"/>
        <w:spacing w:line="400" w:lineRule="exact"/>
        <w:jc w:val="both"/>
        <w:rPr>
          <w:rFonts w:hint="eastAsia" w:asciiTheme="majorHAnsi" w:hAnsiTheme="majorHAnsi"/>
        </w:rPr>
      </w:pPr>
      <w:r>
        <w:rPr>
          <w:rFonts w:hint="eastAsia"/>
          <w:lang w:val="en-US" w:eastAsia="zh-CN"/>
        </w:rPr>
        <w:t>三、</w:t>
      </w:r>
      <w:r>
        <w:rPr>
          <w:rFonts w:hint="eastAsia" w:asciiTheme="majorHAnsi" w:hAnsiTheme="majorHAnsi"/>
        </w:rPr>
        <w:t>供应商资格要求</w:t>
      </w:r>
    </w:p>
    <w:p>
      <w:pPr>
        <w:autoSpaceDE w:val="0"/>
        <w:spacing w:line="400" w:lineRule="exact"/>
        <w:ind w:firstLine="0" w:firstLineChars="0"/>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sz w:val="24"/>
        </w:rPr>
        <w:t>供应商不得存在下列情形之一:</w:t>
      </w:r>
    </w:p>
    <w:p>
      <w:pPr>
        <w:autoSpaceDE w:val="0"/>
        <w:spacing w:line="400" w:lineRule="exact"/>
        <w:ind w:firstLine="480" w:firstLineChars="200"/>
        <w:jc w:val="both"/>
        <w:rPr>
          <w:rFonts w:ascii="宋体" w:hAnsi="宋体"/>
          <w:sz w:val="24"/>
        </w:rPr>
      </w:pPr>
      <w:r>
        <w:rPr>
          <w:rFonts w:hint="eastAsia" w:ascii="宋体" w:hAnsi="宋体"/>
          <w:sz w:val="24"/>
          <w:lang w:val="en-US" w:eastAsia="zh-CN"/>
        </w:rPr>
        <w:t>1.</w:t>
      </w:r>
      <w:r>
        <w:rPr>
          <w:rFonts w:hint="eastAsia" w:ascii="宋体" w:hAnsi="宋体"/>
          <w:sz w:val="24"/>
        </w:rPr>
        <w:t>处于被责令停产停业、暂扣或者吊销执照、暂扣或者吊销许可证、吊销资质证书状态;</w:t>
      </w:r>
    </w:p>
    <w:p>
      <w:pPr>
        <w:autoSpaceDE w:val="0"/>
        <w:spacing w:line="400" w:lineRule="exact"/>
        <w:ind w:firstLine="480" w:firstLineChars="200"/>
        <w:jc w:val="both"/>
        <w:rPr>
          <w:rFonts w:ascii="宋体" w:hAnsi="宋体"/>
          <w:sz w:val="24"/>
        </w:rPr>
      </w:pPr>
      <w:r>
        <w:rPr>
          <w:rFonts w:hint="eastAsia" w:ascii="宋体" w:hAnsi="宋体"/>
          <w:sz w:val="24"/>
          <w:lang w:val="en-US" w:eastAsia="zh-CN"/>
        </w:rPr>
        <w:t>2.</w:t>
      </w:r>
      <w:r>
        <w:rPr>
          <w:rFonts w:hint="eastAsia" w:ascii="宋体" w:hAnsi="宋体"/>
          <w:sz w:val="24"/>
        </w:rPr>
        <w:t>进入清算程序，或被宣告破产，或其他丧失履约能力的情形;</w:t>
      </w:r>
    </w:p>
    <w:p>
      <w:pPr>
        <w:autoSpaceDE w:val="0"/>
        <w:spacing w:line="400" w:lineRule="exact"/>
        <w:ind w:firstLine="480" w:firstLineChars="200"/>
        <w:jc w:val="both"/>
        <w:rPr>
          <w:rFonts w:hint="eastAsia" w:ascii="宋体" w:hAnsi="宋体" w:eastAsia="宋体"/>
          <w:sz w:val="24"/>
          <w:lang w:eastAsia="zh-CN"/>
        </w:rPr>
      </w:pPr>
      <w:r>
        <w:rPr>
          <w:rFonts w:hint="eastAsia" w:ascii="宋体" w:hAnsi="宋体"/>
          <w:sz w:val="24"/>
          <w:lang w:val="en-US" w:eastAsia="zh-CN"/>
        </w:rPr>
        <w:t>3.</w:t>
      </w:r>
      <w:r>
        <w:rPr>
          <w:rFonts w:hint="eastAsia" w:ascii="宋体" w:hAnsi="宋体"/>
          <w:sz w:val="24"/>
        </w:rPr>
        <w:t>被采购人或采购人上级单位纳入黑名单</w:t>
      </w:r>
      <w:r>
        <w:rPr>
          <w:rFonts w:hint="eastAsia" w:ascii="宋体" w:hAnsi="宋体"/>
          <w:sz w:val="24"/>
          <w:lang w:eastAsia="zh-CN"/>
        </w:rPr>
        <w:t>；</w:t>
      </w:r>
    </w:p>
    <w:p>
      <w:pPr>
        <w:autoSpaceDE/>
        <w:spacing w:line="440" w:lineRule="exact"/>
        <w:ind w:firstLine="480" w:firstLineChars="200"/>
        <w:jc w:val="left"/>
        <w:rPr>
          <w:rFonts w:ascii="宋体" w:hAnsi="宋体"/>
          <w:sz w:val="24"/>
        </w:rPr>
      </w:pPr>
      <w:r>
        <w:rPr>
          <w:rFonts w:hint="eastAsia" w:ascii="宋体" w:hAnsi="宋体"/>
          <w:sz w:val="24"/>
          <w:lang w:val="en-US" w:eastAsia="zh-CN"/>
        </w:rPr>
        <w:t>4.</w:t>
      </w:r>
      <w:r>
        <w:rPr>
          <w:rFonts w:hint="eastAsia"/>
          <w:sz w:val="24"/>
          <w:szCs w:val="24"/>
        </w:rPr>
        <w:t>涉及正在诉讼的案件且经审查委员会认定会对承担本项目造成重大影响</w:t>
      </w:r>
      <w:r>
        <w:rPr>
          <w:rFonts w:hint="eastAsia"/>
          <w:sz w:val="24"/>
          <w:szCs w:val="24"/>
          <w:lang w:eastAsia="zh-CN"/>
        </w:rPr>
        <w:t>。</w:t>
      </w:r>
    </w:p>
    <w:p>
      <w:pPr>
        <w:autoSpaceDE w:val="0"/>
        <w:spacing w:line="400" w:lineRule="exact"/>
        <w:jc w:val="both"/>
        <w:rPr>
          <w:rFonts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供应商应满足如下要求:</w:t>
      </w:r>
    </w:p>
    <w:tbl>
      <w:tblPr>
        <w:tblStyle w:val="3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（1）依法设立</w:t>
            </w:r>
          </w:p>
        </w:tc>
        <w:tc>
          <w:tcPr>
            <w:tcW w:w="1786" w:type="dxa"/>
          </w:tcPr>
          <w:p>
            <w:pPr>
              <w:widowControl w:val="0"/>
              <w:spacing w:line="320" w:lineRule="exact"/>
              <w:jc w:val="both"/>
              <w:rPr>
                <w:rStyle w:val="39"/>
                <w:b w:val="0"/>
                <w:bCs w:val="0"/>
                <w:szCs w:val="21"/>
                <w:u w:val="single"/>
              </w:rPr>
            </w:pPr>
            <w:r>
              <w:rPr>
                <w:rStyle w:val="39"/>
                <w:rFonts w:hint="eastAsia"/>
                <w:b w:val="0"/>
                <w:bCs w:val="0"/>
                <w:szCs w:val="21"/>
                <w:u w:val="single"/>
              </w:rPr>
              <w:t xml:space="preserve">□不适用  </w:t>
            </w:r>
          </w:p>
          <w:p>
            <w:pPr>
              <w:widowControl w:val="0"/>
              <w:spacing w:line="320" w:lineRule="exact"/>
              <w:jc w:val="both"/>
              <w:rPr>
                <w:rFonts w:ascii="宋体" w:hAnsi="宋体"/>
                <w:b w:val="0"/>
                <w:bCs w:val="0"/>
                <w:sz w:val="21"/>
                <w:szCs w:val="21"/>
              </w:rPr>
            </w:pPr>
            <w:r>
              <w:rPr>
                <w:rStyle w:val="39"/>
                <w:rFonts w:hint="eastAsia"/>
                <w:b w:val="0"/>
                <w:bCs w:val="0"/>
                <w:szCs w:val="21"/>
                <w:u w:val="single"/>
                <w:lang w:eastAsia="zh-CN"/>
              </w:rPr>
              <w:t>☑</w:t>
            </w:r>
            <w:r>
              <w:rPr>
                <w:rStyle w:val="39"/>
                <w:rFonts w:hint="eastAsia"/>
                <w:b w:val="0"/>
                <w:bCs w:val="0"/>
                <w:szCs w:val="21"/>
                <w:u w:val="single"/>
              </w:rPr>
              <w:t>适用</w:t>
            </w:r>
          </w:p>
        </w:tc>
        <w:tc>
          <w:tcPr>
            <w:tcW w:w="5443" w:type="dxa"/>
          </w:tcPr>
          <w:p>
            <w:pPr>
              <w:widowControl w:val="0"/>
              <w:spacing w:line="320" w:lineRule="exact"/>
              <w:jc w:val="both"/>
              <w:rPr>
                <w:rFonts w:ascii="宋体" w:hAnsi="宋体"/>
                <w:b w:val="0"/>
                <w:bCs w:val="0"/>
                <w:sz w:val="21"/>
                <w:szCs w:val="21"/>
              </w:rPr>
            </w:pPr>
            <w:r>
              <w:rPr>
                <w:rFonts w:hint="eastAsia" w:asciiTheme="minorEastAsia" w:hAnsiTheme="minorEastAsia" w:eastAsiaTheme="minorEastAsia"/>
                <w:b w:val="0"/>
                <w:bCs w:val="0"/>
                <w:color w:val="000000"/>
                <w:sz w:val="21"/>
                <w:szCs w:val="21"/>
              </w:rPr>
              <w:t>供应商应提供市场监管部门或其他行政机关颁发的可以合法开展业务的执照或证书</w:t>
            </w:r>
            <w:r>
              <w:rPr>
                <w:rFonts w:hint="eastAsia" w:asciiTheme="minorEastAsia" w:hAnsiTheme="minorEastAsia" w:eastAsiaTheme="minorEastAsia"/>
                <w:b w:val="0"/>
                <w:bCs w:val="0"/>
                <w:color w:val="000000"/>
                <w:sz w:val="21"/>
                <w:szCs w:val="21"/>
                <w:lang w:val="en-US" w:eastAsia="zh-CN"/>
              </w:rPr>
              <w:t>复印件并加盖单位公章</w:t>
            </w:r>
            <w:r>
              <w:rPr>
                <w:rFonts w:hint="eastAsia" w:asciiTheme="minorEastAsia" w:hAnsiTheme="minorEastAsia" w:eastAsiaTheme="minorEastAsia"/>
                <w:b w:val="0"/>
                <w:bCs w:val="0"/>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（2）资质要求</w:t>
            </w:r>
          </w:p>
        </w:tc>
        <w:tc>
          <w:tcPr>
            <w:tcW w:w="1786" w:type="dxa"/>
          </w:tcPr>
          <w:p>
            <w:pPr>
              <w:widowControl w:val="0"/>
              <w:spacing w:line="320" w:lineRule="exact"/>
              <w:jc w:val="both"/>
              <w:rPr>
                <w:rStyle w:val="39"/>
                <w:b w:val="0"/>
                <w:bCs w:val="0"/>
                <w:szCs w:val="21"/>
                <w:u w:val="single"/>
              </w:rPr>
            </w:pPr>
            <w:r>
              <w:rPr>
                <w:rStyle w:val="39"/>
                <w:rFonts w:hint="eastAsia"/>
                <w:b w:val="0"/>
                <w:bCs w:val="0"/>
                <w:szCs w:val="21"/>
                <w:u w:val="single"/>
              </w:rPr>
              <w:t xml:space="preserve">□不适用  </w:t>
            </w:r>
          </w:p>
          <w:p>
            <w:pPr>
              <w:widowControl w:val="0"/>
              <w:spacing w:line="320" w:lineRule="exact"/>
              <w:jc w:val="both"/>
              <w:rPr>
                <w:rFonts w:ascii="宋体" w:hAnsi="宋体"/>
                <w:b w:val="0"/>
                <w:bCs w:val="0"/>
                <w:sz w:val="21"/>
                <w:szCs w:val="21"/>
              </w:rPr>
            </w:pPr>
            <w:r>
              <w:rPr>
                <w:rStyle w:val="39"/>
                <w:rFonts w:hint="eastAsia"/>
                <w:b w:val="0"/>
                <w:bCs w:val="0"/>
                <w:szCs w:val="21"/>
                <w:u w:val="single"/>
                <w:lang w:eastAsia="zh-CN"/>
              </w:rPr>
              <w:t>☑</w:t>
            </w:r>
            <w:r>
              <w:rPr>
                <w:rStyle w:val="39"/>
                <w:rFonts w:hint="eastAsia"/>
                <w:b w:val="0"/>
                <w:bCs w:val="0"/>
                <w:szCs w:val="21"/>
                <w:u w:val="single"/>
              </w:rPr>
              <w:t>适用</w:t>
            </w:r>
          </w:p>
        </w:tc>
        <w:tc>
          <w:tcPr>
            <w:tcW w:w="5443" w:type="dxa"/>
          </w:tcPr>
          <w:p>
            <w:pPr>
              <w:widowControl w:val="0"/>
              <w:spacing w:line="320" w:lineRule="exact"/>
              <w:jc w:val="both"/>
              <w:rPr>
                <w:rFonts w:ascii="宋体" w:hAnsi="宋体"/>
                <w:b w:val="0"/>
                <w:bCs w:val="0"/>
                <w:sz w:val="21"/>
                <w:szCs w:val="21"/>
              </w:rPr>
            </w:pPr>
            <w:r>
              <w:rPr>
                <w:rFonts w:hint="eastAsia" w:cs="宋体" w:asciiTheme="minorEastAsia" w:hAnsiTheme="minorEastAsia" w:eastAsiaTheme="minorEastAsia"/>
                <w:b w:val="0"/>
                <w:bCs w:val="0"/>
                <w:color w:val="000000"/>
                <w:sz w:val="21"/>
                <w:szCs w:val="21"/>
                <w:lang w:val="en-US" w:eastAsia="zh-CN"/>
              </w:rPr>
              <w:t>供应商</w:t>
            </w:r>
            <w:r>
              <w:rPr>
                <w:rFonts w:hint="eastAsia" w:cs="宋体" w:asciiTheme="minorEastAsia" w:hAnsiTheme="minorEastAsia" w:eastAsiaTheme="minorEastAsia"/>
                <w:b w:val="0"/>
                <w:bCs w:val="0"/>
                <w:color w:val="000000"/>
                <w:sz w:val="21"/>
                <w:szCs w:val="21"/>
                <w:lang w:eastAsia="zh-CN"/>
              </w:rPr>
              <w:t>具有应急管理局颁发的安全评价机构资质证书，提供证书复印件并加盖单位公章。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（3）财务要求</w:t>
            </w:r>
          </w:p>
        </w:tc>
        <w:tc>
          <w:tcPr>
            <w:tcW w:w="1786" w:type="dxa"/>
          </w:tcPr>
          <w:p>
            <w:pPr>
              <w:widowControl w:val="0"/>
              <w:spacing w:line="320" w:lineRule="exact"/>
              <w:jc w:val="both"/>
              <w:rPr>
                <w:rStyle w:val="39"/>
                <w:b w:val="0"/>
                <w:bCs w:val="0"/>
                <w:szCs w:val="21"/>
                <w:u w:val="single"/>
              </w:rPr>
            </w:pPr>
            <w:r>
              <w:rPr>
                <w:rStyle w:val="39"/>
                <w:rFonts w:hint="eastAsia"/>
                <w:b w:val="0"/>
                <w:bCs w:val="0"/>
                <w:szCs w:val="21"/>
                <w:u w:val="single"/>
              </w:rPr>
              <w:t xml:space="preserve">□不适用  </w:t>
            </w:r>
          </w:p>
          <w:p>
            <w:pPr>
              <w:widowControl w:val="0"/>
              <w:spacing w:line="320" w:lineRule="exact"/>
              <w:jc w:val="both"/>
              <w:rPr>
                <w:rFonts w:ascii="宋体" w:hAnsi="宋体"/>
                <w:b w:val="0"/>
                <w:bCs w:val="0"/>
                <w:sz w:val="21"/>
                <w:szCs w:val="21"/>
              </w:rPr>
            </w:pPr>
            <w:r>
              <w:rPr>
                <w:rStyle w:val="39"/>
                <w:rFonts w:hint="eastAsia"/>
                <w:b w:val="0"/>
                <w:bCs w:val="0"/>
                <w:szCs w:val="21"/>
                <w:u w:val="single"/>
                <w:lang w:eastAsia="zh-CN"/>
              </w:rPr>
              <w:t>☑</w:t>
            </w:r>
            <w:r>
              <w:rPr>
                <w:rStyle w:val="39"/>
                <w:rFonts w:hint="eastAsia"/>
                <w:b w:val="0"/>
                <w:bCs w:val="0"/>
                <w:szCs w:val="21"/>
                <w:u w:val="single"/>
              </w:rPr>
              <w:t>适用</w:t>
            </w:r>
          </w:p>
        </w:tc>
        <w:tc>
          <w:tcPr>
            <w:tcW w:w="5443" w:type="dxa"/>
          </w:tcPr>
          <w:p>
            <w:pPr>
              <w:widowControl/>
              <w:spacing w:line="288" w:lineRule="auto"/>
              <w:jc w:val="both"/>
              <w:rPr>
                <w:rFonts w:ascii="宋体" w:hAnsi="宋体"/>
                <w:b w:val="0"/>
                <w:bCs w:val="0"/>
                <w:sz w:val="21"/>
                <w:szCs w:val="21"/>
              </w:rPr>
            </w:pPr>
            <w:r>
              <w:rPr>
                <w:rFonts w:hint="eastAsia" w:cs="宋体" w:asciiTheme="minorEastAsia" w:hAnsiTheme="minorEastAsia" w:eastAsiaTheme="minorEastAsia"/>
                <w:b w:val="0"/>
                <w:bCs w:val="0"/>
                <w:color w:val="000000"/>
                <w:sz w:val="21"/>
                <w:szCs w:val="21"/>
              </w:rPr>
              <w:t>供应商应提供经会计师事务所或审计机构审计的近年财务会计报表复印件</w:t>
            </w:r>
            <w:r>
              <w:rPr>
                <w:rFonts w:hint="eastAsia" w:cs="宋体" w:asciiTheme="minorEastAsia" w:hAnsiTheme="minorEastAsia" w:eastAsiaTheme="minorEastAsia"/>
                <w:b w:val="0"/>
                <w:bCs w:val="0"/>
                <w:color w:val="000000"/>
                <w:sz w:val="21"/>
                <w:szCs w:val="21"/>
                <w:lang w:val="en-US" w:eastAsia="zh-CN"/>
              </w:rPr>
              <w:t>并加盖单位公章</w:t>
            </w:r>
            <w:r>
              <w:rPr>
                <w:rFonts w:hint="eastAsia" w:cs="宋体" w:asciiTheme="minorEastAsia" w:hAnsiTheme="minorEastAsia" w:eastAsiaTheme="minorEastAsia"/>
                <w:b w:val="0"/>
                <w:bCs w:val="0"/>
                <w:color w:val="000000"/>
                <w:sz w:val="21"/>
                <w:szCs w:val="21"/>
              </w:rPr>
              <w:t>，包括资产负债表，现金流量表、利润表等。近年财务会计报表年份是指：</w:t>
            </w:r>
            <w:r>
              <w:rPr>
                <w:rFonts w:hint="eastAsia" w:cs="宋体" w:asciiTheme="minorEastAsia" w:hAnsiTheme="minorEastAsia" w:eastAsiaTheme="minorEastAsia"/>
                <w:b w:val="0"/>
                <w:bCs w:val="0"/>
                <w:color w:val="000000"/>
                <w:sz w:val="21"/>
                <w:szCs w:val="21"/>
                <w:u w:val="single"/>
              </w:rPr>
              <w:t xml:space="preserve"> </w:t>
            </w:r>
            <w:r>
              <w:rPr>
                <w:rFonts w:hint="eastAsia" w:cs="宋体" w:asciiTheme="minorEastAsia" w:hAnsiTheme="minorEastAsia" w:eastAsiaTheme="minorEastAsia"/>
                <w:b w:val="0"/>
                <w:bCs w:val="0"/>
                <w:color w:val="000000"/>
                <w:sz w:val="21"/>
                <w:szCs w:val="21"/>
                <w:u w:val="single"/>
                <w:lang w:val="en-US" w:eastAsia="zh-CN"/>
              </w:rPr>
              <w:t>2018</w:t>
            </w:r>
            <w:r>
              <w:rPr>
                <w:rFonts w:hint="eastAsia" w:cs="宋体" w:asciiTheme="minorEastAsia" w:hAnsiTheme="minorEastAsia" w:eastAsiaTheme="minorEastAsia"/>
                <w:b w:val="0"/>
                <w:bCs w:val="0"/>
                <w:color w:val="000000"/>
                <w:sz w:val="21"/>
                <w:szCs w:val="21"/>
                <w:u w:val="single"/>
              </w:rPr>
              <w:t xml:space="preserve"> </w:t>
            </w:r>
            <w:r>
              <w:rPr>
                <w:rFonts w:hint="eastAsia" w:cs="宋体" w:asciiTheme="minorEastAsia" w:hAnsiTheme="minorEastAsia" w:eastAsiaTheme="minorEastAsia"/>
                <w:b w:val="0"/>
                <w:bCs w:val="0"/>
                <w:color w:val="000000"/>
                <w:sz w:val="21"/>
                <w:szCs w:val="21"/>
              </w:rPr>
              <w:t>至</w:t>
            </w:r>
            <w:r>
              <w:rPr>
                <w:rFonts w:hint="eastAsia" w:cs="宋体" w:asciiTheme="minorEastAsia" w:hAnsiTheme="minorEastAsia" w:eastAsiaTheme="minorEastAsia"/>
                <w:b w:val="0"/>
                <w:bCs w:val="0"/>
                <w:color w:val="000000"/>
                <w:sz w:val="21"/>
                <w:szCs w:val="21"/>
                <w:u w:val="single"/>
              </w:rPr>
              <w:t xml:space="preserve"> </w:t>
            </w:r>
            <w:r>
              <w:rPr>
                <w:rFonts w:hint="eastAsia" w:cs="宋体" w:asciiTheme="minorEastAsia" w:hAnsiTheme="minorEastAsia" w:eastAsiaTheme="minorEastAsia"/>
                <w:b w:val="0"/>
                <w:bCs w:val="0"/>
                <w:color w:val="000000"/>
                <w:sz w:val="21"/>
                <w:szCs w:val="21"/>
                <w:u w:val="single"/>
                <w:lang w:val="en-US" w:eastAsia="zh-CN"/>
              </w:rPr>
              <w:t>2020</w:t>
            </w:r>
            <w:r>
              <w:rPr>
                <w:rFonts w:hint="eastAsia" w:cs="宋体" w:asciiTheme="minorEastAsia" w:hAnsiTheme="minorEastAsia" w:eastAsiaTheme="minorEastAsia"/>
                <w:b w:val="0"/>
                <w:bCs w:val="0"/>
                <w:color w:val="000000"/>
                <w:sz w:val="21"/>
                <w:szCs w:val="21"/>
                <w:u w:val="single"/>
              </w:rPr>
              <w:t xml:space="preserve"> </w:t>
            </w:r>
            <w:r>
              <w:rPr>
                <w:rFonts w:hint="eastAsia" w:cs="宋体" w:asciiTheme="minorEastAsia" w:hAnsiTheme="minorEastAsia" w:eastAsiaTheme="minorEastAsia"/>
                <w:b w:val="0"/>
                <w:bCs w:val="0"/>
                <w:color w:val="000000"/>
                <w:sz w:val="21"/>
                <w:szCs w:val="21"/>
              </w:rPr>
              <w:t>年（供应商的成立时间少于该规定年份的，应提供成立以来的财务会计报表）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（4）业绩要求</w:t>
            </w:r>
          </w:p>
        </w:tc>
        <w:tc>
          <w:tcPr>
            <w:tcW w:w="1786" w:type="dxa"/>
          </w:tcPr>
          <w:p>
            <w:pPr>
              <w:widowControl w:val="0"/>
              <w:spacing w:line="320" w:lineRule="exact"/>
              <w:jc w:val="both"/>
              <w:rPr>
                <w:rStyle w:val="39"/>
                <w:b w:val="0"/>
                <w:bCs w:val="0"/>
                <w:szCs w:val="21"/>
                <w:u w:val="single"/>
              </w:rPr>
            </w:pPr>
            <w:r>
              <w:rPr>
                <w:rStyle w:val="39"/>
                <w:rFonts w:hint="eastAsia"/>
                <w:b w:val="0"/>
                <w:bCs w:val="0"/>
                <w:szCs w:val="21"/>
                <w:u w:val="single"/>
              </w:rPr>
              <w:t xml:space="preserve">□不适用  </w:t>
            </w:r>
          </w:p>
          <w:p>
            <w:pPr>
              <w:widowControl w:val="0"/>
              <w:spacing w:line="320" w:lineRule="exact"/>
              <w:jc w:val="both"/>
              <w:rPr>
                <w:rFonts w:ascii="宋体" w:hAnsi="宋体"/>
                <w:b w:val="0"/>
                <w:bCs w:val="0"/>
                <w:sz w:val="21"/>
                <w:szCs w:val="21"/>
              </w:rPr>
            </w:pPr>
            <w:r>
              <w:rPr>
                <w:rStyle w:val="39"/>
                <w:rFonts w:hint="eastAsia"/>
                <w:b w:val="0"/>
                <w:bCs w:val="0"/>
                <w:szCs w:val="21"/>
                <w:u w:val="single"/>
                <w:lang w:eastAsia="zh-CN"/>
              </w:rPr>
              <w:t>☑</w:t>
            </w:r>
            <w:r>
              <w:rPr>
                <w:rStyle w:val="39"/>
                <w:rFonts w:hint="eastAsia"/>
                <w:b w:val="0"/>
                <w:bCs w:val="0"/>
                <w:szCs w:val="21"/>
                <w:u w:val="single"/>
              </w:rPr>
              <w:t>适用</w:t>
            </w:r>
          </w:p>
        </w:tc>
        <w:tc>
          <w:tcPr>
            <w:tcW w:w="5443" w:type="dxa"/>
          </w:tcPr>
          <w:p>
            <w:pPr>
              <w:widowControl w:val="0"/>
              <w:spacing w:line="320" w:lineRule="exact"/>
              <w:jc w:val="both"/>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提供2018年到2020年期间2个业绩资料，提供合同和评价报告复印件并加盖单位公章。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（5）信誉要求</w:t>
            </w:r>
          </w:p>
        </w:tc>
        <w:tc>
          <w:tcPr>
            <w:tcW w:w="1786" w:type="dxa"/>
          </w:tcPr>
          <w:p>
            <w:pPr>
              <w:widowControl w:val="0"/>
              <w:spacing w:line="320" w:lineRule="exact"/>
              <w:jc w:val="both"/>
              <w:rPr>
                <w:rStyle w:val="39"/>
                <w:b w:val="0"/>
                <w:bCs w:val="0"/>
                <w:szCs w:val="21"/>
                <w:u w:val="single"/>
              </w:rPr>
            </w:pPr>
            <w:r>
              <w:rPr>
                <w:rStyle w:val="39"/>
                <w:rFonts w:hint="eastAsia"/>
                <w:b w:val="0"/>
                <w:bCs w:val="0"/>
                <w:szCs w:val="21"/>
                <w:u w:val="single"/>
                <w:lang w:eastAsia="zh-CN"/>
              </w:rPr>
              <w:t>☑</w:t>
            </w:r>
            <w:r>
              <w:rPr>
                <w:rStyle w:val="39"/>
                <w:rFonts w:hint="eastAsia"/>
                <w:b w:val="0"/>
                <w:bCs w:val="0"/>
                <w:szCs w:val="21"/>
                <w:u w:val="single"/>
              </w:rPr>
              <w:t xml:space="preserve">不适用  </w:t>
            </w:r>
          </w:p>
          <w:p>
            <w:pPr>
              <w:widowControl w:val="0"/>
              <w:spacing w:line="320" w:lineRule="exact"/>
              <w:jc w:val="both"/>
              <w:rPr>
                <w:rFonts w:ascii="宋体" w:hAnsi="宋体"/>
                <w:b w:val="0"/>
                <w:bCs w:val="0"/>
                <w:sz w:val="21"/>
                <w:szCs w:val="21"/>
              </w:rPr>
            </w:pPr>
            <w:r>
              <w:rPr>
                <w:rStyle w:val="39"/>
                <w:rFonts w:hint="eastAsia"/>
                <w:b w:val="0"/>
                <w:bCs w:val="0"/>
                <w:szCs w:val="21"/>
                <w:u w:val="single"/>
                <w:lang w:eastAsia="zh-CN"/>
              </w:rPr>
              <w:t>□</w:t>
            </w:r>
            <w:r>
              <w:rPr>
                <w:rStyle w:val="39"/>
                <w:rFonts w:hint="eastAsia"/>
                <w:b w:val="0"/>
                <w:bCs w:val="0"/>
                <w:szCs w:val="21"/>
                <w:u w:val="single"/>
              </w:rPr>
              <w:t>适用</w:t>
            </w:r>
          </w:p>
        </w:tc>
        <w:tc>
          <w:tcPr>
            <w:tcW w:w="5443" w:type="dxa"/>
          </w:tcPr>
          <w:p>
            <w:pPr>
              <w:widowControl w:val="0"/>
              <w:spacing w:line="320" w:lineRule="exact"/>
              <w:jc w:val="both"/>
              <w:rPr>
                <w:rStyle w:val="39"/>
                <w:b w:val="0"/>
                <w:bCs w:val="0"/>
                <w:szCs w:val="21"/>
                <w:u w:val="single"/>
              </w:rPr>
            </w:pPr>
            <w:r>
              <w:rPr>
                <w:rStyle w:val="39"/>
                <w:rFonts w:hint="eastAsia"/>
                <w:b w:val="0"/>
                <w:bCs w:val="0"/>
                <w:szCs w:val="21"/>
                <w:u w:val="single"/>
                <w:lang w:eastAsia="zh-CN"/>
              </w:rPr>
              <w:t>☑</w:t>
            </w:r>
            <w:r>
              <w:rPr>
                <w:rStyle w:val="39"/>
                <w:rFonts w:hint="eastAsia"/>
                <w:b w:val="0"/>
                <w:bCs w:val="0"/>
                <w:szCs w:val="21"/>
                <w:u w:val="single"/>
              </w:rPr>
              <w:t xml:space="preserve">不适用  </w:t>
            </w:r>
          </w:p>
          <w:p>
            <w:pPr>
              <w:widowControl w:val="0"/>
              <w:spacing w:line="320" w:lineRule="exact"/>
              <w:jc w:val="both"/>
              <w:rPr>
                <w:rFonts w:ascii="宋体" w:hAnsi="宋体"/>
                <w:b w:val="0"/>
                <w:bCs w:val="0"/>
                <w:sz w:val="21"/>
                <w:szCs w:val="21"/>
              </w:rPr>
            </w:pPr>
            <w:r>
              <w:rPr>
                <w:rStyle w:val="39"/>
                <w:rFonts w:hint="eastAsia"/>
                <w:b w:val="0"/>
                <w:bCs w:val="0"/>
                <w:szCs w:val="21"/>
                <w:u w:val="single"/>
                <w:lang w:eastAsia="zh-CN"/>
              </w:rPr>
              <w:t>□</w:t>
            </w:r>
            <w:r>
              <w:rPr>
                <w:rStyle w:val="39"/>
                <w:rFonts w:hint="eastAsia"/>
                <w:b w:val="0"/>
                <w:bCs w:val="0"/>
                <w:szCs w:val="21"/>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b w:val="0"/>
                <w:bCs w:val="0"/>
                <w:sz w:val="21"/>
                <w:szCs w:val="21"/>
              </w:rPr>
            </w:pPr>
            <w:r>
              <w:rPr>
                <w:rFonts w:hint="eastAsia" w:ascii="宋体" w:hAnsi="宋体"/>
                <w:b w:val="0"/>
                <w:bCs w:val="0"/>
                <w:sz w:val="21"/>
                <w:szCs w:val="21"/>
              </w:rPr>
              <w:t>（6）承担本项目的主要人员要求</w:t>
            </w:r>
          </w:p>
        </w:tc>
        <w:tc>
          <w:tcPr>
            <w:tcW w:w="1786" w:type="dxa"/>
          </w:tcPr>
          <w:p>
            <w:pPr>
              <w:widowControl w:val="0"/>
              <w:spacing w:line="320" w:lineRule="exact"/>
              <w:jc w:val="both"/>
              <w:rPr>
                <w:rStyle w:val="39"/>
                <w:b w:val="0"/>
                <w:bCs w:val="0"/>
                <w:szCs w:val="21"/>
                <w:u w:val="single"/>
              </w:rPr>
            </w:pPr>
            <w:r>
              <w:rPr>
                <w:rStyle w:val="39"/>
                <w:rFonts w:hint="eastAsia"/>
                <w:b w:val="0"/>
                <w:bCs w:val="0"/>
                <w:szCs w:val="21"/>
                <w:u w:val="single"/>
              </w:rPr>
              <w:t xml:space="preserve">□不适用  </w:t>
            </w:r>
          </w:p>
          <w:p>
            <w:pPr>
              <w:widowControl w:val="0"/>
              <w:spacing w:line="320" w:lineRule="exact"/>
              <w:jc w:val="both"/>
              <w:rPr>
                <w:rFonts w:ascii="宋体" w:hAnsi="宋体"/>
                <w:b w:val="0"/>
                <w:bCs w:val="0"/>
                <w:sz w:val="21"/>
                <w:szCs w:val="21"/>
              </w:rPr>
            </w:pPr>
            <w:r>
              <w:rPr>
                <w:rStyle w:val="39"/>
                <w:rFonts w:hint="eastAsia"/>
                <w:b w:val="0"/>
                <w:bCs w:val="0"/>
                <w:szCs w:val="21"/>
                <w:u w:val="single"/>
                <w:lang w:eastAsia="zh-CN"/>
              </w:rPr>
              <w:t>☑</w:t>
            </w:r>
            <w:r>
              <w:rPr>
                <w:rStyle w:val="39"/>
                <w:rFonts w:hint="eastAsia"/>
                <w:b w:val="0"/>
                <w:bCs w:val="0"/>
                <w:szCs w:val="21"/>
                <w:u w:val="single"/>
              </w:rPr>
              <w:t>适用</w:t>
            </w:r>
          </w:p>
        </w:tc>
        <w:tc>
          <w:tcPr>
            <w:tcW w:w="5443" w:type="dxa"/>
          </w:tcPr>
          <w:p>
            <w:pPr>
              <w:widowControl w:val="0"/>
              <w:numPr>
                <w:ilvl w:val="-1"/>
                <w:numId w:val="0"/>
              </w:numPr>
              <w:spacing w:line="288" w:lineRule="auto"/>
              <w:ind w:firstLine="0" w:firstLineChars="0"/>
              <w:jc w:val="both"/>
              <w:rPr>
                <w:rFonts w:hint="default"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项目负责人具有注册一级安全评价师且担任过至少</w:t>
            </w:r>
            <w:r>
              <w:rPr>
                <w:rFonts w:hint="eastAsia" w:cs="宋体" w:asciiTheme="minorEastAsia" w:hAnsiTheme="minorEastAsia" w:eastAsiaTheme="minorEastAsia"/>
                <w:b w:val="0"/>
                <w:bCs w:val="0"/>
                <w:color w:val="auto"/>
                <w:sz w:val="21"/>
                <w:szCs w:val="21"/>
                <w:lang w:val="en-US" w:eastAsia="zh-CN"/>
              </w:rPr>
              <w:t>1</w:t>
            </w:r>
            <w:r>
              <w:rPr>
                <w:rFonts w:hint="eastAsia" w:cs="宋体" w:asciiTheme="minorEastAsia" w:hAnsiTheme="minorEastAsia" w:eastAsiaTheme="minorEastAsia"/>
                <w:b w:val="0"/>
                <w:bCs w:val="0"/>
                <w:color w:val="auto"/>
                <w:sz w:val="21"/>
                <w:szCs w:val="21"/>
                <w:lang w:eastAsia="zh-CN"/>
              </w:rPr>
              <w:t>个码头项目施工安全风险评估项目；技术负责人具有注册二级及以上安全评价师从业资格且至少完成过1个码头项目</w:t>
            </w:r>
            <w:r>
              <w:rPr>
                <w:rFonts w:hint="eastAsia" w:cs="宋体" w:asciiTheme="minorEastAsia" w:hAnsiTheme="minorEastAsia" w:eastAsiaTheme="minorEastAsia"/>
                <w:b w:val="0"/>
                <w:bCs w:val="0"/>
                <w:color w:val="auto"/>
                <w:sz w:val="21"/>
                <w:szCs w:val="21"/>
                <w:lang w:val="en-US" w:eastAsia="zh-CN"/>
              </w:rPr>
              <w:t>安</w:t>
            </w:r>
            <w:r>
              <w:rPr>
                <w:rFonts w:hint="eastAsia" w:cs="宋体" w:asciiTheme="minorEastAsia" w:hAnsiTheme="minorEastAsia" w:eastAsiaTheme="minorEastAsia"/>
                <w:b w:val="0"/>
                <w:bCs w:val="0"/>
                <w:color w:val="auto"/>
                <w:sz w:val="21"/>
                <w:szCs w:val="21"/>
                <w:lang w:eastAsia="zh-CN"/>
              </w:rPr>
              <w:t>全评价</w:t>
            </w:r>
            <w:r>
              <w:rPr>
                <w:rFonts w:hint="eastAsia" w:cs="宋体" w:asciiTheme="minorEastAsia" w:hAnsiTheme="minorEastAsia" w:eastAsiaTheme="minorEastAsia"/>
                <w:b w:val="0"/>
                <w:bCs w:val="0"/>
                <w:color w:val="auto"/>
                <w:sz w:val="21"/>
                <w:szCs w:val="21"/>
                <w:lang w:val="en-US" w:eastAsia="zh-CN"/>
              </w:rPr>
              <w:t>项目。以上两人需提供证书原件和加盖单位公章后的复印件。</w:t>
            </w:r>
          </w:p>
          <w:p>
            <w:pPr>
              <w:widowControl w:val="0"/>
              <w:spacing w:line="320" w:lineRule="exact"/>
              <w:jc w:val="both"/>
              <w:rPr>
                <w:rFonts w:ascii="宋体" w:hAnsi="宋体"/>
                <w:b w:val="0"/>
                <w:bCs w:val="0"/>
                <w:color w:val="auto"/>
                <w:sz w:val="21"/>
                <w:szCs w:val="21"/>
              </w:rPr>
            </w:pPr>
            <w:r>
              <w:rPr>
                <w:rFonts w:ascii="Times New Roman" w:hAnsi="Times New Roman" w:cs="Times New Roman"/>
                <w:b w:val="0"/>
                <w:bCs w:val="0"/>
                <w:color w:val="auto"/>
                <w:sz w:val="21"/>
                <w:szCs w:val="21"/>
              </w:rPr>
              <w:t>提供</w:t>
            </w:r>
            <w:r>
              <w:rPr>
                <w:rFonts w:hint="eastAsia" w:cs="Times New Roman"/>
                <w:b w:val="0"/>
                <w:bCs w:val="0"/>
                <w:color w:val="auto"/>
                <w:sz w:val="21"/>
                <w:szCs w:val="21"/>
                <w:lang w:eastAsia="zh-CN"/>
              </w:rPr>
              <w:t>项目负责人</w:t>
            </w:r>
            <w:r>
              <w:rPr>
                <w:rFonts w:hint="eastAsia" w:cs="Times New Roman"/>
                <w:b w:val="0"/>
                <w:bCs w:val="0"/>
                <w:color w:val="auto"/>
                <w:sz w:val="21"/>
                <w:szCs w:val="21"/>
                <w:lang w:val="en-US" w:eastAsia="zh-CN"/>
              </w:rPr>
              <w:t>响应</w:t>
            </w:r>
            <w:r>
              <w:rPr>
                <w:rFonts w:ascii="Times New Roman" w:hAnsi="Times New Roman" w:cs="Times New Roman"/>
                <w:b w:val="0"/>
                <w:bCs w:val="0"/>
                <w:color w:val="auto"/>
                <w:sz w:val="21"/>
                <w:szCs w:val="21"/>
              </w:rPr>
              <w:t>截止日前</w:t>
            </w:r>
            <w:r>
              <w:rPr>
                <w:rFonts w:hint="eastAsia" w:cs="Times New Roman"/>
                <w:b w:val="0"/>
                <w:bCs w:val="0"/>
                <w:color w:val="auto"/>
                <w:sz w:val="21"/>
                <w:szCs w:val="21"/>
                <w:lang w:eastAsia="zh-CN"/>
              </w:rPr>
              <w:t>三个月</w:t>
            </w:r>
            <w:r>
              <w:rPr>
                <w:rFonts w:ascii="Times New Roman" w:hAnsi="Times New Roman" w:cs="Times New Roman"/>
                <w:b w:val="0"/>
                <w:bCs w:val="0"/>
                <w:color w:val="auto"/>
                <w:sz w:val="21"/>
                <w:szCs w:val="21"/>
              </w:rPr>
              <w:t>的社保缴费证明或其它能够证明参加社保的有效证明材料</w:t>
            </w:r>
            <w:r>
              <w:rPr>
                <w:rFonts w:hint="eastAsia" w:cs="Times New Roman"/>
                <w:b w:val="0"/>
                <w:bCs w:val="0"/>
                <w:color w:val="auto"/>
                <w:sz w:val="21"/>
                <w:szCs w:val="21"/>
                <w:lang w:val="en-US" w:eastAsia="zh-CN"/>
              </w:rPr>
              <w:t>加盖缴费单位公章。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（7）其他要求</w:t>
            </w:r>
          </w:p>
        </w:tc>
        <w:tc>
          <w:tcPr>
            <w:tcW w:w="1786" w:type="dxa"/>
          </w:tcPr>
          <w:p>
            <w:pPr>
              <w:widowControl w:val="0"/>
              <w:spacing w:line="320" w:lineRule="exact"/>
              <w:jc w:val="both"/>
              <w:rPr>
                <w:rStyle w:val="39"/>
                <w:b w:val="0"/>
                <w:bCs w:val="0"/>
                <w:szCs w:val="21"/>
                <w:u w:val="single"/>
              </w:rPr>
            </w:pPr>
            <w:r>
              <w:rPr>
                <w:rStyle w:val="39"/>
                <w:rFonts w:hint="eastAsia"/>
                <w:b w:val="0"/>
                <w:bCs w:val="0"/>
                <w:szCs w:val="21"/>
                <w:u w:val="single"/>
                <w:lang w:eastAsia="zh-CN"/>
              </w:rPr>
              <w:t>☑</w:t>
            </w:r>
            <w:r>
              <w:rPr>
                <w:rStyle w:val="39"/>
                <w:rFonts w:hint="eastAsia"/>
                <w:b w:val="0"/>
                <w:bCs w:val="0"/>
                <w:szCs w:val="21"/>
                <w:u w:val="single"/>
              </w:rPr>
              <w:t xml:space="preserve">不适用  </w:t>
            </w:r>
          </w:p>
          <w:p>
            <w:pPr>
              <w:widowControl w:val="0"/>
              <w:spacing w:line="320" w:lineRule="exact"/>
              <w:jc w:val="both"/>
              <w:rPr>
                <w:rFonts w:ascii="宋体" w:hAnsi="宋体"/>
                <w:b w:val="0"/>
                <w:bCs w:val="0"/>
                <w:sz w:val="21"/>
                <w:szCs w:val="21"/>
              </w:rPr>
            </w:pPr>
            <w:r>
              <w:rPr>
                <w:rStyle w:val="39"/>
                <w:rFonts w:hint="eastAsia"/>
                <w:b w:val="0"/>
                <w:bCs w:val="0"/>
                <w:szCs w:val="21"/>
                <w:u w:val="single"/>
                <w:lang w:eastAsia="zh-CN"/>
              </w:rPr>
              <w:t>□</w:t>
            </w:r>
            <w:r>
              <w:rPr>
                <w:rStyle w:val="39"/>
                <w:rFonts w:hint="eastAsia"/>
                <w:b w:val="0"/>
                <w:bCs w:val="0"/>
                <w:szCs w:val="21"/>
                <w:u w:val="single"/>
              </w:rPr>
              <w:t>适用</w:t>
            </w:r>
          </w:p>
        </w:tc>
        <w:tc>
          <w:tcPr>
            <w:tcW w:w="5443" w:type="dxa"/>
          </w:tcPr>
          <w:p>
            <w:pPr>
              <w:widowControl w:val="0"/>
              <w:spacing w:line="320" w:lineRule="exact"/>
              <w:jc w:val="both"/>
              <w:rPr>
                <w:rStyle w:val="39"/>
                <w:b w:val="0"/>
                <w:bCs w:val="0"/>
                <w:szCs w:val="21"/>
                <w:u w:val="single"/>
              </w:rPr>
            </w:pPr>
            <w:r>
              <w:rPr>
                <w:rStyle w:val="39"/>
                <w:rFonts w:hint="eastAsia"/>
                <w:b w:val="0"/>
                <w:bCs w:val="0"/>
                <w:szCs w:val="21"/>
                <w:u w:val="single"/>
                <w:lang w:eastAsia="zh-CN"/>
              </w:rPr>
              <w:t>☑</w:t>
            </w:r>
            <w:r>
              <w:rPr>
                <w:rStyle w:val="39"/>
                <w:rFonts w:hint="eastAsia"/>
                <w:b w:val="0"/>
                <w:bCs w:val="0"/>
                <w:szCs w:val="21"/>
                <w:u w:val="single"/>
              </w:rPr>
              <w:t xml:space="preserve">不适用  </w:t>
            </w:r>
          </w:p>
          <w:p>
            <w:pPr>
              <w:widowControl w:val="0"/>
              <w:spacing w:line="320" w:lineRule="exact"/>
              <w:jc w:val="both"/>
              <w:rPr>
                <w:rFonts w:ascii="宋体" w:hAnsi="宋体"/>
                <w:b w:val="0"/>
                <w:bCs w:val="0"/>
                <w:sz w:val="21"/>
                <w:szCs w:val="21"/>
              </w:rPr>
            </w:pPr>
            <w:r>
              <w:rPr>
                <w:rStyle w:val="39"/>
                <w:rFonts w:hint="eastAsia"/>
                <w:b w:val="0"/>
                <w:bCs w:val="0"/>
                <w:szCs w:val="21"/>
                <w:u w:val="single"/>
                <w:lang w:eastAsia="zh-CN"/>
              </w:rPr>
              <w:t>□</w:t>
            </w:r>
            <w:r>
              <w:rPr>
                <w:rStyle w:val="39"/>
                <w:rFonts w:hint="eastAsia"/>
                <w:b w:val="0"/>
                <w:bCs w:val="0"/>
                <w:szCs w:val="21"/>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b w:val="0"/>
                <w:bCs w:val="0"/>
                <w:sz w:val="21"/>
                <w:szCs w:val="21"/>
              </w:rPr>
            </w:pPr>
            <w:r>
              <w:rPr>
                <w:rFonts w:hint="eastAsia" w:ascii="宋体" w:hAnsi="宋体"/>
                <w:b w:val="0"/>
                <w:bCs w:val="0"/>
                <w:sz w:val="21"/>
                <w:szCs w:val="21"/>
              </w:rPr>
              <w:t>（8）供应商不存在第一章3.1款情形的证明材料</w:t>
            </w:r>
          </w:p>
        </w:tc>
        <w:tc>
          <w:tcPr>
            <w:tcW w:w="1786" w:type="dxa"/>
          </w:tcPr>
          <w:p>
            <w:pPr>
              <w:widowControl w:val="0"/>
              <w:spacing w:line="320" w:lineRule="exact"/>
              <w:jc w:val="both"/>
              <w:rPr>
                <w:rStyle w:val="39"/>
                <w:b w:val="0"/>
                <w:bCs w:val="0"/>
                <w:szCs w:val="21"/>
                <w:u w:val="single"/>
              </w:rPr>
            </w:pPr>
            <w:r>
              <w:rPr>
                <w:rStyle w:val="39"/>
                <w:rFonts w:hint="eastAsia"/>
                <w:b w:val="0"/>
                <w:bCs w:val="0"/>
                <w:szCs w:val="21"/>
                <w:u w:val="single"/>
                <w:lang w:eastAsia="zh-CN"/>
              </w:rPr>
              <w:t>□</w:t>
            </w:r>
            <w:r>
              <w:rPr>
                <w:rStyle w:val="39"/>
                <w:rFonts w:hint="eastAsia"/>
                <w:b w:val="0"/>
                <w:bCs w:val="0"/>
                <w:szCs w:val="21"/>
                <w:u w:val="single"/>
              </w:rPr>
              <w:t xml:space="preserve">不适用  </w:t>
            </w:r>
          </w:p>
          <w:p>
            <w:pPr>
              <w:widowControl w:val="0"/>
              <w:spacing w:line="320" w:lineRule="exact"/>
              <w:jc w:val="both"/>
              <w:rPr>
                <w:rFonts w:ascii="宋体" w:hAnsi="宋体"/>
                <w:b w:val="0"/>
                <w:bCs w:val="0"/>
                <w:sz w:val="21"/>
                <w:szCs w:val="21"/>
              </w:rPr>
            </w:pPr>
            <w:r>
              <w:rPr>
                <w:rStyle w:val="39"/>
                <w:rFonts w:hint="eastAsia"/>
                <w:b w:val="0"/>
                <w:bCs w:val="0"/>
                <w:szCs w:val="21"/>
                <w:u w:val="single"/>
                <w:lang w:eastAsia="zh-CN"/>
              </w:rPr>
              <w:t>☑</w:t>
            </w:r>
            <w:r>
              <w:rPr>
                <w:rStyle w:val="39"/>
                <w:rFonts w:hint="eastAsia"/>
                <w:b w:val="0"/>
                <w:bCs w:val="0"/>
                <w:szCs w:val="21"/>
                <w:u w:val="single"/>
              </w:rPr>
              <w:t>适用</w:t>
            </w:r>
          </w:p>
        </w:tc>
        <w:tc>
          <w:tcPr>
            <w:tcW w:w="5443" w:type="dxa"/>
          </w:tcPr>
          <w:p>
            <w:pPr>
              <w:widowControl w:val="0"/>
              <w:spacing w:line="320" w:lineRule="exact"/>
              <w:jc w:val="both"/>
              <w:rPr>
                <w:rFonts w:ascii="宋体" w:hAnsi="宋体"/>
                <w:b w:val="0"/>
                <w:bCs w:val="0"/>
                <w:sz w:val="21"/>
                <w:szCs w:val="21"/>
              </w:rPr>
            </w:pPr>
            <w:r>
              <w:rPr>
                <w:rFonts w:hint="eastAsia" w:cs="宋体" w:asciiTheme="minorEastAsia" w:hAnsiTheme="minorEastAsia" w:eastAsiaTheme="minorEastAsia"/>
                <w:b w:val="0"/>
                <w:bCs w:val="0"/>
                <w:color w:val="000000"/>
                <w:sz w:val="21"/>
                <w:szCs w:val="21"/>
                <w:lang w:val="en-US" w:eastAsia="zh-CN"/>
              </w:rPr>
              <w:t>1.提供承诺函2.</w:t>
            </w:r>
            <w:r>
              <w:rPr>
                <w:rFonts w:hint="eastAsia" w:cs="宋体" w:asciiTheme="minorEastAsia" w:hAnsiTheme="minorEastAsia" w:eastAsiaTheme="minorEastAsia"/>
                <w:b w:val="0"/>
                <w:bCs w:val="0"/>
                <w:color w:val="000000"/>
                <w:sz w:val="21"/>
                <w:szCs w:val="21"/>
                <w:u w:val="none"/>
                <w:lang w:eastAsia="zh-CN"/>
              </w:rPr>
              <w:t>提供信用中国（</w:t>
            </w:r>
            <w:r>
              <w:rPr>
                <w:rFonts w:hint="eastAsia" w:cs="宋体" w:asciiTheme="minorEastAsia" w:hAnsiTheme="minorEastAsia" w:eastAsiaTheme="minorEastAsia"/>
                <w:b w:val="0"/>
                <w:bCs w:val="0"/>
                <w:color w:val="000000"/>
                <w:sz w:val="21"/>
                <w:szCs w:val="21"/>
                <w:u w:val="none"/>
                <w:lang w:val="en-US" w:eastAsia="zh-CN"/>
              </w:rPr>
              <w:t>www.creditchina.com</w:t>
            </w:r>
            <w:r>
              <w:rPr>
                <w:rFonts w:hint="eastAsia" w:cs="宋体" w:asciiTheme="minorEastAsia" w:hAnsiTheme="minorEastAsia" w:eastAsiaTheme="minorEastAsia"/>
                <w:b w:val="0"/>
                <w:bCs w:val="0"/>
                <w:color w:val="000000"/>
                <w:sz w:val="21"/>
                <w:szCs w:val="21"/>
                <w:u w:val="none"/>
                <w:lang w:eastAsia="zh-CN"/>
              </w:rPr>
              <w:t>）网站查询，投标人未被列入信用记录失信被执行人、重大税收违法案件当事人名单、政府采购严重违法失信行为记录名单的网页截图</w:t>
            </w:r>
            <w:r>
              <w:rPr>
                <w:rFonts w:hint="eastAsia" w:cs="宋体" w:asciiTheme="minorEastAsia" w:hAnsiTheme="minorEastAsia" w:eastAsiaTheme="minorEastAsia"/>
                <w:b w:val="0"/>
                <w:bCs w:val="0"/>
                <w:color w:val="000000"/>
                <w:sz w:val="21"/>
                <w:szCs w:val="21"/>
                <w:u w:val="none"/>
                <w:lang w:val="en-US" w:eastAsia="zh-CN"/>
              </w:rPr>
              <w:t>并加盖单位公章</w:t>
            </w:r>
            <w:r>
              <w:rPr>
                <w:rFonts w:hint="eastAsia" w:cs="宋体" w:asciiTheme="minorEastAsia" w:hAnsiTheme="minorEastAsia" w:eastAsiaTheme="minorEastAsia"/>
                <w:b w:val="0"/>
                <w:bCs w:val="0"/>
                <w:color w:val="000000"/>
                <w:sz w:val="21"/>
                <w:szCs w:val="21"/>
                <w:u w:val="none"/>
                <w:lang w:eastAsia="zh-CN"/>
              </w:rPr>
              <w:t>。</w:t>
            </w:r>
          </w:p>
        </w:tc>
      </w:tr>
    </w:tbl>
    <w:p>
      <w:pPr>
        <w:pStyle w:val="5"/>
        <w:jc w:val="both"/>
        <w:rPr>
          <w:rFonts w:ascii="Arial" w:hAnsi="Arial"/>
        </w:rPr>
      </w:pPr>
      <w:r>
        <w:rPr>
          <w:rFonts w:hint="eastAsia"/>
          <w:sz w:val="21"/>
          <w:szCs w:val="21"/>
          <w:lang w:val="en-US" w:eastAsia="zh-CN"/>
        </w:rPr>
        <w:t>四、</w:t>
      </w:r>
      <w:r>
        <w:rPr>
          <w:rFonts w:hint="eastAsia" w:ascii="黑体" w:hAnsi="黑体"/>
          <w:sz w:val="21"/>
          <w:szCs w:val="21"/>
        </w:rPr>
        <w:t>响应保证金</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szCs w:val="21"/>
              </w:rPr>
            </w:pPr>
            <w:r>
              <w:rPr>
                <w:rFonts w:hint="eastAsia" w:ascii="黑体" w:hAnsi="黑体"/>
                <w:szCs w:val="21"/>
              </w:rPr>
              <w:t>响应</w:t>
            </w:r>
            <w:r>
              <w:rPr>
                <w:rFonts w:hint="eastAsia" w:ascii="宋体" w:hAnsi="宋体"/>
                <w:sz w:val="21"/>
                <w:szCs w:val="21"/>
              </w:rPr>
              <w:t>保证金的递交</w:t>
            </w:r>
          </w:p>
        </w:tc>
        <w:tc>
          <w:tcPr>
            <w:tcW w:w="3597" w:type="dxa"/>
          </w:tcPr>
          <w:p>
            <w:pPr>
              <w:widowControl w:val="0"/>
              <w:autoSpaceDE w:val="0"/>
              <w:spacing w:line="400" w:lineRule="exact"/>
              <w:jc w:val="both"/>
              <w:rPr>
                <w:rFonts w:ascii="黑体" w:hAnsi="黑体"/>
                <w:szCs w:val="21"/>
              </w:rPr>
            </w:pPr>
            <w:r>
              <w:rPr>
                <w:rFonts w:hint="eastAsia" w:ascii="宋体" w:hAnsi="宋体"/>
                <w:sz w:val="21"/>
                <w:szCs w:val="21"/>
              </w:rPr>
              <w:t>不退还响应保证金的其他情形</w:t>
            </w:r>
          </w:p>
        </w:tc>
        <w:tc>
          <w:tcPr>
            <w:tcW w:w="3285" w:type="dxa"/>
          </w:tcPr>
          <w:p>
            <w:pPr>
              <w:widowControl w:val="0"/>
              <w:autoSpaceDE w:val="0"/>
              <w:spacing w:line="400" w:lineRule="exact"/>
              <w:jc w:val="both"/>
              <w:rPr>
                <w:rFonts w:ascii="黑体" w:hAnsi="黑体"/>
                <w:szCs w:val="21"/>
              </w:rPr>
            </w:pPr>
            <w:r>
              <w:rPr>
                <w:rFonts w:hint="eastAsia" w:ascii="宋体" w:hAnsi="宋体"/>
                <w:sz w:val="21"/>
                <w:szCs w:val="21"/>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1"/>
                <w:szCs w:val="21"/>
              </w:rPr>
            </w:pPr>
            <w:r>
              <w:rPr>
                <w:rStyle w:val="39"/>
                <w:rFonts w:hint="eastAsia"/>
                <w:szCs w:val="21"/>
                <w:lang w:eastAsia="zh-CN"/>
              </w:rPr>
              <w:t>☑</w:t>
            </w:r>
            <w:r>
              <w:rPr>
                <w:rFonts w:hint="eastAsia" w:ascii="宋体" w:hAnsi="宋体"/>
                <w:sz w:val="21"/>
                <w:szCs w:val="21"/>
              </w:rPr>
              <w:t>不要求递交</w:t>
            </w:r>
          </w:p>
          <w:p>
            <w:pPr>
              <w:widowControl w:val="0"/>
              <w:autoSpaceDE w:val="0"/>
              <w:spacing w:line="400" w:lineRule="exact"/>
              <w:jc w:val="both"/>
              <w:rPr>
                <w:rFonts w:ascii="宋体" w:hAnsi="宋体"/>
                <w:sz w:val="21"/>
                <w:szCs w:val="21"/>
              </w:rPr>
            </w:pPr>
            <w:r>
              <w:rPr>
                <w:rStyle w:val="39"/>
                <w:rFonts w:hint="eastAsia"/>
                <w:szCs w:val="21"/>
              </w:rPr>
              <w:t>□</w:t>
            </w:r>
            <w:r>
              <w:rPr>
                <w:rFonts w:hint="eastAsia" w:ascii="宋体" w:hAnsi="宋体"/>
                <w:sz w:val="21"/>
                <w:szCs w:val="21"/>
              </w:rPr>
              <w:t>要求递交</w:t>
            </w:r>
          </w:p>
          <w:p>
            <w:pPr>
              <w:widowControl w:val="0"/>
              <w:autoSpaceDE w:val="0"/>
              <w:spacing w:line="400" w:lineRule="exact"/>
              <w:jc w:val="both"/>
              <w:rPr>
                <w:rFonts w:ascii="宋体" w:hAnsi="宋体"/>
                <w:sz w:val="21"/>
                <w:szCs w:val="21"/>
              </w:rPr>
            </w:pPr>
            <w:r>
              <w:rPr>
                <w:rFonts w:hint="eastAsia" w:ascii="宋体" w:hAnsi="宋体"/>
                <w:sz w:val="21"/>
                <w:szCs w:val="21"/>
              </w:rPr>
              <w:t>保证金金额：_________；</w:t>
            </w:r>
          </w:p>
          <w:p>
            <w:pPr>
              <w:widowControl w:val="0"/>
              <w:autoSpaceDE w:val="0"/>
              <w:spacing w:line="400" w:lineRule="exact"/>
              <w:jc w:val="both"/>
              <w:rPr>
                <w:rFonts w:ascii="宋体" w:hAnsi="宋体"/>
                <w:sz w:val="21"/>
                <w:szCs w:val="21"/>
              </w:rPr>
            </w:pPr>
            <w:r>
              <w:rPr>
                <w:rFonts w:hint="eastAsia" w:ascii="宋体" w:hAnsi="宋体"/>
                <w:sz w:val="21"/>
                <w:szCs w:val="21"/>
              </w:rPr>
              <w:t>保证金形式：________；</w:t>
            </w:r>
          </w:p>
        </w:tc>
        <w:tc>
          <w:tcPr>
            <w:tcW w:w="3597" w:type="dxa"/>
          </w:tcPr>
          <w:p>
            <w:pPr>
              <w:widowControl w:val="0"/>
              <w:autoSpaceDE w:val="0"/>
              <w:spacing w:line="400" w:lineRule="exact"/>
              <w:jc w:val="both"/>
              <w:rPr>
                <w:rFonts w:ascii="宋体" w:hAnsi="宋体"/>
                <w:sz w:val="21"/>
                <w:szCs w:val="21"/>
              </w:rPr>
            </w:pPr>
            <w:r>
              <w:rPr>
                <w:rStyle w:val="39"/>
                <w:rFonts w:hint="eastAsia"/>
                <w:szCs w:val="21"/>
                <w:lang w:eastAsia="zh-CN"/>
              </w:rPr>
              <w:t>☑</w:t>
            </w:r>
            <w:r>
              <w:rPr>
                <w:rStyle w:val="39"/>
                <w:rFonts w:hint="eastAsia"/>
                <w:szCs w:val="21"/>
              </w:rPr>
              <w:t>不</w:t>
            </w:r>
            <w:r>
              <w:rPr>
                <w:rFonts w:hint="eastAsia" w:ascii="宋体" w:hAnsi="宋体"/>
                <w:sz w:val="21"/>
                <w:szCs w:val="21"/>
              </w:rPr>
              <w:t>适用</w:t>
            </w:r>
          </w:p>
          <w:p>
            <w:pPr>
              <w:widowControl w:val="0"/>
              <w:autoSpaceDE w:val="0"/>
              <w:spacing w:line="400" w:lineRule="exact"/>
              <w:jc w:val="both"/>
              <w:rPr>
                <w:rFonts w:ascii="宋体" w:hAnsi="宋体"/>
                <w:sz w:val="21"/>
                <w:szCs w:val="21"/>
              </w:rPr>
            </w:pPr>
            <w:r>
              <w:rPr>
                <w:rStyle w:val="39"/>
                <w:rFonts w:hint="eastAsia"/>
                <w:szCs w:val="21"/>
              </w:rPr>
              <w:t>□</w:t>
            </w:r>
            <w:r>
              <w:rPr>
                <w:rFonts w:hint="eastAsia" w:ascii="宋体" w:hAnsi="宋体"/>
                <w:sz w:val="21"/>
                <w:szCs w:val="21"/>
              </w:rPr>
              <w:t>适用，具体如下：</w:t>
            </w:r>
          </w:p>
          <w:p>
            <w:pPr>
              <w:widowControl w:val="0"/>
              <w:autoSpaceDE w:val="0"/>
              <w:spacing w:line="400" w:lineRule="exact"/>
              <w:jc w:val="both"/>
              <w:rPr>
                <w:rFonts w:ascii="宋体" w:hAnsi="宋体"/>
                <w:sz w:val="21"/>
                <w:szCs w:val="21"/>
              </w:rPr>
            </w:pPr>
          </w:p>
          <w:p>
            <w:pPr>
              <w:widowControl w:val="0"/>
              <w:autoSpaceDE w:val="0"/>
              <w:spacing w:line="400" w:lineRule="exact"/>
              <w:jc w:val="both"/>
              <w:rPr>
                <w:rFonts w:ascii="黑体" w:hAnsi="黑体"/>
                <w:szCs w:val="21"/>
              </w:rPr>
            </w:pPr>
          </w:p>
        </w:tc>
        <w:tc>
          <w:tcPr>
            <w:tcW w:w="3285" w:type="dxa"/>
          </w:tcPr>
          <w:p>
            <w:pPr>
              <w:widowControl w:val="0"/>
              <w:autoSpaceDE w:val="0"/>
              <w:spacing w:line="400" w:lineRule="exact"/>
              <w:jc w:val="both"/>
              <w:rPr>
                <w:rFonts w:ascii="宋体" w:hAnsi="宋体"/>
                <w:sz w:val="21"/>
                <w:szCs w:val="21"/>
              </w:rPr>
            </w:pPr>
            <w:r>
              <w:rPr>
                <w:rStyle w:val="39"/>
                <w:rFonts w:hint="eastAsia"/>
                <w:szCs w:val="21"/>
                <w:lang w:eastAsia="zh-CN"/>
              </w:rPr>
              <w:t>☑</w:t>
            </w:r>
            <w:r>
              <w:rPr>
                <w:rFonts w:hint="eastAsia" w:ascii="宋体" w:hAnsi="宋体"/>
                <w:sz w:val="21"/>
                <w:szCs w:val="21"/>
              </w:rPr>
              <w:t>不适用</w:t>
            </w:r>
          </w:p>
          <w:p>
            <w:pPr>
              <w:widowControl w:val="0"/>
              <w:autoSpaceDE w:val="0"/>
              <w:spacing w:line="400" w:lineRule="exact"/>
              <w:jc w:val="both"/>
              <w:rPr>
                <w:rFonts w:ascii="宋体" w:hAnsi="宋体"/>
                <w:sz w:val="21"/>
                <w:szCs w:val="21"/>
              </w:rPr>
            </w:pPr>
            <w:r>
              <w:rPr>
                <w:rStyle w:val="39"/>
                <w:rFonts w:hint="eastAsia"/>
                <w:szCs w:val="21"/>
              </w:rPr>
              <w:t>□</w:t>
            </w:r>
            <w:r>
              <w:rPr>
                <w:rFonts w:hint="eastAsia" w:ascii="宋体" w:hAnsi="宋体"/>
                <w:sz w:val="21"/>
                <w:szCs w:val="21"/>
              </w:rPr>
              <w:t>适用，具体如下：</w:t>
            </w:r>
          </w:p>
          <w:p>
            <w:pPr>
              <w:widowControl w:val="0"/>
              <w:autoSpaceDE w:val="0"/>
              <w:spacing w:line="400" w:lineRule="exact"/>
              <w:jc w:val="both"/>
              <w:rPr>
                <w:rFonts w:ascii="宋体" w:hAnsi="宋体"/>
                <w:sz w:val="21"/>
                <w:szCs w:val="21"/>
              </w:rPr>
            </w:pPr>
          </w:p>
          <w:p>
            <w:pPr>
              <w:widowControl w:val="0"/>
              <w:autoSpaceDE w:val="0"/>
              <w:spacing w:line="400" w:lineRule="exact"/>
              <w:jc w:val="both"/>
              <w:rPr>
                <w:rFonts w:ascii="黑体" w:hAnsi="黑体"/>
                <w:szCs w:val="21"/>
              </w:rPr>
            </w:pPr>
          </w:p>
        </w:tc>
      </w:tr>
    </w:tbl>
    <w:p>
      <w:pPr>
        <w:pStyle w:val="5"/>
        <w:jc w:val="both"/>
        <w:rPr>
          <w:rFonts w:ascii="Arial" w:hAnsi="Arial"/>
        </w:rPr>
      </w:pPr>
      <w:r>
        <w:rPr>
          <w:rFonts w:hint="eastAsia"/>
          <w:lang w:val="en-US" w:eastAsia="zh-CN"/>
        </w:rPr>
        <w:t>五、</w:t>
      </w:r>
      <w:r>
        <w:rPr>
          <w:rFonts w:hint="eastAsia" w:ascii="黑体" w:hAnsi="黑体"/>
        </w:rPr>
        <w:t>确定成交供应商的方法</w:t>
      </w:r>
    </w:p>
    <w:p>
      <w:pPr>
        <w:autoSpaceDE w:val="0"/>
        <w:spacing w:line="400" w:lineRule="exact"/>
        <w:jc w:val="both"/>
        <w:rPr>
          <w:rFonts w:hint="eastAsia"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Style w:val="38"/>
          <w:rFonts w:hint="eastAsia" w:ascii="宋体" w:hAnsi="宋体"/>
          <w:sz w:val="24"/>
        </w:rPr>
        <w:t>最低价法</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sz w:val="24"/>
        </w:rPr>
        <w:t xml:space="preserve">采购人应当确定排名第一的成交候选供应商为成交供应商。若排名第一的成交候选供应商未通过履约能力和报价核查，采购人应按推荐的名单排序依次确定其他成交候选供应商为成交供应商。 </w:t>
      </w:r>
    </w:p>
    <w:p>
      <w:pPr>
        <w:pStyle w:val="5"/>
        <w:jc w:val="both"/>
        <w:rPr>
          <w:rFonts w:ascii="Arial" w:hAnsi="Arial"/>
        </w:rPr>
      </w:pPr>
      <w:r>
        <w:rPr>
          <w:rFonts w:hint="eastAsia" w:ascii="黑体" w:hAnsi="黑体"/>
          <w:lang w:val="en-US" w:eastAsia="zh-CN"/>
        </w:rPr>
        <w:t>六、</w:t>
      </w:r>
      <w:r>
        <w:rPr>
          <w:rFonts w:hint="eastAsia" w:ascii="黑体" w:hAnsi="黑体"/>
        </w:rPr>
        <w:t>采购文件获取</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b w:val="0"/>
          <w:bCs w:val="0"/>
          <w:sz w:val="24"/>
        </w:rPr>
        <w:t xml:space="preserve"> </w:t>
      </w:r>
      <w:r>
        <w:rPr>
          <w:rFonts w:hint="eastAsia" w:ascii="宋体" w:hAnsi="宋体"/>
          <w:sz w:val="24"/>
        </w:rPr>
        <w:t>供应商应当于</w:t>
      </w: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u w:val="single"/>
          <w:lang w:val="en-US" w:eastAsia="zh-CN"/>
        </w:rPr>
        <w:t xml:space="preserve"> 11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u w:val="single"/>
          <w:lang w:val="en-US" w:eastAsia="zh-CN"/>
        </w:rPr>
        <w:t xml:space="preserve">8 </w:t>
      </w:r>
      <w:r>
        <w:rPr>
          <w:rFonts w:hint="eastAsia" w:ascii="宋体" w:hAnsi="宋体"/>
          <w:sz w:val="24"/>
        </w:rPr>
        <w:t>日</w:t>
      </w:r>
      <w:r>
        <w:rPr>
          <w:rFonts w:hint="eastAsia" w:ascii="宋体" w:hAnsi="宋体"/>
          <w:sz w:val="24"/>
          <w:u w:val="single"/>
          <w:lang w:val="en-US" w:eastAsia="zh-CN"/>
        </w:rPr>
        <w:t xml:space="preserve"> 8 </w:t>
      </w:r>
      <w:r>
        <w:rPr>
          <w:rFonts w:hint="eastAsia" w:ascii="宋体" w:hAnsi="宋体"/>
          <w:sz w:val="24"/>
        </w:rPr>
        <w:t>时</w:t>
      </w:r>
      <w:r>
        <w:rPr>
          <w:rFonts w:hint="eastAsia" w:ascii="宋体" w:hAnsi="宋体"/>
          <w:sz w:val="24"/>
          <w:u w:val="single"/>
          <w:lang w:val="en-US" w:eastAsia="zh-CN"/>
        </w:rPr>
        <w:t xml:space="preserve"> 0</w:t>
      </w:r>
      <w:r>
        <w:rPr>
          <w:rFonts w:hint="eastAsia" w:ascii="宋体" w:hAnsi="宋体"/>
          <w:sz w:val="24"/>
        </w:rPr>
        <w:t>分至</w:t>
      </w:r>
      <w:r>
        <w:rPr>
          <w:rFonts w:hint="eastAsia" w:ascii="宋体" w:hAnsi="宋体"/>
          <w:sz w:val="24"/>
          <w:u w:val="single"/>
          <w:lang w:val="en-US" w:eastAsia="zh-CN"/>
        </w:rPr>
        <w:t xml:space="preserve"> 2021 </w:t>
      </w:r>
      <w:r>
        <w:rPr>
          <w:rFonts w:hint="eastAsia" w:ascii="宋体" w:hAnsi="宋体"/>
          <w:sz w:val="24"/>
        </w:rPr>
        <w:t>年</w:t>
      </w:r>
      <w:r>
        <w:rPr>
          <w:rFonts w:hint="eastAsia" w:ascii="宋体" w:hAnsi="宋体"/>
          <w:sz w:val="24"/>
          <w:u w:val="single"/>
          <w:lang w:val="en-US" w:eastAsia="zh-CN"/>
        </w:rPr>
        <w:t xml:space="preserve"> 11 </w:t>
      </w:r>
      <w:r>
        <w:rPr>
          <w:rFonts w:hint="eastAsia" w:ascii="宋体" w:hAnsi="宋体"/>
          <w:sz w:val="24"/>
        </w:rPr>
        <w:t>月</w:t>
      </w:r>
      <w:r>
        <w:rPr>
          <w:rFonts w:hint="eastAsia" w:ascii="宋体" w:hAnsi="宋体"/>
          <w:sz w:val="24"/>
          <w:u w:val="single"/>
          <w:lang w:val="en-US" w:eastAsia="zh-CN"/>
        </w:rPr>
        <w:t xml:space="preserve"> 15 </w:t>
      </w:r>
      <w:r>
        <w:rPr>
          <w:rFonts w:hint="eastAsia" w:ascii="宋体" w:hAnsi="宋体"/>
          <w:sz w:val="24"/>
        </w:rPr>
        <w:t>日</w:t>
      </w:r>
      <w:r>
        <w:rPr>
          <w:rFonts w:hint="eastAsia" w:ascii="宋体" w:hAnsi="宋体"/>
          <w:sz w:val="24"/>
          <w:u w:val="single"/>
          <w:lang w:val="en-US" w:eastAsia="zh-CN"/>
        </w:rPr>
        <w:t xml:space="preserve"> 11 </w:t>
      </w:r>
      <w:r>
        <w:rPr>
          <w:rFonts w:hint="eastAsia" w:ascii="宋体" w:hAnsi="宋体"/>
          <w:sz w:val="24"/>
        </w:rPr>
        <w:t>时</w:t>
      </w:r>
      <w:r>
        <w:rPr>
          <w:rFonts w:hint="eastAsia" w:ascii="宋体" w:hAnsi="宋体"/>
          <w:sz w:val="24"/>
          <w:u w:val="single"/>
          <w:lang w:val="en-US" w:eastAsia="zh-CN"/>
        </w:rPr>
        <w:t xml:space="preserve"> 30 </w:t>
      </w:r>
      <w:r>
        <w:rPr>
          <w:rFonts w:hint="eastAsia" w:ascii="宋体" w:hAnsi="宋体"/>
          <w:sz w:val="24"/>
        </w:rPr>
        <w:t>分，</w:t>
      </w:r>
      <w:r>
        <w:rPr>
          <w:rFonts w:hint="eastAsia" w:ascii="宋体" w:hAnsi="宋体"/>
          <w:sz w:val="24"/>
          <w:lang w:val="en-US" w:eastAsia="zh-CN"/>
        </w:rPr>
        <w:t>在</w:t>
      </w:r>
      <w:r>
        <w:rPr>
          <w:rFonts w:hint="eastAsia" w:ascii="宋体" w:hAnsi="宋体" w:eastAsia="宋体" w:cs="Times New Roman"/>
          <w:b w:val="0"/>
          <w:bCs w:val="0"/>
          <w:sz w:val="24"/>
          <w:szCs w:val="24"/>
        </w:rPr>
        <w:t>中国招标投标公共服务平台（http：//www.cebpubservice.com）、湖南省湘水集团有限公司网站（http：//www.hnsxsjt.com）、</w:t>
      </w:r>
      <w:r>
        <w:rPr>
          <w:rFonts w:hint="eastAsia" w:ascii="宋体" w:hAnsi="宋体" w:eastAsia="宋体" w:cs="Times New Roman"/>
          <w:b w:val="0"/>
          <w:bCs w:val="0"/>
          <w:i w:val="0"/>
          <w:caps w:val="0"/>
          <w:spacing w:val="0"/>
          <w:kern w:val="2"/>
          <w:sz w:val="24"/>
          <w:szCs w:val="24"/>
          <w:lang w:val="en-US" w:eastAsia="zh-CN" w:bidi="ar-SA"/>
        </w:rPr>
        <w:t>湖南省港务集团有限公司（http://www.hnsgwjt.com）</w:t>
      </w:r>
      <w:r>
        <w:rPr>
          <w:rFonts w:hint="eastAsia" w:ascii="宋体" w:hAnsi="宋体" w:eastAsia="宋体" w:cs="Times New Roman"/>
          <w:b w:val="0"/>
          <w:bCs w:val="0"/>
          <w:sz w:val="24"/>
          <w:szCs w:val="24"/>
        </w:rPr>
        <w:t>上</w:t>
      </w:r>
      <w:r>
        <w:rPr>
          <w:rFonts w:hint="eastAsia" w:ascii="宋体" w:hAnsi="宋体"/>
          <w:sz w:val="24"/>
        </w:rPr>
        <w:t>获取采购文件:</w:t>
      </w:r>
    </w:p>
    <w:p>
      <w:pPr>
        <w:autoSpaceDE w:val="0"/>
        <w:spacing w:line="400" w:lineRule="exact"/>
        <w:ind w:left="482" w:hanging="480" w:hangingChars="200"/>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b w:val="0"/>
          <w:bCs w:val="0"/>
          <w:sz w:val="24"/>
        </w:rPr>
        <w:t xml:space="preserve"> </w:t>
      </w:r>
      <w:r>
        <w:rPr>
          <w:rFonts w:hint="eastAsia" w:ascii="宋体" w:hAnsi="宋体"/>
          <w:sz w:val="24"/>
        </w:rPr>
        <w:t>供应商若对本项目采购需求、资格要求等有疑问的，应当于</w:t>
      </w:r>
      <w:r>
        <w:rPr>
          <w:rFonts w:hint="eastAsia" w:ascii="宋体" w:hAnsi="宋体"/>
          <w:sz w:val="24"/>
          <w:u w:val="single"/>
          <w:lang w:val="en-US" w:eastAsia="zh-CN"/>
        </w:rPr>
        <w:t xml:space="preserve"> 2021</w:t>
      </w:r>
      <w:r>
        <w:rPr>
          <w:rFonts w:hint="eastAsia" w:ascii="宋体" w:hAnsi="宋体"/>
          <w:sz w:val="24"/>
        </w:rPr>
        <w:t>年</w:t>
      </w:r>
      <w:r>
        <w:rPr>
          <w:rFonts w:hint="eastAsia" w:ascii="宋体" w:hAnsi="宋体"/>
          <w:sz w:val="24"/>
          <w:u w:val="single"/>
          <w:lang w:val="en-US" w:eastAsia="zh-CN"/>
        </w:rPr>
        <w:t xml:space="preserve"> 11 </w:t>
      </w:r>
      <w:r>
        <w:rPr>
          <w:rFonts w:hint="eastAsia" w:ascii="宋体" w:hAnsi="宋体"/>
          <w:sz w:val="24"/>
        </w:rPr>
        <w:t>月</w:t>
      </w:r>
      <w:r>
        <w:rPr>
          <w:rFonts w:hint="eastAsia" w:ascii="宋体" w:hAnsi="宋体"/>
          <w:sz w:val="24"/>
          <w:u w:val="single"/>
          <w:lang w:val="en-US" w:eastAsia="zh-CN"/>
        </w:rPr>
        <w:t xml:space="preserve"> 15 </w:t>
      </w:r>
      <w:r>
        <w:rPr>
          <w:rFonts w:hint="eastAsia" w:ascii="宋体" w:hAnsi="宋体"/>
          <w:sz w:val="24"/>
        </w:rPr>
        <w:t>日</w:t>
      </w:r>
      <w:r>
        <w:rPr>
          <w:rFonts w:hint="eastAsia" w:ascii="宋体" w:hAnsi="宋体"/>
          <w:sz w:val="24"/>
          <w:u w:val="single"/>
          <w:lang w:val="en-US" w:eastAsia="zh-CN"/>
        </w:rPr>
        <w:t xml:space="preserve"> 11</w:t>
      </w:r>
      <w:r>
        <w:rPr>
          <w:rFonts w:hint="eastAsia" w:ascii="宋体" w:hAnsi="宋体"/>
          <w:sz w:val="24"/>
        </w:rPr>
        <w:t>时</w:t>
      </w:r>
      <w:r>
        <w:rPr>
          <w:rFonts w:hint="eastAsia" w:ascii="宋体" w:hAnsi="宋体"/>
          <w:sz w:val="24"/>
          <w:u w:val="single"/>
          <w:lang w:val="en-US" w:eastAsia="zh-CN"/>
        </w:rPr>
        <w:t xml:space="preserve"> 30 </w:t>
      </w:r>
      <w:r>
        <w:rPr>
          <w:rFonts w:hint="eastAsia" w:ascii="宋体" w:hAnsi="宋体"/>
          <w:sz w:val="24"/>
        </w:rPr>
        <w:t>分前向采购人提出澄清要求。</w:t>
      </w:r>
    </w:p>
    <w:p>
      <w:pPr>
        <w:pStyle w:val="5"/>
        <w:jc w:val="both"/>
      </w:pPr>
      <w:r>
        <w:rPr>
          <w:rFonts w:hint="eastAsia"/>
          <w:lang w:val="en-US" w:eastAsia="zh-CN"/>
        </w:rPr>
        <w:t>七、</w:t>
      </w:r>
      <w:r>
        <w:t>监督</w:t>
      </w:r>
      <w:r>
        <w:rPr>
          <w:rFonts w:hint="eastAsia"/>
        </w:rPr>
        <w:t>部门</w:t>
      </w:r>
    </w:p>
    <w:p>
      <w:pPr>
        <w:pStyle w:val="32"/>
        <w:widowControl w:val="0"/>
        <w:adjustRightInd w:val="0"/>
        <w:snapToGrid w:val="0"/>
        <w:spacing w:before="0" w:beforeAutospacing="0" w:after="0" w:afterAutospacing="0" w:line="312" w:lineRule="auto"/>
        <w:ind w:firstLine="480" w:firstLineChars="200"/>
        <w:jc w:val="both"/>
        <w:rPr>
          <w:rFonts w:cs="Times New Roman"/>
        </w:rPr>
      </w:pPr>
      <w:r>
        <w:rPr>
          <w:rFonts w:cs="Times New Roman"/>
        </w:rPr>
        <w:t>本次</w:t>
      </w:r>
      <w:r>
        <w:rPr>
          <w:rFonts w:hint="eastAsia" w:cs="Times New Roman"/>
        </w:rPr>
        <w:t>采购</w:t>
      </w:r>
      <w:r>
        <w:rPr>
          <w:rFonts w:cs="Times New Roman"/>
        </w:rPr>
        <w:t>监督部门为</w:t>
      </w:r>
      <w:r>
        <w:rPr>
          <w:rFonts w:cs="Times New Roman"/>
          <w:u w:val="single"/>
        </w:rPr>
        <w:t xml:space="preserve"> </w:t>
      </w:r>
      <w:r>
        <w:rPr>
          <w:rFonts w:hint="eastAsia" w:cs="Times New Roman"/>
          <w:u w:val="single"/>
          <w:lang w:eastAsia="zh-CN"/>
        </w:rPr>
        <w:t>岳阳城陵矶新港有限公司综合管理部</w:t>
      </w:r>
      <w:r>
        <w:rPr>
          <w:rFonts w:cs="Times New Roman"/>
          <w:u w:val="single"/>
        </w:rPr>
        <w:t xml:space="preserve"> </w:t>
      </w:r>
      <w:r>
        <w:rPr>
          <w:rFonts w:cs="Times New Roman"/>
        </w:rPr>
        <w:t>，电话：</w:t>
      </w:r>
      <w:r>
        <w:rPr>
          <w:rFonts w:hint="eastAsia"/>
          <w:color w:val="auto"/>
          <w:sz w:val="24"/>
          <w:szCs w:val="24"/>
          <w:u w:val="single"/>
          <w:lang w:val="en-US" w:eastAsia="zh-CN"/>
        </w:rPr>
        <w:t>13873049118</w:t>
      </w:r>
      <w:r>
        <w:rPr>
          <w:rFonts w:cs="Times New Roman"/>
        </w:rPr>
        <w:t>。</w:t>
      </w:r>
    </w:p>
    <w:p>
      <w:pPr>
        <w:pStyle w:val="5"/>
        <w:jc w:val="both"/>
        <w:rPr>
          <w:rFonts w:ascii="Arial" w:hAnsi="Arial"/>
        </w:rPr>
      </w:pPr>
      <w:r>
        <w:rPr>
          <w:rFonts w:hint="eastAsia"/>
          <w:lang w:val="en-US" w:eastAsia="zh-CN"/>
        </w:rPr>
        <w:t>八、</w:t>
      </w:r>
      <w:r>
        <w:rPr>
          <w:rFonts w:hint="eastAsia" w:ascii="黑体" w:hAnsi="黑体"/>
        </w:rPr>
        <w:t>联系方式</w:t>
      </w:r>
    </w:p>
    <w:p>
      <w:pPr>
        <w:autoSpaceDE w:val="0"/>
        <w:spacing w:line="400" w:lineRule="exact"/>
        <w:ind w:firstLine="240" w:firstLineChars="100"/>
        <w:jc w:val="both"/>
        <w:rPr>
          <w:rFonts w:hint="eastAsia" w:ascii="宋体" w:hAnsi="宋体"/>
          <w:sz w:val="24"/>
        </w:rPr>
      </w:pPr>
      <w:r>
        <w:rPr>
          <w:rFonts w:hint="eastAsia" w:ascii="宋体" w:hAnsi="宋体"/>
          <w:sz w:val="24"/>
        </w:rPr>
        <w:t xml:space="preserve">采 购 人: </w:t>
      </w:r>
      <w:r>
        <w:rPr>
          <w:rFonts w:hint="eastAsia" w:ascii="宋体" w:hAnsi="宋体"/>
          <w:sz w:val="24"/>
          <w:u w:val="single"/>
        </w:rPr>
        <w:t xml:space="preserve"> </w:t>
      </w:r>
      <w:r>
        <w:rPr>
          <w:rFonts w:hint="eastAsia" w:ascii="宋体" w:hAnsi="宋体"/>
          <w:sz w:val="24"/>
          <w:u w:val="single"/>
          <w:lang w:eastAsia="zh-CN"/>
        </w:rPr>
        <w:t>岳阳城陵矶新港有限公司</w:t>
      </w:r>
      <w:r>
        <w:rPr>
          <w:rFonts w:hint="eastAsia" w:ascii="宋体" w:hAnsi="宋体"/>
          <w:sz w:val="24"/>
        </w:rPr>
        <w:t xml:space="preserve">     </w:t>
      </w:r>
    </w:p>
    <w:p>
      <w:pPr>
        <w:autoSpaceDE w:val="0"/>
        <w:spacing w:line="400" w:lineRule="exact"/>
        <w:ind w:firstLine="240" w:firstLineChars="100"/>
        <w:jc w:val="both"/>
        <w:rPr>
          <w:rFonts w:hint="default" w:ascii="宋体" w:hAnsi="宋体" w:eastAsia="宋体"/>
          <w:sz w:val="24"/>
          <w:lang w:val="en-US" w:eastAsia="zh-CN"/>
        </w:rPr>
      </w:pPr>
      <w:r>
        <w:rPr>
          <w:rFonts w:hint="eastAsia" w:ascii="宋体" w:hAnsi="宋体"/>
          <w:sz w:val="24"/>
        </w:rPr>
        <w:t xml:space="preserve">地    址: </w:t>
      </w:r>
      <w:r>
        <w:rPr>
          <w:rFonts w:hint="eastAsia" w:ascii="宋体" w:hAnsi="宋体"/>
          <w:sz w:val="24"/>
          <w:u w:val="single"/>
        </w:rPr>
        <w:t xml:space="preserve"> </w:t>
      </w:r>
      <w:r>
        <w:rPr>
          <w:rFonts w:hint="eastAsia" w:ascii="宋体" w:hAnsi="宋体"/>
          <w:sz w:val="24"/>
          <w:u w:val="single"/>
          <w:lang w:eastAsia="zh-CN"/>
        </w:rPr>
        <w:t>岳阳市云溪区沿江西路</w:t>
      </w:r>
      <w:r>
        <w:rPr>
          <w:rFonts w:hint="eastAsia" w:ascii="宋体" w:hAnsi="宋体"/>
          <w:sz w:val="24"/>
          <w:u w:val="single"/>
          <w:lang w:val="en-US" w:eastAsia="zh-CN"/>
        </w:rPr>
        <w:t>50米岳阳城陵矶新港有限公司</w:t>
      </w:r>
      <w:r>
        <w:rPr>
          <w:rFonts w:hint="eastAsia" w:ascii="宋体" w:hAnsi="宋体"/>
          <w:sz w:val="24"/>
          <w:lang w:val="en-US" w:eastAsia="zh-CN"/>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邮政编码: </w:t>
      </w:r>
      <w:r>
        <w:rPr>
          <w:rFonts w:hint="eastAsia" w:ascii="宋体" w:hAnsi="宋体"/>
          <w:sz w:val="24"/>
          <w:u w:val="single"/>
        </w:rPr>
        <w:t xml:space="preserve"> </w:t>
      </w:r>
      <w:r>
        <w:rPr>
          <w:rFonts w:hint="eastAsia" w:ascii="宋体" w:hAnsi="宋体"/>
          <w:sz w:val="24"/>
          <w:u w:val="single"/>
          <w:lang w:val="en-US" w:eastAsia="zh-CN"/>
        </w:rPr>
        <w:t>414000</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 xml:space="preserve">  </w:t>
      </w:r>
    </w:p>
    <w:p>
      <w:pPr>
        <w:autoSpaceDE w:val="0"/>
        <w:spacing w:line="400" w:lineRule="exact"/>
        <w:ind w:firstLine="240" w:firstLineChars="100"/>
        <w:jc w:val="both"/>
        <w:rPr>
          <w:rFonts w:hint="eastAsia" w:ascii="宋体" w:hAnsi="宋体"/>
          <w:sz w:val="24"/>
          <w:lang w:val="en-US" w:eastAsia="zh-CN"/>
        </w:rPr>
      </w:pPr>
      <w:r>
        <w:rPr>
          <w:rFonts w:hint="eastAsia" w:ascii="宋体" w:hAnsi="宋体"/>
          <w:sz w:val="24"/>
        </w:rPr>
        <w:t xml:space="preserve">联 系 人: </w:t>
      </w:r>
      <w:r>
        <w:rPr>
          <w:rFonts w:hint="eastAsia" w:ascii="宋体" w:hAnsi="宋体"/>
          <w:sz w:val="24"/>
          <w:u w:val="single"/>
        </w:rPr>
        <w:t xml:space="preserve"> </w:t>
      </w:r>
      <w:r>
        <w:rPr>
          <w:rFonts w:hint="eastAsia" w:ascii="宋体" w:hAnsi="宋体"/>
          <w:sz w:val="24"/>
          <w:u w:val="single"/>
          <w:lang w:eastAsia="zh-CN"/>
        </w:rPr>
        <w:t>谈</w:t>
      </w:r>
      <w:r>
        <w:rPr>
          <w:rFonts w:hint="eastAsia" w:ascii="宋体" w:hAnsi="宋体"/>
          <w:sz w:val="24"/>
          <w:u w:val="single"/>
          <w:lang w:val="en-US" w:eastAsia="zh-CN"/>
        </w:rPr>
        <w:t xml:space="preserve"> </w:t>
      </w:r>
      <w:r>
        <w:rPr>
          <w:rFonts w:hint="eastAsia" w:ascii="宋体" w:hAnsi="宋体"/>
          <w:sz w:val="24"/>
          <w:u w:val="single"/>
          <w:lang w:eastAsia="zh-CN"/>
        </w:rPr>
        <w:t>煜</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p>
    <w:p>
      <w:pPr>
        <w:autoSpaceDE w:val="0"/>
        <w:spacing w:line="400" w:lineRule="exact"/>
        <w:ind w:firstLine="240" w:firstLineChars="100"/>
        <w:jc w:val="both"/>
        <w:rPr>
          <w:rFonts w:hint="eastAsia" w:ascii="宋体" w:hAnsi="宋体"/>
          <w:sz w:val="24"/>
        </w:rPr>
      </w:pPr>
      <w:r>
        <w:rPr>
          <w:rFonts w:hint="eastAsia" w:ascii="宋体" w:hAnsi="宋体"/>
          <w:sz w:val="24"/>
        </w:rPr>
        <w:t xml:space="preserve">电    话: </w:t>
      </w:r>
      <w:r>
        <w:rPr>
          <w:rFonts w:hint="eastAsia" w:ascii="宋体" w:hAnsi="宋体"/>
          <w:sz w:val="24"/>
          <w:u w:val="single"/>
        </w:rPr>
        <w:t xml:space="preserve"> </w:t>
      </w:r>
      <w:r>
        <w:rPr>
          <w:rFonts w:hint="eastAsia" w:ascii="宋体" w:hAnsi="宋体"/>
          <w:sz w:val="24"/>
          <w:u w:val="single"/>
          <w:lang w:val="en-US" w:eastAsia="zh-CN"/>
        </w:rPr>
        <w:t xml:space="preserve">13808402421 </w:t>
      </w:r>
      <w:r>
        <w:rPr>
          <w:rFonts w:hint="eastAsia" w:ascii="宋体" w:hAnsi="宋体"/>
          <w:sz w:val="24"/>
          <w:u w:val="single"/>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传    真: </w:t>
      </w:r>
      <w:r>
        <w:rPr>
          <w:rFonts w:hint="eastAsia" w:ascii="宋体" w:hAnsi="宋体"/>
          <w:sz w:val="24"/>
          <w:lang w:val="en-US" w:eastAsia="zh-CN"/>
        </w:rPr>
        <w:t xml:space="preserve"> </w:t>
      </w:r>
      <w:r>
        <w:rPr>
          <w:rFonts w:hint="eastAsia" w:ascii="宋体" w:hAnsi="宋体"/>
          <w:sz w:val="24"/>
          <w:u w:val="single"/>
          <w:lang w:val="en-US" w:eastAsia="zh-CN"/>
        </w:rPr>
        <w:t>0730-8422000</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p>
    <w:p>
      <w:pPr>
        <w:autoSpaceDE w:val="0"/>
        <w:spacing w:line="400" w:lineRule="exact"/>
        <w:ind w:firstLine="240" w:firstLineChars="100"/>
        <w:jc w:val="both"/>
        <w:rPr>
          <w:rFonts w:hint="eastAsia" w:ascii="宋体" w:hAnsi="宋体"/>
          <w:sz w:val="24"/>
        </w:rPr>
      </w:pPr>
      <w:r>
        <w:rPr>
          <w:rFonts w:hint="eastAsia" w:ascii="宋体" w:hAnsi="宋体"/>
          <w:sz w:val="24"/>
        </w:rPr>
        <w:t xml:space="preserve">电子邮箱: </w:t>
      </w:r>
      <w:r>
        <w:rPr>
          <w:rFonts w:hint="eastAsia" w:ascii="宋体" w:hAnsi="宋体"/>
          <w:sz w:val="24"/>
          <w:u w:val="single"/>
        </w:rPr>
        <w:t xml:space="preserve"> </w:t>
      </w:r>
      <w:r>
        <w:rPr>
          <w:rFonts w:hint="eastAsia" w:ascii="宋体" w:hAnsi="宋体"/>
          <w:sz w:val="24"/>
          <w:u w:val="single"/>
          <w:lang w:val="en-US" w:eastAsia="zh-CN"/>
        </w:rPr>
        <w:t>331815398@qq.com</w:t>
      </w:r>
      <w:r>
        <w:rPr>
          <w:rFonts w:hint="eastAsia" w:ascii="宋体" w:hAnsi="宋体"/>
          <w:sz w:val="24"/>
          <w:u w:val="single"/>
        </w:rPr>
        <w:t xml:space="preserve">      </w:t>
      </w:r>
      <w:r>
        <w:rPr>
          <w:rFonts w:hint="eastAsia" w:ascii="宋体" w:hAnsi="宋体"/>
          <w:sz w:val="24"/>
        </w:rPr>
        <w:t xml:space="preserve">     </w:t>
      </w:r>
    </w:p>
    <w:p>
      <w:pPr>
        <w:autoSpaceDE w:val="0"/>
        <w:spacing w:line="400" w:lineRule="exact"/>
        <w:ind w:firstLine="240" w:firstLineChars="100"/>
        <w:jc w:val="both"/>
        <w:rPr>
          <w:rFonts w:hint="eastAsia" w:ascii="宋体" w:hAnsi="宋体"/>
          <w:sz w:val="24"/>
          <w:u w:val="none"/>
          <w:lang w:val="en-US" w:eastAsia="zh-CN"/>
        </w:rPr>
      </w:pPr>
      <w:r>
        <w:rPr>
          <w:rFonts w:hint="eastAsia" w:ascii="宋体" w:hAnsi="宋体"/>
          <w:sz w:val="24"/>
        </w:rPr>
        <w:t>网    址:</w:t>
      </w:r>
      <w:r>
        <w:rPr>
          <w:rFonts w:hint="eastAsia" w:ascii="宋体" w:hAnsi="宋体"/>
          <w:sz w:val="24"/>
          <w:u w:val="single"/>
        </w:rPr>
        <w:t xml:space="preserve"> </w:t>
      </w:r>
      <w:r>
        <w:rPr>
          <w:rFonts w:hint="eastAsia" w:ascii="宋体" w:hAnsi="宋体"/>
          <w:color w:val="auto"/>
          <w:sz w:val="24"/>
          <w:u w:val="single"/>
        </w:rPr>
        <w:fldChar w:fldCharType="begin"/>
      </w:r>
      <w:r>
        <w:rPr>
          <w:rFonts w:hint="eastAsia" w:ascii="宋体" w:hAnsi="宋体"/>
          <w:color w:val="auto"/>
          <w:sz w:val="24"/>
          <w:u w:val="single"/>
        </w:rPr>
        <w:instrText xml:space="preserve"> HYPERLINK "http://www.hnsgwjt.com/" </w:instrText>
      </w:r>
      <w:r>
        <w:rPr>
          <w:rFonts w:hint="eastAsia" w:ascii="宋体" w:hAnsi="宋体"/>
          <w:color w:val="auto"/>
          <w:sz w:val="24"/>
          <w:u w:val="single"/>
        </w:rPr>
        <w:fldChar w:fldCharType="separate"/>
      </w:r>
      <w:r>
        <w:rPr>
          <w:rStyle w:val="43"/>
          <w:rFonts w:hint="eastAsia" w:ascii="宋体" w:hAnsi="宋体"/>
          <w:color w:val="auto"/>
          <w:sz w:val="24"/>
        </w:rPr>
        <w:t>http://www.hnsgwjt.com/</w:t>
      </w:r>
      <w:r>
        <w:rPr>
          <w:rFonts w:hint="eastAsia" w:ascii="宋体" w:hAnsi="宋体"/>
          <w:color w:val="auto"/>
          <w:sz w:val="24"/>
          <w:u w:val="single"/>
        </w:rPr>
        <w:fldChar w:fldCharType="end"/>
      </w:r>
      <w:r>
        <w:rPr>
          <w:rFonts w:hint="eastAsia" w:ascii="宋体" w:hAnsi="宋体"/>
          <w:color w:val="auto"/>
          <w:sz w:val="24"/>
          <w:u w:val="single"/>
          <w:lang w:val="en-US" w:eastAsia="zh-CN"/>
        </w:rPr>
        <w:t xml:space="preserve"> </w:t>
      </w:r>
      <w:r>
        <w:rPr>
          <w:rFonts w:hint="eastAsia" w:ascii="宋体" w:hAnsi="宋体"/>
          <w:color w:val="auto"/>
          <w:sz w:val="24"/>
          <w:u w:val="none"/>
          <w:lang w:val="en-US" w:eastAsia="zh-CN"/>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hint="eastAsia" w:ascii="宋体" w:hAnsi="宋体"/>
          <w:sz w:val="24"/>
        </w:rPr>
      </w:pPr>
      <w:r>
        <w:rPr>
          <w:rFonts w:hint="eastAsia" w:ascii="宋体" w:hAnsi="宋体"/>
          <w:sz w:val="24"/>
        </w:rPr>
        <w:t xml:space="preserve">开户银行: </w:t>
      </w:r>
      <w:r>
        <w:rPr>
          <w:rFonts w:hint="eastAsia" w:ascii="宋体" w:hAnsi="宋体"/>
          <w:sz w:val="24"/>
          <w:lang w:val="en-US" w:eastAsia="zh-CN"/>
        </w:rPr>
        <w:t xml:space="preserve"> </w:t>
      </w:r>
      <w:r>
        <w:rPr>
          <w:rFonts w:hint="eastAsia" w:ascii="宋体" w:hAnsi="宋体"/>
          <w:sz w:val="24"/>
          <w:u w:val="single"/>
          <w:lang w:eastAsia="zh-CN"/>
        </w:rPr>
        <w:t>交通银行云溪支行</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账    号: </w:t>
      </w:r>
      <w:r>
        <w:rPr>
          <w:rFonts w:hint="eastAsia" w:ascii="宋体" w:hAnsi="宋体"/>
          <w:sz w:val="24"/>
          <w:u w:val="single"/>
        </w:rPr>
        <w:t xml:space="preserve"> </w:t>
      </w:r>
      <w:r>
        <w:rPr>
          <w:rFonts w:hint="eastAsia" w:ascii="宋体" w:hAnsi="宋体"/>
          <w:sz w:val="24"/>
          <w:u w:val="single"/>
          <w:lang w:val="en-US" w:eastAsia="zh-CN"/>
        </w:rPr>
        <w:t xml:space="preserve">436600720018010006451  </w:t>
      </w:r>
      <w:r>
        <w:rPr>
          <w:rFonts w:hint="eastAsia" w:ascii="宋体" w:hAnsi="宋体"/>
          <w:sz w:val="24"/>
        </w:rPr>
        <w:t xml:space="preserve">     </w:t>
      </w:r>
    </w:p>
    <w:p>
      <w:pPr>
        <w:spacing w:line="600" w:lineRule="exact"/>
        <w:jc w:val="center"/>
        <w:rPr>
          <w:rFonts w:ascii="宋体" w:hAnsi="宋体"/>
          <w:sz w:val="36"/>
          <w:szCs w:val="36"/>
        </w:rPr>
      </w:pPr>
      <w:r>
        <w:rPr>
          <w:rFonts w:ascii="宋体" w:hAnsi="宋体"/>
          <w:sz w:val="36"/>
          <w:szCs w:val="36"/>
        </w:rPr>
        <w:t xml:space="preserve"> </w:t>
      </w: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pStyle w:val="2"/>
        <w:outlineLvl w:val="9"/>
        <w:rPr>
          <w:rFonts w:ascii="宋体" w:hAnsi="宋体"/>
          <w:sz w:val="36"/>
          <w:szCs w:val="36"/>
        </w:rPr>
      </w:pPr>
    </w:p>
    <w:p>
      <w:pPr>
        <w:rPr>
          <w:rFonts w:ascii="宋体" w:hAnsi="宋体"/>
          <w:sz w:val="36"/>
          <w:szCs w:val="36"/>
        </w:rPr>
      </w:pPr>
    </w:p>
    <w:p>
      <w:pPr>
        <w:pStyle w:val="2"/>
        <w:outlineLvl w:val="9"/>
      </w:pPr>
    </w:p>
    <w:p>
      <w:pPr>
        <w:numPr>
          <w:ilvl w:val="0"/>
          <w:numId w:val="1"/>
        </w:numPr>
        <w:spacing w:line="600" w:lineRule="exact"/>
        <w:ind w:left="1785" w:hanging="1785"/>
        <w:jc w:val="center"/>
        <w:outlineLvl w:val="0"/>
        <w:rPr>
          <w:rFonts w:hint="eastAsia" w:ascii="黑体" w:hAnsi="黑体" w:eastAsia="黑体"/>
          <w:sz w:val="36"/>
          <w:szCs w:val="36"/>
        </w:rPr>
      </w:pPr>
      <w:r>
        <w:rPr>
          <w:rFonts w:hint="eastAsia" w:ascii="黑体" w:hAnsi="黑体" w:eastAsia="黑体"/>
          <w:sz w:val="36"/>
          <w:szCs w:val="36"/>
        </w:rPr>
        <w:t xml:space="preserve"> </w:t>
      </w:r>
      <w:bookmarkStart w:id="1" w:name="_Toc22965"/>
      <w:r>
        <w:rPr>
          <w:rFonts w:hint="eastAsia" w:ascii="黑体" w:hAnsi="黑体" w:eastAsia="黑体"/>
          <w:sz w:val="36"/>
          <w:szCs w:val="36"/>
        </w:rPr>
        <w:t>供应商须知</w:t>
      </w:r>
      <w:bookmarkEnd w:id="1"/>
    </w:p>
    <w:p>
      <w:pPr>
        <w:spacing w:before="240" w:after="240" w:line="240" w:lineRule="auto"/>
        <w:jc w:val="center"/>
        <w:rPr>
          <w:rFonts w:hint="eastAsia" w:ascii="华文中宋" w:hAnsi="华文中宋" w:eastAsia="华文中宋" w:cs="仿宋"/>
          <w:b/>
          <w:bCs/>
          <w:sz w:val="30"/>
          <w:szCs w:val="30"/>
        </w:rPr>
      </w:pPr>
      <w:r>
        <w:rPr>
          <w:rFonts w:hint="eastAsia" w:ascii="华文中宋" w:hAnsi="华文中宋" w:eastAsia="华文中宋" w:cs="仿宋"/>
          <w:b/>
          <w:bCs/>
          <w:kern w:val="2"/>
          <w:sz w:val="30"/>
          <w:szCs w:val="30"/>
          <w:lang w:val="en-US" w:eastAsia="zh-CN"/>
        </w:rPr>
        <w:t xml:space="preserve">第一节  </w:t>
      </w:r>
      <w:r>
        <w:rPr>
          <w:rFonts w:hint="eastAsia" w:ascii="华文中宋" w:hAnsi="华文中宋" w:eastAsia="华文中宋" w:cs="仿宋"/>
          <w:b/>
          <w:bCs/>
          <w:sz w:val="30"/>
          <w:szCs w:val="30"/>
        </w:rPr>
        <w:t>供应商须知前附表</w:t>
      </w:r>
    </w:p>
    <w:tbl>
      <w:tblPr>
        <w:tblStyle w:val="36"/>
        <w:tblW w:w="9796" w:type="dxa"/>
        <w:tblInd w:w="58" w:type="dxa"/>
        <w:tblLayout w:type="fixed"/>
        <w:tblCellMar>
          <w:top w:w="0" w:type="dxa"/>
          <w:left w:w="108" w:type="dxa"/>
          <w:bottom w:w="0" w:type="dxa"/>
          <w:right w:w="108" w:type="dxa"/>
        </w:tblCellMar>
      </w:tblPr>
      <w:tblGrid>
        <w:gridCol w:w="1357"/>
        <w:gridCol w:w="3090"/>
        <w:gridCol w:w="5349"/>
      </w:tblGrid>
      <w:tr>
        <w:tblPrEx>
          <w:tblCellMar>
            <w:top w:w="0" w:type="dxa"/>
            <w:left w:w="108" w:type="dxa"/>
            <w:bottom w:w="0" w:type="dxa"/>
            <w:right w:w="108" w:type="dxa"/>
          </w:tblCellMar>
        </w:tblPrEx>
        <w:trPr>
          <w:trHeight w:val="340" w:hRule="atLeast"/>
          <w:tblHeader/>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询价</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最低价法（同质比价法）</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不组织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不召开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w:t>
            </w:r>
            <w:r>
              <w:rPr>
                <w:rFonts w:hint="eastAsia" w:ascii="宋体" w:hAnsi="宋体" w:cs="仿宋"/>
                <w:sz w:val="24"/>
                <w:u w:val="none"/>
                <w:lang w:eastAsia="zh-CN"/>
              </w:rPr>
              <w:t>不允许分包</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eastAsia="宋体" w:cs="仿宋" w:asciiTheme="minorEastAsia" w:hAnsiTheme="minorEastAsia"/>
                <w:sz w:val="24"/>
                <w:lang w:val="en-US" w:eastAsia="zh-CN"/>
              </w:rPr>
            </w:pPr>
            <w:r>
              <w:rPr>
                <w:rFonts w:hint="eastAsia" w:cs="仿宋" w:asciiTheme="minorEastAsia" w:hAnsiTheme="minorEastAsia" w:eastAsiaTheme="minorEastAsia"/>
                <w:sz w:val="24"/>
              </w:rPr>
              <w:t>允许偏差的范围：</w:t>
            </w:r>
            <w:r>
              <w:rPr>
                <w:rFonts w:hint="eastAsia" w:ascii="宋体" w:hAnsi="宋体" w:cs="宋体"/>
                <w:sz w:val="24"/>
                <w:szCs w:val="24"/>
                <w:lang w:eastAsia="zh-CN"/>
              </w:rPr>
              <w:t>响应</w:t>
            </w:r>
            <w:r>
              <w:rPr>
                <w:rFonts w:hint="eastAsia" w:ascii="宋体" w:hAnsi="宋体" w:eastAsia="宋体" w:cs="宋体"/>
                <w:sz w:val="24"/>
                <w:szCs w:val="24"/>
              </w:rPr>
              <w:t>文件在实质上响应</w:t>
            </w:r>
            <w:r>
              <w:rPr>
                <w:rFonts w:hint="eastAsia" w:ascii="宋体" w:hAnsi="宋体" w:cs="宋体"/>
                <w:sz w:val="24"/>
                <w:szCs w:val="24"/>
                <w:lang w:eastAsia="zh-CN"/>
              </w:rPr>
              <w:t>采购</w:t>
            </w:r>
            <w:r>
              <w:rPr>
                <w:rFonts w:hint="eastAsia" w:ascii="宋体" w:hAnsi="宋体" w:eastAsia="宋体" w:cs="宋体"/>
                <w:sz w:val="24"/>
                <w:szCs w:val="24"/>
              </w:rPr>
              <w:t>文件要求，但存在含义不明确的内容、明显文字或计算错误等情况，并且澄清、说明和补正这些情况不会对其他</w:t>
            </w:r>
            <w:r>
              <w:rPr>
                <w:rFonts w:hint="eastAsia" w:ascii="宋体" w:hAnsi="宋体" w:cs="宋体"/>
                <w:sz w:val="24"/>
                <w:szCs w:val="24"/>
                <w:lang w:eastAsia="zh-CN"/>
              </w:rPr>
              <w:t>响应</w:t>
            </w:r>
            <w:r>
              <w:rPr>
                <w:rFonts w:hint="eastAsia" w:ascii="宋体" w:hAnsi="宋体" w:eastAsia="宋体" w:cs="宋体"/>
                <w:sz w:val="24"/>
                <w:szCs w:val="24"/>
              </w:rPr>
              <w:t>人造成不公平的结果</w:t>
            </w:r>
            <w:r>
              <w:rPr>
                <w:rFonts w:hint="eastAsia" w:ascii="宋体" w:hAnsi="宋体" w:cs="宋体"/>
                <w:sz w:val="24"/>
                <w:szCs w:val="24"/>
                <w:lang w:eastAsia="zh-CN"/>
              </w:rPr>
              <w:t>。</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允许偏差的项数：</w:t>
            </w:r>
            <w:r>
              <w:rPr>
                <w:rFonts w:hint="eastAsia" w:cs="仿宋" w:asciiTheme="minorEastAsia" w:hAnsiTheme="minorEastAsia" w:eastAsiaTheme="minorEastAsia"/>
                <w:sz w:val="24"/>
                <w:lang w:val="en-US" w:eastAsia="zh-CN"/>
              </w:rPr>
              <w:t>2项</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552"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截</w:t>
            </w:r>
            <w:r>
              <w:rPr>
                <w:rFonts w:hint="eastAsia" w:cs="仿宋" w:asciiTheme="minorEastAsia" w:hAnsiTheme="minorEastAsia" w:eastAsiaTheme="minorEastAsia"/>
                <w:sz w:val="24"/>
                <w:highlight w:val="none"/>
              </w:rPr>
              <w:t xml:space="preserve">止时间： </w:t>
            </w:r>
            <w:r>
              <w:rPr>
                <w:rFonts w:hint="eastAsia" w:cs="仿宋" w:asciiTheme="minorEastAsia" w:hAnsiTheme="minorEastAsia" w:eastAsiaTheme="minorEastAsia"/>
                <w:sz w:val="24"/>
                <w:highlight w:val="none"/>
                <w:lang w:val="en-US" w:eastAsia="zh-CN"/>
              </w:rPr>
              <w:t>2021年</w:t>
            </w:r>
            <w:r>
              <w:rPr>
                <w:rFonts w:hint="eastAsia" w:cs="仿宋" w:asciiTheme="minorEastAsia" w:hAnsiTheme="minorEastAsia" w:eastAsiaTheme="minorEastAsia"/>
                <w:sz w:val="24"/>
                <w:highlight w:val="none"/>
                <w:lang w:val="en-US" w:eastAsia="zh-CN"/>
              </w:rPr>
              <w:t>11月15日11时30分</w:t>
            </w: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yellow"/>
                <w:lang w:val="en-US" w:eastAsia="zh-CN"/>
              </w:rPr>
            </w:pPr>
            <w:r>
              <w:rPr>
                <w:rFonts w:hint="eastAsia" w:cs="仿宋" w:asciiTheme="minorEastAsia" w:hAnsiTheme="minorEastAsia" w:eastAsiaTheme="minorEastAsia"/>
                <w:sz w:val="24"/>
              </w:rPr>
              <w:t>确认的最晚时间：</w:t>
            </w:r>
            <w:r>
              <w:rPr>
                <w:rFonts w:hint="eastAsia" w:cs="仿宋" w:asciiTheme="minorEastAsia" w:hAnsiTheme="minorEastAsia" w:eastAsiaTheme="minorEastAsia"/>
                <w:sz w:val="24"/>
                <w:lang w:val="en-US" w:eastAsia="zh-CN"/>
              </w:rPr>
              <w:t>补充文件发出后24小时</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确定的方式：</w:t>
            </w:r>
            <w:r>
              <w:rPr>
                <w:rFonts w:hint="eastAsia" w:cs="仿宋" w:asciiTheme="minorEastAsia" w:hAnsiTheme="minorEastAsia" w:eastAsiaTheme="minorEastAsia"/>
                <w:sz w:val="24"/>
                <w:lang w:val="en-US" w:eastAsia="zh-CN"/>
              </w:rPr>
              <w:t>补充文件接收确认函</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color w:val="auto"/>
                <w:sz w:val="24"/>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采购标的数量增减幅度：</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ind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adjustRightInd w:val="0"/>
              <w:snapToGrid w:val="0"/>
              <w:spacing w:line="312" w:lineRule="auto"/>
              <w:ind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有，最高限价或其计算方法：</w:t>
            </w:r>
            <w:r>
              <w:rPr>
                <w:rFonts w:hint="default" w:ascii="Arial" w:hAnsi="Arial" w:cs="Arial" w:eastAsiaTheme="minorEastAsia"/>
                <w:sz w:val="24"/>
              </w:rPr>
              <w:t>¥</w:t>
            </w:r>
            <w:r>
              <w:rPr>
                <w:rFonts w:hint="eastAsia" w:cs="仿宋" w:asciiTheme="minorEastAsia" w:hAnsiTheme="minorEastAsia" w:eastAsiaTheme="minorEastAsia"/>
                <w:sz w:val="24"/>
                <w:lang w:val="en-US" w:eastAsia="zh-CN"/>
              </w:rPr>
              <w:t>110000.00；</w:t>
            </w:r>
            <w:r>
              <w:rPr>
                <w:rFonts w:hint="eastAsia" w:ascii="宋体" w:hAnsi="宋体" w:eastAsia="宋体" w:cs="宋体"/>
                <w:color w:val="auto"/>
                <w:sz w:val="24"/>
                <w:szCs w:val="24"/>
              </w:rPr>
              <w:t>以上限价为</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%的增值税含税价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提供专用发票</w:t>
            </w:r>
            <w:r>
              <w:rPr>
                <w:rFonts w:hint="eastAsia" w:ascii="宋体" w:hAnsi="宋体" w:cs="宋体"/>
                <w:color w:val="auto"/>
                <w:sz w:val="24"/>
                <w:szCs w:val="24"/>
                <w:lang w:eastAsia="zh-CN"/>
              </w:rPr>
              <w:t>）</w:t>
            </w:r>
            <w:r>
              <w:rPr>
                <w:rFonts w:hint="eastAsia" w:ascii="宋体" w:hAnsi="宋体" w:eastAsia="宋体" w:cs="宋体"/>
                <w:color w:val="auto"/>
                <w:sz w:val="24"/>
                <w:szCs w:val="24"/>
              </w:rPr>
              <w:t>，如果报价人提供其他税率的增值税专用发票，</w:t>
            </w:r>
            <w:r>
              <w:rPr>
                <w:rFonts w:hint="eastAsia" w:ascii="宋体" w:hAnsi="宋体" w:cs="宋体"/>
                <w:color w:val="auto"/>
                <w:sz w:val="24"/>
                <w:szCs w:val="24"/>
                <w:lang w:val="en-US" w:eastAsia="zh-CN"/>
              </w:rPr>
              <w:t>询价</w:t>
            </w:r>
            <w:r>
              <w:rPr>
                <w:rFonts w:hint="eastAsia" w:ascii="宋体" w:hAnsi="宋体" w:eastAsia="宋体" w:cs="宋体"/>
                <w:color w:val="auto"/>
                <w:sz w:val="24"/>
                <w:szCs w:val="24"/>
              </w:rPr>
              <w:t>人按</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%的税率调整后计算报价参与排序。</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递交响应文件截止之日起</w:t>
            </w:r>
            <w:r>
              <w:rPr>
                <w:rFonts w:hint="eastAsia" w:cs="仿宋" w:asciiTheme="minorEastAsia" w:hAnsiTheme="minorEastAsia" w:eastAsiaTheme="minorEastAsia"/>
                <w:sz w:val="24"/>
                <w:lang w:val="en-US" w:eastAsia="zh-CN"/>
              </w:rPr>
              <w:t>90</w:t>
            </w:r>
            <w:r>
              <w:rPr>
                <w:rFonts w:hint="eastAsia" w:cs="仿宋" w:asciiTheme="minorEastAsia" w:hAnsiTheme="minorEastAsia" w:eastAsiaTheme="minorEastAsia"/>
                <w:sz w:val="24"/>
              </w:rPr>
              <w:t xml:space="preserve">日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不要求递交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9"/>
                <w:rFonts w:asciiTheme="minorEastAsia" w:hAnsiTheme="minorEastAsia" w:eastAsiaTheme="minorEastAsia"/>
                <w:b w:val="0"/>
                <w:color w:val="000000"/>
                <w:sz w:val="24"/>
              </w:rPr>
            </w:pPr>
            <w:r>
              <w:rPr>
                <w:rStyle w:val="39"/>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spacing w:line="288" w:lineRule="auto"/>
              <w:jc w:val="both"/>
              <w:rPr>
                <w:rFonts w:asciiTheme="minorEastAsia" w:hAnsiTheme="minorEastAsia" w:eastAsiaTheme="minorEastAsia"/>
                <w:color w:val="000000"/>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适用。</w:t>
            </w:r>
            <w:r>
              <w:rPr>
                <w:rFonts w:hint="eastAsia" w:asciiTheme="minorEastAsia" w:hAnsiTheme="minorEastAsia" w:eastAsiaTheme="minorEastAsia"/>
                <w:color w:val="000000"/>
                <w:sz w:val="24"/>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9"/>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适用。供应商应提供相关资质证书副本的复印件，以证明供应商具有承担本项目要求的资质。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w:t>
            </w:r>
            <w:r>
              <w:rPr>
                <w:rFonts w:hint="eastAsia" w:cs="宋体" w:asciiTheme="minorEastAsia" w:hAnsiTheme="minorEastAsia" w:eastAsiaTheme="minorEastAsia"/>
                <w:color w:val="000000"/>
                <w:sz w:val="24"/>
                <w:lang w:val="en-US" w:eastAsia="zh-CN"/>
              </w:rPr>
              <w:t>供应商</w:t>
            </w:r>
            <w:r>
              <w:rPr>
                <w:rFonts w:hint="eastAsia" w:cs="宋体" w:asciiTheme="minorEastAsia" w:hAnsiTheme="minorEastAsia" w:eastAsiaTheme="minorEastAsia"/>
                <w:color w:val="000000"/>
                <w:sz w:val="24"/>
                <w:lang w:eastAsia="zh-CN"/>
              </w:rPr>
              <w:t>具有应急管理局颁发的安全评价机构资质证书，提供证书复印件并加盖单位公章。</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9"/>
                <w:rFonts w:asciiTheme="minorEastAsia" w:hAnsiTheme="minorEastAsia" w:eastAsiaTheme="minorEastAsia"/>
                <w:b w:val="0"/>
                <w:color w:val="000000"/>
                <w:sz w:val="24"/>
              </w:rPr>
            </w:pPr>
            <w:r>
              <w:rPr>
                <w:rStyle w:val="39"/>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2018</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2020</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lang w:val="en-US" w:eastAsia="zh-CN"/>
              </w:rPr>
              <w:t xml:space="preserve">   </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适用。供应商应提供近年的类似项目情况表（格式见第六章“响应文件格式”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、资格审查资料（三）近年的类似项目情况表），以证明供应商具有承担本项目要求的业绩。近年是指</w:t>
            </w:r>
            <w:r>
              <w:rPr>
                <w:rFonts w:hint="eastAsia" w:cs="宋体" w:asciiTheme="minorEastAsia" w:hAnsiTheme="minorEastAsia" w:eastAsiaTheme="minorEastAsia"/>
                <w:color w:val="000000"/>
                <w:sz w:val="24"/>
                <w:u w:val="single"/>
                <w:lang w:val="en-US" w:eastAsia="zh-CN"/>
              </w:rPr>
              <w:t>2018</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2020</w:t>
            </w:r>
            <w:r>
              <w:rPr>
                <w:rFonts w:hint="eastAsia" w:cs="宋体" w:asciiTheme="minorEastAsia" w:hAnsiTheme="minorEastAsia" w:eastAsiaTheme="minorEastAsia"/>
                <w:color w:val="000000"/>
                <w:sz w:val="24"/>
                <w:u w:val="single"/>
              </w:rPr>
              <w:t>年</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u w:val="none"/>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none"/>
                <w:lang w:val="en-US" w:eastAsia="zh-CN"/>
              </w:rPr>
              <w:t>评价报告复印件需加盖单位公章</w:t>
            </w:r>
            <w:r>
              <w:rPr>
                <w:rFonts w:hint="eastAsia" w:cs="宋体" w:asciiTheme="minorEastAsia" w:hAnsiTheme="minorEastAsia" w:eastAsiaTheme="minorEastAsia"/>
                <w:color w:val="000000"/>
                <w:sz w:val="24"/>
                <w:u w:val="none"/>
              </w:rPr>
              <w:t xml:space="preserve">                   </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none"/>
                <w:lang w:eastAsia="zh-CN"/>
              </w:rPr>
              <w:t>提供</w:t>
            </w:r>
            <w:r>
              <w:rPr>
                <w:rFonts w:hint="eastAsia" w:cs="宋体" w:asciiTheme="minorEastAsia" w:hAnsiTheme="minorEastAsia" w:eastAsiaTheme="minorEastAsia"/>
                <w:color w:val="000000"/>
                <w:sz w:val="24"/>
                <w:u w:val="none"/>
                <w:lang w:val="en-US" w:eastAsia="zh-CN"/>
              </w:rPr>
              <w:t>2个业绩证明材料复印件需加</w:t>
            </w:r>
            <w:r>
              <w:rPr>
                <w:rFonts w:hint="eastAsia" w:cs="宋体" w:asciiTheme="minorEastAsia" w:hAnsiTheme="minorEastAsia" w:eastAsiaTheme="minorEastAsia"/>
                <w:color w:val="000000"/>
                <w:sz w:val="24"/>
                <w:u w:val="single"/>
                <w:lang w:val="en-US" w:eastAsia="zh-CN"/>
              </w:rPr>
              <w:t>盖单位公章。</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适用。供应商应提供相关信誉情况的证明材料，包括：</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numPr>
                <w:ilvl w:val="0"/>
                <w:numId w:val="2"/>
              </w:numPr>
              <w:spacing w:line="288" w:lineRule="auto"/>
              <w:ind w:firstLine="0" w:firstLineChars="0"/>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适用。供应商应提供拟委任的主要人员汇总表和主要人员简历表（格式见第六章“响应文件格式”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、资格审查资料（四）拟委任的主要人员汇总表和（五）主要人员简历表）。供应商应填报满足第一章“采购公告”规定的项目负责人和其他主要人员的相关信息，并按如下要求提供相关证明文件：</w:t>
            </w:r>
          </w:p>
          <w:p>
            <w:pPr>
              <w:numPr>
                <w:ilvl w:val="0"/>
                <w:numId w:val="2"/>
              </w:numPr>
              <w:spacing w:line="288" w:lineRule="auto"/>
              <w:ind w:firstLine="0" w:firstLineChars="0"/>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szCs w:val="24"/>
                <w:lang w:eastAsia="zh-CN"/>
              </w:rPr>
              <w:t>项目负责人具有注册一级安全评价师且担任过至少</w:t>
            </w:r>
            <w:r>
              <w:rPr>
                <w:rFonts w:hint="eastAsia" w:cs="宋体" w:asciiTheme="minorEastAsia" w:hAnsiTheme="minorEastAsia" w:eastAsiaTheme="minorEastAsia"/>
                <w:color w:val="000000"/>
                <w:sz w:val="24"/>
                <w:szCs w:val="24"/>
                <w:lang w:val="en-US" w:eastAsia="zh-CN"/>
              </w:rPr>
              <w:t>1</w:t>
            </w:r>
            <w:r>
              <w:rPr>
                <w:rFonts w:hint="eastAsia" w:cs="宋体" w:asciiTheme="minorEastAsia" w:hAnsiTheme="minorEastAsia" w:eastAsiaTheme="minorEastAsia"/>
                <w:color w:val="000000"/>
                <w:sz w:val="24"/>
                <w:szCs w:val="24"/>
                <w:lang w:eastAsia="zh-CN"/>
              </w:rPr>
              <w:t>个码头项目施工安全风险评估项目；技术负责人具有注册二级及以上安全评价师从业资格且至少完成过1个码头项目</w:t>
            </w:r>
            <w:r>
              <w:rPr>
                <w:rFonts w:hint="eastAsia" w:cs="宋体" w:asciiTheme="minorEastAsia" w:hAnsiTheme="minorEastAsia" w:eastAsiaTheme="minorEastAsia"/>
                <w:color w:val="000000"/>
                <w:sz w:val="24"/>
                <w:szCs w:val="24"/>
                <w:lang w:val="en-US" w:eastAsia="zh-CN"/>
              </w:rPr>
              <w:t>安</w:t>
            </w:r>
            <w:r>
              <w:rPr>
                <w:rFonts w:hint="eastAsia" w:cs="宋体" w:asciiTheme="minorEastAsia" w:hAnsiTheme="minorEastAsia" w:eastAsiaTheme="minorEastAsia"/>
                <w:color w:val="000000"/>
                <w:sz w:val="24"/>
                <w:szCs w:val="24"/>
                <w:lang w:eastAsia="zh-CN"/>
              </w:rPr>
              <w:t>全评价</w:t>
            </w:r>
            <w:r>
              <w:rPr>
                <w:rFonts w:hint="eastAsia" w:cs="宋体" w:asciiTheme="minorEastAsia" w:hAnsiTheme="minorEastAsia" w:eastAsiaTheme="minorEastAsia"/>
                <w:color w:val="000000"/>
                <w:sz w:val="24"/>
                <w:szCs w:val="24"/>
                <w:lang w:val="en-US" w:eastAsia="zh-CN"/>
              </w:rPr>
              <w:t>项目。以上两人需提供证书原件和加盖单位公章后的复印件</w:t>
            </w:r>
            <w:r>
              <w:rPr>
                <w:rFonts w:hint="eastAsia" w:cs="宋体" w:asciiTheme="minorEastAsia" w:hAnsiTheme="minorEastAsia" w:eastAsiaTheme="minorEastAsia"/>
                <w:color w:val="000000"/>
                <w:sz w:val="24"/>
                <w:lang w:eastAsia="zh-CN"/>
              </w:rPr>
              <w:t>；</w:t>
            </w:r>
          </w:p>
          <w:p>
            <w:pPr>
              <w:numPr>
                <w:ilvl w:val="0"/>
                <w:numId w:val="2"/>
              </w:num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szCs w:val="24"/>
              </w:rPr>
              <w:t>提供</w:t>
            </w:r>
            <w:r>
              <w:rPr>
                <w:rFonts w:hint="eastAsia" w:cs="宋体" w:asciiTheme="minorEastAsia" w:hAnsiTheme="minorEastAsia" w:eastAsiaTheme="minorEastAsia"/>
                <w:color w:val="000000"/>
                <w:sz w:val="24"/>
                <w:szCs w:val="24"/>
                <w:lang w:eastAsia="zh-CN"/>
              </w:rPr>
              <w:t>项目负责人</w:t>
            </w:r>
            <w:r>
              <w:rPr>
                <w:rFonts w:hint="eastAsia" w:cs="宋体" w:asciiTheme="minorEastAsia" w:hAnsiTheme="minorEastAsia" w:eastAsiaTheme="minorEastAsia"/>
                <w:color w:val="000000"/>
                <w:sz w:val="24"/>
                <w:szCs w:val="24"/>
              </w:rPr>
              <w:t>投标截止日前</w:t>
            </w:r>
            <w:r>
              <w:rPr>
                <w:rFonts w:hint="eastAsia" w:cs="宋体" w:asciiTheme="minorEastAsia" w:hAnsiTheme="minorEastAsia" w:eastAsiaTheme="minorEastAsia"/>
                <w:color w:val="000000"/>
                <w:sz w:val="24"/>
                <w:szCs w:val="24"/>
                <w:lang w:eastAsia="zh-CN"/>
              </w:rPr>
              <w:t>三个月</w:t>
            </w:r>
            <w:r>
              <w:rPr>
                <w:rFonts w:hint="eastAsia" w:cs="宋体" w:asciiTheme="minorEastAsia" w:hAnsiTheme="minorEastAsia" w:eastAsiaTheme="minorEastAsia"/>
                <w:color w:val="000000"/>
                <w:sz w:val="24"/>
                <w:szCs w:val="24"/>
              </w:rPr>
              <w:t>的社保缴费证明或其它能够证明参加社保的有效证明材料</w:t>
            </w:r>
            <w:r>
              <w:rPr>
                <w:rFonts w:hint="eastAsia" w:cs="宋体" w:asciiTheme="minorEastAsia" w:hAnsiTheme="minorEastAsia" w:eastAsiaTheme="minorEastAsia"/>
                <w:color w:val="000000"/>
                <w:sz w:val="24"/>
                <w:szCs w:val="24"/>
                <w:lang w:val="en-US" w:eastAsia="zh-CN"/>
              </w:rPr>
              <w:t>加盖缴费单位公章。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不需要提供证明材料</w:t>
            </w:r>
            <w:r>
              <w:rPr>
                <w:rFonts w:hint="eastAsia" w:cs="宋体" w:asciiTheme="minorEastAsia" w:hAnsiTheme="minorEastAsia" w:eastAsiaTheme="minorEastAsia"/>
                <w:color w:val="000000"/>
                <w:sz w:val="24"/>
                <w:lang w:val="en-US" w:eastAsia="zh-CN"/>
              </w:rPr>
              <w:t>仅提供承诺函</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lang w:val="en-US" w:eastAsia="zh-CN"/>
              </w:rPr>
              <w:t>1.承诺函2.</w:t>
            </w:r>
            <w:r>
              <w:rPr>
                <w:rFonts w:hint="eastAsia" w:cs="宋体" w:asciiTheme="minorEastAsia" w:hAnsiTheme="minorEastAsia" w:eastAsiaTheme="minorEastAsia"/>
                <w:color w:val="000000"/>
                <w:sz w:val="24"/>
                <w:u w:val="none"/>
                <w:lang w:eastAsia="zh-CN"/>
              </w:rPr>
              <w:t>提供信用中国（</w:t>
            </w:r>
            <w:r>
              <w:rPr>
                <w:rFonts w:hint="eastAsia" w:cs="宋体" w:asciiTheme="minorEastAsia" w:hAnsiTheme="minorEastAsia" w:eastAsiaTheme="minorEastAsia"/>
                <w:color w:val="000000"/>
                <w:sz w:val="24"/>
                <w:u w:val="none"/>
                <w:lang w:val="en-US" w:eastAsia="zh-CN"/>
              </w:rPr>
              <w:t>www.creditchina.com</w:t>
            </w:r>
            <w:r>
              <w:rPr>
                <w:rFonts w:hint="eastAsia" w:cs="宋体" w:asciiTheme="minorEastAsia" w:hAnsiTheme="minorEastAsia" w:eastAsiaTheme="minorEastAsia"/>
                <w:color w:val="000000"/>
                <w:sz w:val="24"/>
                <w:u w:val="none"/>
                <w:lang w:eastAsia="zh-CN"/>
              </w:rPr>
              <w:t>）网站查询，投标人未被列入信用记录失信被执行人、重大税收违法案件当事人名单、政府采购严重违法失信行为记录名单的网页截图。</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供应商只能提出唯一响应方案</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不要求</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响应文件须密封包装，并在封套的封口处加盖单位</w:t>
            </w:r>
            <w:r>
              <w:rPr>
                <w:rFonts w:hint="eastAsia" w:cs="宋体" w:asciiTheme="minorEastAsia" w:hAnsiTheme="minorEastAsia" w:eastAsiaTheme="minorEastAsia"/>
                <w:color w:val="000000"/>
                <w:sz w:val="24"/>
                <w:lang w:val="en-US" w:eastAsia="zh-CN"/>
              </w:rPr>
              <w:t>公</w:t>
            </w:r>
            <w:r>
              <w:rPr>
                <w:rFonts w:hint="eastAsia" w:cs="宋体" w:asciiTheme="minorEastAsia" w:hAnsiTheme="minorEastAsia" w:eastAsiaTheme="minorEastAsia"/>
                <w:color w:val="000000"/>
                <w:sz w:val="24"/>
              </w:rPr>
              <w:t>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u w:val="none"/>
                <w:lang w:eastAsia="zh-CN"/>
              </w:rPr>
              <w:t>岳阳城陵矶新港有限公司</w:t>
            </w:r>
            <w:r>
              <w:rPr>
                <w:rFonts w:hint="eastAsia" w:cs="宋体" w:asciiTheme="minorEastAsia" w:hAnsiTheme="minorEastAsia" w:eastAsiaTheme="minorEastAsia"/>
                <w:color w:val="000000"/>
                <w:sz w:val="24"/>
                <w:u w:val="none"/>
                <w:lang w:val="en-US" w:eastAsia="zh-CN"/>
              </w:rPr>
              <w:t>液化天然气（LNG）集装箱装缷项目安全现状评价</w:t>
            </w:r>
            <w:r>
              <w:rPr>
                <w:rFonts w:hint="eastAsia" w:cs="宋体" w:asciiTheme="minorEastAsia" w:hAnsiTheme="minorEastAsia" w:eastAsiaTheme="minorEastAsia"/>
                <w:color w:val="000000"/>
                <w:sz w:val="24"/>
                <w:u w:val="none"/>
              </w:rPr>
              <w:t>响应文件</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u w:val="single"/>
                <w:lang w:val="en-US"/>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color w:val="000000"/>
                <w:sz w:val="24"/>
                <w:highlight w:val="none"/>
                <w:lang w:val="en-US" w:eastAsia="zh-CN"/>
              </w:rPr>
              <w:t>2021年11月 15 日12</w:t>
            </w:r>
            <w:r>
              <w:rPr>
                <w:rFonts w:hint="eastAsia" w:cs="宋体" w:asciiTheme="minorEastAsia" w:hAnsiTheme="minorEastAsia" w:eastAsiaTheme="minorEastAsia"/>
                <w:color w:val="000000"/>
                <w:sz w:val="24"/>
                <w:highlight w:val="none"/>
                <w:lang w:val="en-US" w:eastAsia="zh-CN"/>
              </w:rPr>
              <w:t>时00分</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color w:val="000000"/>
                <w:sz w:val="24"/>
                <w:u w:val="single"/>
                <w:lang w:eastAsia="zh-CN"/>
              </w:rPr>
              <w:t>岳阳城陵矶新港有限公司办公楼</w:t>
            </w:r>
            <w:r>
              <w:rPr>
                <w:rFonts w:hint="eastAsia" w:cs="宋体" w:asciiTheme="minorEastAsia" w:hAnsiTheme="minorEastAsia" w:eastAsiaTheme="minorEastAsia"/>
                <w:color w:val="000000"/>
                <w:sz w:val="24"/>
                <w:u w:val="single"/>
                <w:lang w:val="en-US" w:eastAsia="zh-CN"/>
              </w:rPr>
              <w:t>104室</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i w:val="0"/>
                <w:caps w:val="0"/>
                <w:color w:val="000000"/>
                <w:spacing w:val="0"/>
                <w:kern w:val="2"/>
                <w:sz w:val="24"/>
                <w:szCs w:val="24"/>
                <w:lang w:val="en-US" w:eastAsia="zh-CN" w:bidi="ar"/>
              </w:rPr>
              <w:t>湖南省港务集团有限公司六楼602开标室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评审小组的组建</w:t>
            </w:r>
            <w:r>
              <w:rPr>
                <w:rStyle w:val="44"/>
                <w:rFonts w:cs="宋体" w:asciiTheme="minorEastAsia" w:hAnsiTheme="minorEastAsia" w:eastAsiaTheme="minorEastAsia"/>
                <w:color w:val="000000"/>
                <w:sz w:val="24"/>
              </w:rPr>
              <w:footnoteReference w:id="0"/>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评标小组构成</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u w:val="single"/>
                <w:lang w:val="en-US" w:eastAsia="zh-CN"/>
              </w:rPr>
              <w:t>3</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评审专家确定方式：</w:t>
            </w:r>
            <w:r>
              <w:rPr>
                <w:rFonts w:hint="eastAsia" w:cs="宋体" w:asciiTheme="minorEastAsia" w:hAnsiTheme="minorEastAsia" w:eastAsiaTheme="minorEastAsia"/>
                <w:color w:val="000000"/>
                <w:sz w:val="24"/>
                <w:u w:val="single"/>
              </w:rPr>
              <w:t>在湖南省湘水集团有限公司综合评标专家库中随机抽取</w:t>
            </w:r>
            <w:r>
              <w:rPr>
                <w:rFonts w:hint="eastAsia" w:cs="宋体" w:asciiTheme="minorEastAsia" w:hAnsiTheme="minorEastAsia" w:eastAsiaTheme="minorEastAsia"/>
                <w:color w:val="000000"/>
                <w:sz w:val="24"/>
              </w:rPr>
              <w:t>。</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val="0"/>
                <w:bCs w:val="0"/>
                <w:color w:val="000000"/>
                <w:sz w:val="24"/>
              </w:rPr>
              <w:t xml:space="preserve"> </w:t>
            </w:r>
            <w:r>
              <w:rPr>
                <w:rFonts w:hint="eastAsia" w:cs="宋体" w:asciiTheme="minorEastAsia" w:hAnsiTheme="minorEastAsia" w:eastAsiaTheme="minorEastAsia"/>
                <w:b w:val="0"/>
                <w:bCs w:val="0"/>
                <w:color w:val="000000"/>
                <w:sz w:val="24"/>
                <w:lang w:val="en-US" w:eastAsia="zh-CN"/>
              </w:rPr>
              <w:t>1-3个</w:t>
            </w:r>
            <w:r>
              <w:rPr>
                <w:rFonts w:hint="eastAsia" w:cs="宋体" w:asciiTheme="minorEastAsia" w:hAnsiTheme="minorEastAsia" w:eastAsiaTheme="minorEastAsia"/>
                <w:color w:val="000000"/>
                <w:sz w:val="24"/>
              </w:rPr>
              <w:t>，并标明推荐顺序。</w:t>
            </w:r>
          </w:p>
        </w:tc>
      </w:tr>
    </w:tbl>
    <w:p>
      <w:pPr>
        <w:spacing w:line="240" w:lineRule="auto"/>
        <w:jc w:val="both"/>
        <w:rPr>
          <w:rFonts w:ascii="仿宋" w:hAnsi="仿宋" w:eastAsia="仿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rPr>
          <w:rFonts w:hint="eastAsia" w:ascii="华文中宋" w:hAnsi="华文中宋" w:eastAsia="华文中宋" w:cs="仿宋"/>
          <w:b/>
          <w:bCs/>
          <w:sz w:val="30"/>
          <w:szCs w:val="30"/>
        </w:rPr>
      </w:pPr>
    </w:p>
    <w:p>
      <w:pPr>
        <w:pStyle w:val="2"/>
        <w:rPr>
          <w:rFonts w:hint="eastAsia"/>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ascii="仿宋" w:hAnsi="仿宋" w:eastAsia="仿宋" w:cs="仿宋"/>
          <w:sz w:val="30"/>
          <w:szCs w:val="30"/>
        </w:rPr>
      </w:pPr>
      <w:r>
        <w:rPr>
          <w:rFonts w:hint="eastAsia" w:ascii="华文中宋" w:hAnsi="华文中宋" w:eastAsia="华文中宋" w:cs="仿宋"/>
          <w:b/>
          <w:bCs/>
          <w:sz w:val="30"/>
          <w:szCs w:val="30"/>
        </w:rPr>
        <w:t>第二</w:t>
      </w:r>
      <w:r>
        <w:rPr>
          <w:rFonts w:hint="eastAsia" w:ascii="华文中宋" w:hAnsi="华文中宋" w:eastAsia="华文中宋" w:cs="仿宋"/>
          <w:b/>
          <w:bCs/>
          <w:sz w:val="30"/>
          <w:szCs w:val="30"/>
          <w:lang w:val="en-US" w:eastAsia="zh-CN"/>
        </w:rPr>
        <w:t>节</w:t>
      </w:r>
      <w:r>
        <w:rPr>
          <w:rFonts w:hint="eastAsia" w:ascii="华文中宋" w:hAnsi="华文中宋" w:eastAsia="华文中宋" w:cs="仿宋"/>
          <w:b/>
          <w:bCs/>
          <w:sz w:val="30"/>
          <w:szCs w:val="30"/>
        </w:rPr>
        <w:t xml:space="preserve">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67"/>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1"/>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1"/>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w:t>
      </w:r>
      <w:r>
        <w:rPr>
          <w:rFonts w:hint="eastAsia" w:ascii="宋体" w:hAnsi="宋体" w:cs="仿宋"/>
          <w:b/>
          <w:bCs/>
          <w:sz w:val="24"/>
          <w:lang w:eastAsia="zh-CN"/>
        </w:rPr>
        <w:t>本项目不允许分包</w:t>
      </w:r>
      <w:r>
        <w:rPr>
          <w:rFonts w:hint="eastAsia" w:ascii="宋体" w:hAnsi="宋体" w:cs="仿宋"/>
          <w:b/>
          <w:bCs/>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sz w:val="24"/>
        </w:rPr>
        <w:t xml:space="preserve"> </w:t>
      </w:r>
      <w:r>
        <w:rPr>
          <w:rFonts w:hint="eastAsia" w:ascii="宋体" w:hAnsi="宋体" w:cs="仿宋"/>
          <w:color w:val="auto"/>
          <w:sz w:val="24"/>
        </w:rPr>
        <w:t>(1)响应函;</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(2)授权委托书(如有);</w:t>
      </w:r>
    </w:p>
    <w:p>
      <w:pPr>
        <w:adjustRightInd w:val="0"/>
        <w:snapToGrid w:val="0"/>
        <w:spacing w:line="312" w:lineRule="auto"/>
        <w:ind w:firstLine="453" w:firstLineChars="189"/>
        <w:jc w:val="both"/>
        <w:rPr>
          <w:rFonts w:hint="eastAsia"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3</w:t>
      </w:r>
      <w:r>
        <w:rPr>
          <w:rFonts w:hint="eastAsia" w:ascii="宋体" w:hAnsi="宋体" w:cs="仿宋"/>
          <w:color w:val="auto"/>
          <w:sz w:val="24"/>
        </w:rPr>
        <w:t>)商务和技术偏差表;</w:t>
      </w:r>
    </w:p>
    <w:p>
      <w:pPr>
        <w:adjustRightInd w:val="0"/>
        <w:snapToGrid w:val="0"/>
        <w:spacing w:line="312" w:lineRule="auto"/>
        <w:ind w:firstLine="453" w:firstLineChars="189"/>
        <w:jc w:val="both"/>
        <w:rPr>
          <w:rFonts w:hint="default" w:ascii="宋体" w:hAnsi="宋体" w:cs="仿宋"/>
          <w:color w:val="auto"/>
          <w:sz w:val="24"/>
        </w:rPr>
      </w:pPr>
      <w:r>
        <w:rPr>
          <w:rFonts w:hint="eastAsia" w:ascii="宋体" w:hAnsi="宋体" w:cs="仿宋"/>
          <w:color w:val="auto"/>
          <w:sz w:val="24"/>
          <w:lang w:val="en-US" w:eastAsia="zh-CN"/>
        </w:rPr>
        <w:t xml:space="preserve"> </w:t>
      </w:r>
      <w:r>
        <w:rPr>
          <w:rFonts w:hint="eastAsia" w:ascii="宋体" w:hAnsi="宋体" w:cs="仿宋"/>
          <w:color w:val="auto"/>
          <w:sz w:val="24"/>
        </w:rPr>
        <w:t>(</w:t>
      </w:r>
      <w:r>
        <w:rPr>
          <w:rFonts w:hint="eastAsia" w:ascii="宋体" w:hAnsi="宋体" w:cs="仿宋"/>
          <w:color w:val="auto"/>
          <w:sz w:val="24"/>
          <w:lang w:val="en-US" w:eastAsia="zh-CN"/>
        </w:rPr>
        <w:t>4</w:t>
      </w:r>
      <w:r>
        <w:rPr>
          <w:rFonts w:hint="eastAsia" w:ascii="宋体" w:hAnsi="宋体" w:cs="仿宋"/>
          <w:color w:val="auto"/>
          <w:sz w:val="24"/>
        </w:rPr>
        <w:t>)</w:t>
      </w:r>
      <w:r>
        <w:rPr>
          <w:rFonts w:hint="eastAsia" w:ascii="宋体" w:hAnsi="宋体" w:cs="仿宋"/>
          <w:color w:val="auto"/>
          <w:sz w:val="24"/>
          <w:lang w:val="en-US" w:eastAsia="zh-CN"/>
        </w:rPr>
        <w:t>报价</w:t>
      </w:r>
      <w:r>
        <w:rPr>
          <w:rFonts w:hint="eastAsia" w:ascii="宋体" w:hAnsi="宋体" w:cs="仿宋"/>
          <w:color w:val="auto"/>
          <w:sz w:val="24"/>
        </w:rPr>
        <w:t>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5</w:t>
      </w:r>
      <w:r>
        <w:rPr>
          <w:rFonts w:hint="eastAsia" w:ascii="宋体" w:hAnsi="宋体" w:cs="仿宋"/>
          <w:color w:val="auto"/>
          <w:sz w:val="24"/>
        </w:rPr>
        <w:t>)资格审查资料;</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6</w:t>
      </w:r>
      <w:r>
        <w:rPr>
          <w:rFonts w:hint="eastAsia" w:ascii="宋体" w:hAnsi="宋体" w:cs="仿宋"/>
          <w:color w:val="auto"/>
          <w:sz w:val="24"/>
        </w:rPr>
        <w:t>)响应方案;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7</w:t>
      </w:r>
      <w:r>
        <w:rPr>
          <w:rFonts w:hint="eastAsia" w:ascii="宋体" w:hAnsi="宋体" w:cs="仿宋"/>
          <w:color w:val="auto"/>
          <w:sz w:val="24"/>
        </w:rPr>
        <w:t>)供应商须知前附表规定的其他资料。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sz w:val="24"/>
          <w:lang w:eastAsia="zh-CN"/>
        </w:rPr>
      </w:pPr>
      <w:r>
        <w:rPr>
          <w:rFonts w:hint="eastAsia" w:ascii="宋体" w:hAnsi="宋体" w:cs="仿宋"/>
          <w:b/>
          <w:bCs/>
          <w:sz w:val="24"/>
        </w:rPr>
        <w:t>3.4响应保证金</w:t>
      </w:r>
      <w:r>
        <w:rPr>
          <w:rFonts w:hint="eastAsia" w:ascii="宋体" w:hAnsi="宋体" w:cs="仿宋"/>
          <w:b/>
          <w:bCs/>
          <w:sz w:val="24"/>
          <w:lang w:eastAsia="zh-CN"/>
        </w:rPr>
        <w:t>（本项目不提交响应保证金）</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w:t>
      </w:r>
      <w:r>
        <w:rPr>
          <w:rFonts w:hint="eastAsia" w:ascii="宋体" w:hAnsi="宋体" w:cs="仿宋"/>
          <w:sz w:val="24"/>
          <w:lang w:val="en-US" w:eastAsia="zh-CN"/>
        </w:rPr>
        <w:t>8</w:t>
      </w:r>
      <w:r>
        <w:rPr>
          <w:rFonts w:hint="eastAsia" w:ascii="宋体" w:hAnsi="宋体" w:cs="仿宋"/>
          <w:sz w:val="24"/>
        </w:rPr>
        <w:t>)中规定的资格审查资料，以证明其满足第一章“采购公告”对供应商的各项资格要求。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color w:val="auto"/>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w:t>
      </w:r>
      <w:r>
        <w:rPr>
          <w:rFonts w:hint="eastAsia" w:ascii="宋体" w:hAnsi="宋体" w:cs="仿宋"/>
          <w:color w:val="auto"/>
          <w:sz w:val="24"/>
        </w:rPr>
        <w:t>本条规定执行。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r>
        <w:rPr>
          <w:rFonts w:hint="eastAsia" w:ascii="宋体" w:hAnsi="宋体" w:cs="宋体"/>
          <w:b/>
          <w:bCs/>
          <w:sz w:val="24"/>
        </w:rPr>
        <w:t xml:space="preserve">7.3成交结果异议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rPr>
      </w:pPr>
      <w:r>
        <w:rPr>
          <w:rFonts w:hint="eastAsia" w:ascii="宋体" w:hAnsi="宋体" w:cs="仿宋"/>
          <w:sz w:val="24"/>
        </w:rPr>
        <w:t>7.7.2发出成交通知书后，采购人无正当理由拒绝签订合同，或者在签订合同时向成交供应商提出附加条件的</w:t>
      </w:r>
      <w:r>
        <w:rPr>
          <w:rFonts w:hint="eastAsia" w:ascii="宋体" w:hAnsi="宋体" w:cs="仿宋"/>
          <w:color w:val="auto"/>
          <w:sz w:val="24"/>
        </w:rPr>
        <w:t>，采购人向成交供应商退还响应保证金；给成交供应商造成损失的，还应当赔偿损失。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w:t>
      </w:r>
      <w:r>
        <w:rPr>
          <w:rFonts w:ascii="宋体" w:hAnsi="宋体" w:cs="仿宋"/>
          <w:b/>
          <w:bCs/>
          <w:color w:val="auto"/>
          <w:sz w:val="24"/>
        </w:rPr>
        <w:t>8</w:t>
      </w:r>
      <w:r>
        <w:rPr>
          <w:rFonts w:hint="eastAsia" w:ascii="宋体" w:hAnsi="宋体" w:cs="仿宋"/>
          <w:b/>
          <w:bCs/>
          <w:color w:val="auto"/>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color w:val="auto"/>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w:t>
      </w:r>
      <w:r>
        <w:rPr>
          <w:rFonts w:hint="eastAsia" w:ascii="宋体" w:hAnsi="宋体" w:cs="仿宋"/>
          <w:sz w:val="24"/>
        </w:rPr>
        <w:t>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7"/>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spacing w:line="600" w:lineRule="exact"/>
        <w:ind w:firstLine="8100" w:firstLineChars="2700"/>
        <w:jc w:val="both"/>
        <w:rPr>
          <w:rFonts w:ascii="仿宋" w:hAnsi="仿宋" w:eastAsia="仿宋" w:cs="仿宋"/>
          <w:sz w:val="30"/>
          <w:szCs w:val="30"/>
        </w:rPr>
      </w:pP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2</w:t>
      </w:r>
      <w:r>
        <w:rPr>
          <w:rFonts w:hint="eastAsia" w:ascii="宋体" w:hAnsi="宋体" w:cs="仿宋"/>
          <w:sz w:val="30"/>
          <w:szCs w:val="30"/>
        </w:rPr>
        <w:t xml:space="preserve">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adjustRightInd/>
        <w:snapToGrid/>
        <w:spacing w:line="600" w:lineRule="exact"/>
        <w:ind w:firstLine="5570" w:firstLineChars="2321"/>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3</w:t>
      </w:r>
      <w:r>
        <w:rPr>
          <w:rFonts w:hint="eastAsia" w:ascii="宋体" w:hAnsi="宋体" w:cs="仿宋"/>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2"/>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outlineLvl w:val="0"/>
        <w:rPr>
          <w:rFonts w:ascii="黑体" w:hAnsi="黑体" w:eastAsia="黑体" w:cs="仿宋"/>
          <w:bCs/>
          <w:sz w:val="36"/>
          <w:szCs w:val="36"/>
        </w:rPr>
      </w:pPr>
      <w:bookmarkStart w:id="2" w:name="_Toc9373"/>
      <w:r>
        <w:rPr>
          <w:rFonts w:hint="eastAsia" w:ascii="黑体" w:hAnsi="黑体" w:eastAsia="黑体" w:cs="仿宋"/>
          <w:bCs/>
          <w:sz w:val="36"/>
          <w:szCs w:val="36"/>
        </w:rPr>
        <w:t>第三章 评审办法</w:t>
      </w:r>
      <w:bookmarkEnd w:id="2"/>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服务</w:t>
            </w:r>
            <w:r>
              <w:rPr>
                <w:rFonts w:hint="eastAsia" w:cs="仿宋" w:asciiTheme="minorEastAsia" w:hAnsiTheme="minorEastAsia" w:eastAsiaTheme="minorEastAsia"/>
                <w:szCs w:val="21"/>
              </w:rPr>
              <w:t>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573" w:type="dxa"/>
            <w:vAlign w:val="center"/>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676" w:type="dxa"/>
          </w:tcPr>
          <w:p>
            <w:pPr>
              <w:widowControl w:val="0"/>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按照评审价格由低到高的顺序推荐成交候选供应商。</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rPr>
          <w:rFonts w:hint="eastAsia" w:ascii="黑体" w:hAnsi="黑体" w:eastAsia="黑体" w:cs="仿宋"/>
          <w:b/>
          <w:color w:val="000000"/>
          <w:sz w:val="36"/>
          <w:szCs w:val="36"/>
        </w:rPr>
      </w:pPr>
      <w:r>
        <w:rPr>
          <w:rFonts w:hint="eastAsia" w:ascii="黑体" w:hAnsi="黑体" w:eastAsia="黑体" w:cs="仿宋"/>
          <w:b/>
          <w:color w:val="000000"/>
          <w:sz w:val="36"/>
          <w:szCs w:val="36"/>
        </w:rPr>
        <w:br w:type="page"/>
      </w:r>
    </w:p>
    <w:p>
      <w:pPr>
        <w:pStyle w:val="72"/>
        <w:spacing w:line="600" w:lineRule="exact"/>
        <w:ind w:left="0" w:firstLine="0" w:firstLineChars="0"/>
        <w:jc w:val="center"/>
        <w:outlineLvl w:val="0"/>
        <w:rPr>
          <w:rFonts w:ascii="黑体" w:hAnsi="黑体" w:eastAsia="黑体" w:cs="仿宋"/>
          <w:b/>
          <w:color w:val="000000"/>
          <w:sz w:val="36"/>
          <w:szCs w:val="36"/>
        </w:rPr>
      </w:pPr>
      <w:bookmarkStart w:id="3" w:name="_Toc15020"/>
      <w:r>
        <w:rPr>
          <w:rFonts w:hint="eastAsia" w:ascii="黑体" w:hAnsi="黑体" w:eastAsia="黑体" w:cs="仿宋"/>
          <w:b/>
          <w:color w:val="000000"/>
          <w:sz w:val="36"/>
          <w:szCs w:val="36"/>
        </w:rPr>
        <w:t>第四章  合同条款及格式</w:t>
      </w:r>
      <w:bookmarkEnd w:id="3"/>
    </w:p>
    <w:p>
      <w:pPr>
        <w:spacing w:line="312" w:lineRule="auto"/>
        <w:ind w:firstLine="544" w:firstLineChars="227"/>
        <w:jc w:val="both"/>
        <w:rPr>
          <w:rFonts w:cs="仿宋" w:asciiTheme="minorEastAsia" w:hAnsiTheme="minorEastAsia" w:eastAsiaTheme="minorEastAsia"/>
          <w:sz w:val="24"/>
        </w:rPr>
      </w:pPr>
    </w:p>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 w:hAnsi="仿宋" w:eastAsia="仿宋" w:cs="仿宋"/>
          <w:sz w:val="24"/>
          <w:szCs w:val="24"/>
        </w:rPr>
      </w:pPr>
      <w:bookmarkStart w:id="4" w:name="_Toc131134472"/>
      <w:r>
        <w:rPr>
          <w:rFonts w:hint="eastAsia" w:ascii="宋体" w:hAnsi="宋体" w:eastAsia="宋体" w:cs="仿宋"/>
          <w:b w:val="0"/>
          <w:sz w:val="36"/>
          <w:szCs w:val="36"/>
          <w:u w:val="none"/>
        </w:rPr>
        <w:t>技术服务合同</w:t>
      </w:r>
      <w:r>
        <w:rPr>
          <w:rFonts w:hint="eastAsia" w:ascii="宋体" w:hAnsi="宋体" w:eastAsia="宋体" w:cs="仿宋"/>
          <w:sz w:val="36"/>
          <w:szCs w:val="36"/>
          <w:u w:val="none"/>
        </w:rPr>
        <w:t xml:space="preserve"> </w:t>
      </w:r>
      <w:r>
        <w:rPr>
          <w:rFonts w:hint="eastAsia" w:ascii="黑体" w:hAnsi="黑体" w:eastAsia="黑体" w:cs="黑体"/>
          <w:b/>
          <w:sz w:val="44"/>
          <w:szCs w:val="44"/>
        </w:rPr>
        <w:t xml:space="preserve"> </w:t>
      </w:r>
      <w:r>
        <w:rPr>
          <w:rFonts w:hint="eastAsia" w:ascii="仿宋" w:hAnsi="仿宋" w:eastAsia="仿宋" w:cs="仿宋"/>
          <w:b/>
          <w:sz w:val="24"/>
          <w:szCs w:val="24"/>
        </w:rPr>
        <w:t xml:space="preserve"> </w:t>
      </w:r>
    </w:p>
    <w:p>
      <w:pPr>
        <w:keepNext w:val="0"/>
        <w:keepLines w:val="0"/>
        <w:pageBreakBefore w:val="0"/>
        <w:kinsoku/>
        <w:wordWrap/>
        <w:overflowPunct/>
        <w:topLinePunct w:val="0"/>
        <w:autoSpaceDE/>
        <w:autoSpaceDN/>
        <w:bidi w:val="0"/>
        <w:adjustRightInd w:val="0"/>
        <w:snapToGrid/>
        <w:spacing w:line="520" w:lineRule="exact"/>
        <w:textAlignment w:val="auto"/>
        <w:rPr>
          <w:rFonts w:hint="eastAsia" w:ascii="仿宋" w:hAnsi="仿宋" w:eastAsia="仿宋" w:cs="仿宋"/>
          <w:bCs/>
          <w:sz w:val="24"/>
          <w:szCs w:val="24"/>
        </w:rPr>
      </w:pP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u w:val="none"/>
        </w:rPr>
      </w:pPr>
      <w:r>
        <w:rPr>
          <w:rFonts w:hint="eastAsia" w:ascii="宋体" w:hAnsi="宋体" w:eastAsia="宋体" w:cs="仿宋"/>
          <w:sz w:val="24"/>
          <w:szCs w:val="24"/>
        </w:rPr>
        <w:t xml:space="preserve">委托方（甲方）：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lang w:eastAsia="zh-CN"/>
        </w:rPr>
        <w:t>岳阳城陵矶新港有限公司</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u w:val="none"/>
        </w:rPr>
      </w:pPr>
      <w:r>
        <w:rPr>
          <w:rFonts w:hint="eastAsia" w:ascii="宋体" w:hAnsi="宋体" w:eastAsia="宋体" w:cs="仿宋"/>
          <w:sz w:val="24"/>
          <w:szCs w:val="24"/>
        </w:rPr>
        <w:t>受委托方（乙方）：</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rPr>
      </w:pPr>
      <w:r>
        <w:rPr>
          <w:rFonts w:hint="eastAsia" w:ascii="宋体" w:hAnsi="宋体" w:eastAsia="宋体" w:cs="仿宋"/>
          <w:sz w:val="24"/>
          <w:szCs w:val="24"/>
        </w:rPr>
        <w:t>本合同甲方委托乙方就</w:t>
      </w:r>
      <w:r>
        <w:rPr>
          <w:rFonts w:hint="eastAsia" w:ascii="宋体" w:hAnsi="宋体" w:eastAsia="宋体" w:cs="仿宋"/>
          <w:sz w:val="24"/>
          <w:szCs w:val="24"/>
          <w:u w:val="none"/>
          <w:lang w:val="en-US" w:eastAsia="zh-CN"/>
        </w:rPr>
        <w:t xml:space="preserve">   LNG液化天然气集装箱装缷</w:t>
      </w:r>
      <w:r>
        <w:rPr>
          <w:rFonts w:hint="eastAsia" w:ascii="宋体" w:hAnsi="宋体" w:eastAsia="宋体" w:cs="仿宋"/>
          <w:sz w:val="24"/>
          <w:szCs w:val="24"/>
          <w:u w:val="none"/>
        </w:rPr>
        <w:t>项目</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rPr>
        <w:t>进行</w:t>
      </w:r>
      <w:r>
        <w:rPr>
          <w:rFonts w:hint="eastAsia" w:ascii="宋体" w:hAnsi="宋体" w:eastAsia="宋体" w:cs="仿宋"/>
          <w:sz w:val="24"/>
          <w:szCs w:val="24"/>
          <w:u w:val="none"/>
          <w:lang w:val="en-US" w:eastAsia="zh-CN"/>
        </w:rPr>
        <w:t xml:space="preserve">  安全现状评价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的专项技术服务，并支付相应的技术服务报酬。双方经过平等协商，在真实、充分地表达各自意愿的基础上，根据《中华人民共和国</w:t>
      </w:r>
      <w:r>
        <w:rPr>
          <w:rFonts w:hint="eastAsia" w:ascii="宋体" w:hAnsi="宋体" w:eastAsia="宋体" w:cs="仿宋"/>
          <w:sz w:val="24"/>
          <w:szCs w:val="24"/>
          <w:lang w:eastAsia="zh-CN"/>
        </w:rPr>
        <w:t>民法典</w:t>
      </w:r>
      <w:r>
        <w:rPr>
          <w:rFonts w:hint="eastAsia" w:ascii="宋体" w:hAnsi="宋体" w:eastAsia="宋体" w:cs="仿宋"/>
          <w:sz w:val="24"/>
          <w:szCs w:val="24"/>
        </w:rPr>
        <w:t>》的规定，达成如下协议，并由双方共同恪守。</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outlineLvl w:val="9"/>
        <w:rPr>
          <w:rFonts w:hint="eastAsia" w:ascii="宋体" w:hAnsi="宋体" w:eastAsia="宋体" w:cs="仿宋"/>
          <w:sz w:val="24"/>
          <w:szCs w:val="24"/>
        </w:rPr>
      </w:pPr>
      <w:r>
        <w:rPr>
          <w:rFonts w:hint="eastAsia" w:ascii="宋体" w:hAnsi="宋体" w:eastAsia="宋体" w:cs="仿宋"/>
          <w:sz w:val="24"/>
          <w:szCs w:val="24"/>
        </w:rPr>
        <w:t>第一条 甲方委托乙方进行技术服务的内容如下：</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u w:val="none"/>
        </w:rPr>
      </w:pPr>
      <w:r>
        <w:rPr>
          <w:rFonts w:hint="eastAsia" w:ascii="宋体" w:hAnsi="宋体" w:eastAsia="宋体" w:cs="仿宋"/>
          <w:sz w:val="24"/>
          <w:szCs w:val="24"/>
        </w:rPr>
        <w:t xml:space="preserve">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 xml:space="preserve"> 1．技术服务的内容：</w:t>
      </w:r>
      <w:r>
        <w:rPr>
          <w:rFonts w:hint="eastAsia" w:ascii="宋体" w:hAnsi="宋体" w:eastAsia="宋体" w:cs="仿宋"/>
          <w:sz w:val="24"/>
          <w:szCs w:val="24"/>
          <w:u w:val="none"/>
        </w:rPr>
        <w:t xml:space="preserve">  根据国家相关法律法规要求，对甲方</w:t>
      </w:r>
      <w:r>
        <w:rPr>
          <w:rFonts w:hint="eastAsia" w:ascii="宋体" w:hAnsi="宋体" w:eastAsia="宋体" w:cs="仿宋"/>
          <w:sz w:val="24"/>
          <w:szCs w:val="24"/>
          <w:u w:val="none"/>
          <w:lang w:val="en-US" w:eastAsia="zh-CN"/>
        </w:rPr>
        <w:t>LNG液化天然气集装箱装缷</w:t>
      </w:r>
      <w:r>
        <w:rPr>
          <w:rFonts w:hint="eastAsia" w:ascii="宋体" w:hAnsi="宋体" w:eastAsia="宋体" w:cs="仿宋"/>
          <w:sz w:val="24"/>
          <w:szCs w:val="24"/>
          <w:u w:val="none"/>
        </w:rPr>
        <w:t>项目进行安全</w:t>
      </w:r>
      <w:r>
        <w:rPr>
          <w:rFonts w:hint="eastAsia" w:ascii="宋体" w:hAnsi="宋体" w:eastAsia="宋体" w:cs="仿宋"/>
          <w:sz w:val="24"/>
          <w:szCs w:val="24"/>
          <w:u w:val="none"/>
          <w:lang w:eastAsia="zh-CN"/>
        </w:rPr>
        <w:t>现状</w:t>
      </w:r>
      <w:r>
        <w:rPr>
          <w:rFonts w:hint="eastAsia" w:ascii="宋体" w:hAnsi="宋体" w:eastAsia="宋体" w:cs="仿宋"/>
          <w:sz w:val="24"/>
          <w:szCs w:val="24"/>
          <w:u w:val="none"/>
        </w:rPr>
        <w:t>评价，</w:t>
      </w:r>
      <w:r>
        <w:rPr>
          <w:rFonts w:hint="eastAsia" w:ascii="宋体" w:hAnsi="宋体" w:eastAsia="宋体" w:cs="仿宋"/>
          <w:sz w:val="24"/>
          <w:szCs w:val="24"/>
          <w:u w:val="none"/>
          <w:lang w:val="en-US" w:eastAsia="zh-CN"/>
        </w:rPr>
        <w:t>负责组织开展安全现状评价报告评审会，并根据评审意见进行评估报告的修改和完善，积极配合甲方安全现状评价报告备案工作，并以取得主管部门备案文书为终结。</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u w:val="none"/>
        </w:rPr>
      </w:pPr>
      <w:r>
        <w:rPr>
          <w:rFonts w:hint="eastAsia" w:ascii="宋体" w:hAnsi="宋体" w:eastAsia="宋体" w:cs="仿宋"/>
          <w:sz w:val="24"/>
          <w:szCs w:val="24"/>
        </w:rPr>
        <w:t xml:space="preserve">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 xml:space="preserve"> 2．技术服务方式：</w:t>
      </w:r>
      <w:r>
        <w:rPr>
          <w:rFonts w:hint="eastAsia" w:ascii="宋体" w:hAnsi="宋体" w:eastAsia="宋体" w:cs="仿宋"/>
          <w:sz w:val="24"/>
          <w:szCs w:val="24"/>
          <w:u w:val="none"/>
        </w:rPr>
        <w:t xml:space="preserve"> 乙方完成安全</w:t>
      </w:r>
      <w:r>
        <w:rPr>
          <w:rFonts w:hint="eastAsia" w:ascii="宋体" w:hAnsi="宋体" w:eastAsia="宋体" w:cs="仿宋"/>
          <w:sz w:val="24"/>
          <w:szCs w:val="24"/>
          <w:u w:val="none"/>
          <w:lang w:eastAsia="zh-CN"/>
        </w:rPr>
        <w:t>现状</w:t>
      </w:r>
      <w:r>
        <w:rPr>
          <w:rFonts w:hint="eastAsia" w:ascii="宋体" w:hAnsi="宋体" w:eastAsia="宋体" w:cs="仿宋"/>
          <w:sz w:val="24"/>
          <w:szCs w:val="24"/>
          <w:u w:val="none"/>
        </w:rPr>
        <w:t>评价后</w:t>
      </w:r>
      <w:r>
        <w:rPr>
          <w:rFonts w:hint="eastAsia" w:ascii="宋体" w:hAnsi="宋体" w:eastAsia="宋体" w:cs="仿宋"/>
          <w:sz w:val="24"/>
          <w:szCs w:val="24"/>
          <w:u w:val="none"/>
          <w:lang w:eastAsia="zh-CN"/>
        </w:rPr>
        <w:t>，为甲方</w:t>
      </w:r>
      <w:r>
        <w:rPr>
          <w:rFonts w:hint="eastAsia" w:ascii="宋体" w:hAnsi="宋体" w:eastAsia="宋体" w:cs="仿宋"/>
          <w:sz w:val="24"/>
          <w:szCs w:val="24"/>
          <w:u w:val="none"/>
        </w:rPr>
        <w:t>提供</w:t>
      </w:r>
      <w:r>
        <w:rPr>
          <w:rFonts w:hint="eastAsia" w:ascii="宋体" w:hAnsi="宋体" w:eastAsia="宋体" w:cs="仿宋"/>
          <w:sz w:val="24"/>
          <w:szCs w:val="24"/>
          <w:u w:val="none"/>
          <w:lang w:eastAsia="zh-CN"/>
        </w:rPr>
        <w:t>纸质</w:t>
      </w:r>
      <w:r>
        <w:rPr>
          <w:rFonts w:hint="eastAsia" w:ascii="宋体" w:hAnsi="宋体" w:eastAsia="宋体" w:cs="仿宋"/>
          <w:sz w:val="24"/>
          <w:szCs w:val="24"/>
          <w:u w:val="none"/>
        </w:rPr>
        <w:t>安全</w:t>
      </w:r>
      <w:r>
        <w:rPr>
          <w:rFonts w:hint="eastAsia" w:ascii="宋体" w:hAnsi="宋体" w:eastAsia="宋体" w:cs="仿宋"/>
          <w:sz w:val="24"/>
          <w:szCs w:val="24"/>
          <w:u w:val="none"/>
          <w:lang w:eastAsia="zh-CN"/>
        </w:rPr>
        <w:t>现状</w:t>
      </w:r>
      <w:r>
        <w:rPr>
          <w:rFonts w:hint="eastAsia" w:ascii="宋体" w:hAnsi="宋体" w:eastAsia="宋体" w:cs="仿宋"/>
          <w:sz w:val="24"/>
          <w:szCs w:val="24"/>
          <w:u w:val="none"/>
        </w:rPr>
        <w:t>评价报告</w:t>
      </w:r>
      <w:r>
        <w:rPr>
          <w:rFonts w:hint="eastAsia" w:ascii="宋体" w:hAnsi="宋体" w:eastAsia="宋体" w:cs="仿宋"/>
          <w:sz w:val="24"/>
          <w:szCs w:val="24"/>
          <w:u w:val="none"/>
          <w:lang w:eastAsia="zh-CN"/>
        </w:rPr>
        <w:t>叁</w:t>
      </w:r>
      <w:r>
        <w:rPr>
          <w:rFonts w:hint="eastAsia" w:ascii="宋体" w:hAnsi="宋体" w:eastAsia="宋体" w:cs="仿宋"/>
          <w:sz w:val="24"/>
          <w:szCs w:val="24"/>
          <w:u w:val="none"/>
        </w:rPr>
        <w:t>份。</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outlineLvl w:val="9"/>
        <w:rPr>
          <w:rFonts w:hint="eastAsia" w:ascii="宋体" w:hAnsi="宋体" w:eastAsia="宋体" w:cs="仿宋"/>
          <w:sz w:val="24"/>
          <w:szCs w:val="24"/>
        </w:rPr>
      </w:pPr>
      <w:r>
        <w:rPr>
          <w:rFonts w:hint="eastAsia" w:ascii="宋体" w:hAnsi="宋体" w:eastAsia="宋体" w:cs="仿宋"/>
          <w:sz w:val="24"/>
          <w:szCs w:val="24"/>
        </w:rPr>
        <w:t>第二条  乙方应按下列要求完成技术服务工作：</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rPr>
      </w:pPr>
      <w:r>
        <w:rPr>
          <w:rFonts w:hint="eastAsia" w:ascii="宋体" w:hAnsi="宋体" w:eastAsia="宋体" w:cs="仿宋"/>
          <w:sz w:val="24"/>
          <w:szCs w:val="24"/>
        </w:rPr>
        <w:t>1．技术服务地点：</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eastAsia="zh-CN"/>
        </w:rPr>
        <w:t>岳阳城陵矶新港有限公司</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u w:val="none"/>
        </w:rPr>
      </w:pPr>
      <w:r>
        <w:rPr>
          <w:rFonts w:hint="eastAsia" w:ascii="宋体" w:hAnsi="宋体" w:eastAsia="宋体" w:cs="仿宋"/>
          <w:sz w:val="24"/>
          <w:szCs w:val="24"/>
        </w:rPr>
        <w:t xml:space="preserve">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 xml:space="preserve"> 2．技术服务期限：</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eastAsia="zh-CN"/>
        </w:rPr>
        <w:t>自合同签订之日起，</w:t>
      </w:r>
      <w:r>
        <w:rPr>
          <w:rFonts w:hint="eastAsia" w:ascii="宋体" w:hAnsi="宋体" w:eastAsia="宋体" w:cs="仿宋"/>
          <w:sz w:val="24"/>
          <w:szCs w:val="24"/>
          <w:u w:val="none"/>
          <w:lang w:val="en-US" w:eastAsia="zh-CN"/>
        </w:rPr>
        <w:t>30个工作日</w:t>
      </w:r>
      <w:r>
        <w:rPr>
          <w:rFonts w:hint="eastAsia" w:ascii="宋体" w:hAnsi="宋体" w:eastAsia="宋体" w:cs="仿宋"/>
          <w:sz w:val="24"/>
          <w:szCs w:val="24"/>
          <w:u w:val="none"/>
          <w:lang w:eastAsia="zh-CN"/>
        </w:rPr>
        <w:t>内完成相关评价报告及服务。</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outlineLvl w:val="9"/>
        <w:rPr>
          <w:rFonts w:hint="eastAsia" w:ascii="宋体" w:hAnsi="宋体" w:eastAsia="宋体" w:cs="仿宋"/>
          <w:sz w:val="24"/>
          <w:szCs w:val="24"/>
        </w:rPr>
      </w:pPr>
      <w:r>
        <w:rPr>
          <w:rFonts w:hint="eastAsia" w:ascii="宋体" w:hAnsi="宋体" w:eastAsia="宋体" w:cs="仿宋"/>
          <w:sz w:val="24"/>
          <w:szCs w:val="24"/>
        </w:rPr>
        <w:t>第三条 为保证乙方有效进行技术服务工作，甲方应向乙方提供下列工作条件和协作事宜：</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rPr>
      </w:pPr>
      <w:r>
        <w:rPr>
          <w:rFonts w:hint="eastAsia" w:ascii="宋体" w:hAnsi="宋体" w:eastAsia="宋体" w:cs="仿宋"/>
          <w:sz w:val="24"/>
          <w:szCs w:val="24"/>
        </w:rPr>
        <w:t xml:space="preserve">  1．提供技术资料：详见</w:t>
      </w:r>
      <w:r>
        <w:rPr>
          <w:rFonts w:hint="eastAsia" w:ascii="宋体" w:hAnsi="宋体" w:eastAsia="宋体" w:cs="仿宋"/>
          <w:sz w:val="24"/>
          <w:szCs w:val="24"/>
          <w:lang w:eastAsia="zh-CN"/>
        </w:rPr>
        <w:t>甲</w:t>
      </w:r>
      <w:r>
        <w:rPr>
          <w:rFonts w:hint="eastAsia" w:ascii="宋体" w:hAnsi="宋体" w:eastAsia="宋体" w:cs="仿宋"/>
          <w:sz w:val="24"/>
          <w:szCs w:val="24"/>
        </w:rPr>
        <w:t>方提供的资料清单</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rPr>
      </w:pPr>
      <w:r>
        <w:rPr>
          <w:rFonts w:hint="eastAsia" w:ascii="宋体" w:hAnsi="宋体" w:eastAsia="宋体" w:cs="仿宋"/>
          <w:sz w:val="24"/>
          <w:szCs w:val="24"/>
        </w:rPr>
        <w:t xml:space="preserve">  2．提供工作条件：</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rPr>
      </w:pPr>
      <w:r>
        <w:rPr>
          <w:rFonts w:hint="eastAsia" w:ascii="宋体" w:hAnsi="宋体" w:eastAsia="宋体" w:cs="仿宋"/>
          <w:sz w:val="24"/>
          <w:szCs w:val="24"/>
          <w:u w:val="none"/>
        </w:rPr>
        <w:t xml:space="preserve"> 甲方为乙方评价人员在现场工作期间提供工作、生活、交通便利</w:t>
      </w:r>
      <w:r>
        <w:rPr>
          <w:rFonts w:hint="eastAsia" w:ascii="宋体" w:hAnsi="宋体" w:eastAsia="宋体" w:cs="仿宋"/>
          <w:sz w:val="24"/>
          <w:szCs w:val="24"/>
          <w:u w:val="none"/>
          <w:lang w:eastAsia="zh-CN"/>
        </w:rPr>
        <w:t>，但乙方评价人员的工作、生活、交通费用由乙方自行承担</w:t>
      </w:r>
      <w:r>
        <w:rPr>
          <w:rFonts w:hint="eastAsia" w:ascii="宋体" w:hAnsi="宋体" w:eastAsia="宋体" w:cs="仿宋"/>
          <w:sz w:val="24"/>
          <w:szCs w:val="24"/>
          <w:u w:val="none"/>
        </w:rPr>
        <w:t xml:space="preserve">；安排技术人员协助、配合完成技术服务工作 </w:t>
      </w:r>
      <w:r>
        <w:rPr>
          <w:rFonts w:hint="eastAsia" w:ascii="宋体" w:hAnsi="宋体" w:eastAsia="宋体" w:cs="仿宋"/>
          <w:sz w:val="24"/>
          <w:szCs w:val="24"/>
        </w:rPr>
        <w:t>。</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outlineLvl w:val="9"/>
        <w:rPr>
          <w:rFonts w:hint="eastAsia" w:ascii="宋体" w:hAnsi="宋体" w:eastAsia="宋体" w:cs="仿宋"/>
          <w:sz w:val="24"/>
          <w:szCs w:val="24"/>
          <w:u w:val="none"/>
        </w:rPr>
      </w:pPr>
      <w:r>
        <w:rPr>
          <w:rFonts w:hint="eastAsia" w:ascii="宋体" w:hAnsi="宋体" w:eastAsia="宋体" w:cs="仿宋"/>
          <w:sz w:val="24"/>
          <w:szCs w:val="24"/>
        </w:rPr>
        <w:t>第四条  甲方向乙方支付技术服务报酬及支付方式为：</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rPr>
      </w:pPr>
      <w:r>
        <w:rPr>
          <w:rFonts w:hint="eastAsia" w:ascii="宋体" w:hAnsi="宋体" w:eastAsia="宋体" w:cs="仿宋"/>
          <w:sz w:val="24"/>
          <w:szCs w:val="24"/>
        </w:rPr>
        <w:t xml:space="preserve">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 xml:space="preserve"> 1．技术服务费总额为：</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eastAsia="zh-CN"/>
        </w:rPr>
        <w:t>人民币</w:t>
      </w:r>
      <w:r>
        <w:rPr>
          <w:rFonts w:hint="eastAsia" w:ascii="宋体" w:hAnsi="宋体" w:eastAsia="宋体" w:cs="仿宋"/>
          <w:sz w:val="24"/>
          <w:szCs w:val="24"/>
          <w:u w:val="none"/>
          <w:lang w:val="en-US" w:eastAsia="zh-CN"/>
        </w:rPr>
        <w:t xml:space="preserve">              圆整（￥       元） </w:t>
      </w:r>
      <w:r>
        <w:rPr>
          <w:rFonts w:hint="eastAsia" w:ascii="宋体" w:hAnsi="宋体" w:eastAsia="宋体" w:cs="仿宋"/>
          <w:sz w:val="24"/>
          <w:szCs w:val="24"/>
          <w:u w:val="none"/>
        </w:rPr>
        <w:t xml:space="preserve"> </w:t>
      </w:r>
      <w:r>
        <w:rPr>
          <w:rFonts w:hint="eastAsia" w:ascii="宋体" w:hAnsi="宋体" w:eastAsia="宋体" w:cs="仿宋"/>
          <w:sz w:val="24"/>
          <w:szCs w:val="24"/>
        </w:rPr>
        <w:t>。</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u w:val="none"/>
        </w:rPr>
      </w:pPr>
      <w:r>
        <w:rPr>
          <w:rFonts w:hint="eastAsia" w:ascii="宋体" w:hAnsi="宋体" w:eastAsia="宋体" w:cs="仿宋"/>
          <w:sz w:val="24"/>
          <w:szCs w:val="24"/>
        </w:rPr>
        <w:t xml:space="preserve">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2．技术服务费由甲方</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eastAsia="zh-CN"/>
        </w:rPr>
        <w:t>分期</w:t>
      </w:r>
      <w:r>
        <w:rPr>
          <w:rFonts w:hint="eastAsia" w:ascii="宋体" w:hAnsi="宋体" w:eastAsia="宋体" w:cs="仿宋"/>
          <w:sz w:val="24"/>
          <w:szCs w:val="24"/>
          <w:u w:val="none"/>
        </w:rPr>
        <w:t xml:space="preserve">   </w:t>
      </w:r>
      <w:r>
        <w:rPr>
          <w:rFonts w:hint="eastAsia" w:ascii="宋体" w:hAnsi="宋体" w:eastAsia="宋体" w:cs="仿宋"/>
          <w:sz w:val="24"/>
          <w:szCs w:val="24"/>
        </w:rPr>
        <w:t>（一次或分期）支付乙方。具体支付方式和时间如下：</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left="0" w:firstLine="453" w:firstLineChars="189"/>
        <w:jc w:val="both"/>
        <w:textAlignment w:val="auto"/>
        <w:rPr>
          <w:rFonts w:hint="eastAsia" w:ascii="宋体" w:hAnsi="宋体" w:eastAsia="宋体" w:cs="仿宋"/>
          <w:sz w:val="24"/>
          <w:szCs w:val="24"/>
          <w:u w:val="none"/>
        </w:rPr>
      </w:pPr>
      <w:r>
        <w:rPr>
          <w:rFonts w:hint="eastAsia" w:ascii="宋体" w:hAnsi="宋体" w:eastAsia="宋体" w:cs="仿宋"/>
          <w:sz w:val="24"/>
          <w:szCs w:val="24"/>
        </w:rPr>
        <w:t xml:space="preserve">  </w:t>
      </w:r>
      <w:r>
        <w:rPr>
          <w:rFonts w:hint="eastAsia" w:ascii="宋体" w:hAnsi="宋体" w:eastAsia="宋体" w:cs="仿宋"/>
          <w:sz w:val="24"/>
          <w:szCs w:val="24"/>
          <w:lang w:eastAsia="zh-CN"/>
        </w:rPr>
        <w:t>（</w:t>
      </w:r>
      <w:r>
        <w:rPr>
          <w:rFonts w:hint="eastAsia" w:ascii="宋体" w:hAnsi="宋体" w:eastAsia="宋体" w:cs="仿宋"/>
          <w:sz w:val="24"/>
          <w:szCs w:val="24"/>
        </w:rPr>
        <w:t>1）</w:t>
      </w:r>
      <w:r>
        <w:rPr>
          <w:rFonts w:hint="eastAsia" w:ascii="宋体" w:hAnsi="宋体" w:eastAsia="宋体" w:cs="仿宋"/>
          <w:sz w:val="24"/>
          <w:szCs w:val="24"/>
          <w:u w:val="none"/>
          <w:lang w:eastAsia="zh-CN"/>
        </w:rPr>
        <w:t>签订完合同乙方提供发票后十个工作日内，甲方支付合同全部款项</w:t>
      </w:r>
      <w:r>
        <w:rPr>
          <w:rFonts w:hint="eastAsia" w:ascii="宋体" w:hAnsi="宋体" w:eastAsia="宋体" w:cs="仿宋"/>
          <w:sz w:val="24"/>
          <w:szCs w:val="24"/>
          <w:u w:val="none"/>
          <w:lang w:val="en-US" w:eastAsia="zh-CN"/>
        </w:rPr>
        <w:t>20%</w:t>
      </w:r>
      <w:r>
        <w:rPr>
          <w:rFonts w:hint="eastAsia" w:ascii="宋体" w:hAnsi="宋体" w:eastAsia="宋体" w:cs="仿宋"/>
          <w:sz w:val="24"/>
          <w:szCs w:val="24"/>
          <w:u w:val="none"/>
          <w:lang w:eastAsia="zh-CN"/>
        </w:rPr>
        <w:t>预付款，即人民币</w:t>
      </w:r>
      <w:r>
        <w:rPr>
          <w:rFonts w:hint="eastAsia" w:ascii="宋体" w:hAnsi="宋体" w:eastAsia="宋体" w:cs="仿宋"/>
          <w:sz w:val="24"/>
          <w:szCs w:val="24"/>
          <w:u w:val="none"/>
          <w:lang w:val="en-US" w:eastAsia="zh-CN"/>
        </w:rPr>
        <w:t xml:space="preserve">         圆整（￥         元）</w:t>
      </w:r>
      <w:r>
        <w:rPr>
          <w:rFonts w:hint="eastAsia" w:ascii="宋体" w:hAnsi="宋体" w:eastAsia="宋体" w:cs="仿宋"/>
          <w:sz w:val="24"/>
          <w:szCs w:val="24"/>
          <w:u w:val="none"/>
        </w:rPr>
        <w:t>；</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u w:val="none"/>
          <w:lang w:val="en-US" w:eastAsia="zh-CN"/>
        </w:rPr>
      </w:pPr>
      <w:r>
        <w:rPr>
          <w:rFonts w:hint="eastAsia" w:ascii="宋体" w:hAnsi="宋体" w:eastAsia="宋体" w:cs="仿宋"/>
          <w:sz w:val="24"/>
          <w:szCs w:val="24"/>
        </w:rPr>
        <w:t xml:space="preserve">  （2）</w:t>
      </w:r>
      <w:r>
        <w:rPr>
          <w:rFonts w:hint="eastAsia" w:ascii="宋体" w:hAnsi="宋体" w:eastAsia="宋体" w:cs="仿宋"/>
          <w:sz w:val="24"/>
          <w:szCs w:val="24"/>
          <w:u w:val="none"/>
          <w:lang w:eastAsia="zh-CN"/>
        </w:rPr>
        <w:t>乙方完成安全现状评价报告编制（岳阳城陵矶新港有限公司</w:t>
      </w:r>
      <w:r>
        <w:rPr>
          <w:rFonts w:hint="eastAsia" w:ascii="宋体" w:hAnsi="宋体" w:eastAsia="宋体" w:cs="仿宋"/>
          <w:sz w:val="24"/>
          <w:szCs w:val="24"/>
          <w:u w:val="none"/>
          <w:lang w:val="en-US" w:eastAsia="zh-CN"/>
        </w:rPr>
        <w:t>LNG液化天然气集装箱装缷业务安全现状评价报告）并交付终稿，经甲方确认无异议的，甲方支付合同80%尾款，即人民币          圆整（￥         元）。</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rPr>
      </w:pPr>
      <w:r>
        <w:rPr>
          <w:rFonts w:hint="eastAsia" w:ascii="宋体" w:hAnsi="宋体" w:eastAsia="宋体" w:cs="仿宋"/>
          <w:sz w:val="24"/>
          <w:szCs w:val="24"/>
        </w:rPr>
        <w:t>乙方户名、开户银行名称、地址和帐号为：</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u w:val="none"/>
          <w:lang w:val="en-US" w:eastAsia="zh-CN"/>
        </w:rPr>
      </w:pPr>
      <w:r>
        <w:rPr>
          <w:rFonts w:hint="eastAsia" w:ascii="宋体" w:hAnsi="宋体" w:eastAsia="宋体" w:cs="仿宋"/>
          <w:sz w:val="24"/>
          <w:szCs w:val="24"/>
        </w:rPr>
        <w:t>户</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名：</w:t>
      </w:r>
      <w:r>
        <w:rPr>
          <w:rFonts w:hint="eastAsia" w:ascii="宋体" w:hAnsi="宋体" w:eastAsia="宋体" w:cs="仿宋"/>
          <w:sz w:val="24"/>
          <w:szCs w:val="24"/>
          <w:u w:val="none"/>
          <w:lang w:val="en-US" w:eastAsia="zh-CN"/>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u w:val="none"/>
          <w:lang w:val="en-US" w:eastAsia="zh-CN"/>
        </w:rPr>
      </w:pPr>
      <w:r>
        <w:rPr>
          <w:rFonts w:hint="eastAsia" w:ascii="宋体" w:hAnsi="宋体" w:eastAsia="宋体" w:cs="仿宋"/>
          <w:sz w:val="24"/>
          <w:szCs w:val="24"/>
          <w:u w:val="none"/>
        </w:rPr>
        <w:t>开户银行</w:t>
      </w:r>
      <w:r>
        <w:rPr>
          <w:rFonts w:hint="eastAsia" w:ascii="宋体" w:hAnsi="宋体" w:eastAsia="宋体" w:cs="仿宋"/>
          <w:sz w:val="24"/>
          <w:szCs w:val="24"/>
          <w:u w:val="none"/>
          <w:lang w:eastAsia="zh-CN"/>
        </w:rPr>
        <w:t>：</w:t>
      </w:r>
      <w:r>
        <w:rPr>
          <w:rFonts w:hint="eastAsia" w:ascii="宋体" w:hAnsi="宋体" w:eastAsia="宋体" w:cs="仿宋"/>
          <w:sz w:val="24"/>
          <w:szCs w:val="24"/>
          <w:u w:val="none"/>
          <w:lang w:val="en-US" w:eastAsia="zh-CN"/>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u w:val="none"/>
          <w:lang w:val="en-US" w:eastAsia="zh-CN"/>
        </w:rPr>
      </w:pPr>
      <w:r>
        <w:rPr>
          <w:rFonts w:hint="eastAsia" w:ascii="宋体" w:hAnsi="宋体" w:eastAsia="宋体" w:cs="仿宋"/>
          <w:sz w:val="24"/>
          <w:szCs w:val="24"/>
          <w:u w:val="none"/>
        </w:rPr>
        <w:t>账</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号</w:t>
      </w:r>
      <w:r>
        <w:rPr>
          <w:rFonts w:hint="eastAsia" w:ascii="宋体" w:hAnsi="宋体" w:eastAsia="宋体" w:cs="仿宋"/>
          <w:sz w:val="24"/>
          <w:szCs w:val="24"/>
          <w:u w:val="none"/>
          <w:lang w:eastAsia="zh-CN"/>
        </w:rPr>
        <w:t>：</w:t>
      </w:r>
      <w:r>
        <w:rPr>
          <w:rFonts w:hint="eastAsia" w:ascii="宋体" w:hAnsi="宋体" w:eastAsia="宋体" w:cs="仿宋"/>
          <w:sz w:val="24"/>
          <w:szCs w:val="24"/>
          <w:u w:val="none"/>
          <w:lang w:val="en-US" w:eastAsia="zh-CN"/>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outlineLvl w:val="9"/>
        <w:rPr>
          <w:rFonts w:hint="eastAsia" w:ascii="宋体" w:hAnsi="宋体" w:eastAsia="宋体" w:cs="仿宋"/>
          <w:sz w:val="24"/>
          <w:szCs w:val="24"/>
        </w:rPr>
      </w:pPr>
      <w:r>
        <w:rPr>
          <w:rFonts w:hint="eastAsia" w:ascii="宋体" w:hAnsi="宋体" w:eastAsia="宋体" w:cs="仿宋"/>
          <w:sz w:val="24"/>
          <w:szCs w:val="24"/>
        </w:rPr>
        <w:t>第五条  保密原则：</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lang w:val="en-US" w:eastAsia="zh-CN"/>
        </w:rPr>
      </w:pPr>
      <w:r>
        <w:rPr>
          <w:rFonts w:hint="eastAsia" w:ascii="宋体" w:hAnsi="宋体" w:eastAsia="宋体" w:cs="仿宋"/>
          <w:sz w:val="24"/>
          <w:szCs w:val="24"/>
        </w:rPr>
        <w:t xml:space="preserve">    甲乙双方有责任与义务相互为对方所提供的所有文件、技术资料、商业机密等保守秘密</w:t>
      </w:r>
      <w:r>
        <w:rPr>
          <w:rFonts w:hint="eastAsia" w:ascii="宋体" w:hAnsi="宋体" w:eastAsia="宋体" w:cs="仿宋"/>
          <w:sz w:val="24"/>
          <w:szCs w:val="24"/>
          <w:lang w:eastAsia="zh-CN"/>
        </w:rPr>
        <w:t>，双方保密义务不因本合同终止而终止。</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outlineLvl w:val="9"/>
        <w:rPr>
          <w:rFonts w:hint="eastAsia" w:ascii="宋体" w:hAnsi="宋体" w:eastAsia="宋体" w:cs="仿宋"/>
          <w:sz w:val="24"/>
          <w:szCs w:val="24"/>
        </w:rPr>
      </w:pPr>
      <w:r>
        <w:rPr>
          <w:rFonts w:hint="eastAsia" w:ascii="宋体" w:hAnsi="宋体" w:eastAsia="宋体" w:cs="仿宋"/>
          <w:sz w:val="24"/>
          <w:szCs w:val="24"/>
        </w:rPr>
        <w:t>第六条 双方确定，按以下约定承担各自的违约责任：</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rPr>
      </w:pPr>
      <w:r>
        <w:rPr>
          <w:rFonts w:hint="eastAsia" w:ascii="宋体" w:hAnsi="宋体" w:eastAsia="宋体" w:cs="仿宋"/>
          <w:sz w:val="24"/>
          <w:szCs w:val="24"/>
        </w:rPr>
        <w:t xml:space="preserve">    1．甲方提供的资料及材料必须真实、全面，若因甲方提供的资料或材料失真而造成评价报告失实，后果由甲方承担全部责任，收取的技术咨询费用不退，并根据实际情况赔偿乙方的损失。</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u w:val="none"/>
          <w:lang w:eastAsia="zh-CN"/>
        </w:rPr>
      </w:pPr>
      <w:r>
        <w:rPr>
          <w:rFonts w:hint="eastAsia" w:ascii="宋体" w:hAnsi="宋体" w:eastAsia="宋体" w:cs="仿宋"/>
          <w:sz w:val="24"/>
          <w:szCs w:val="24"/>
        </w:rPr>
        <w:t xml:space="preserve">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 xml:space="preserve"> 2．若因乙方评价人员原因导致评价报告失实，由乙方承担责任，</w:t>
      </w:r>
      <w:r>
        <w:rPr>
          <w:rFonts w:hint="eastAsia" w:ascii="宋体" w:hAnsi="宋体" w:eastAsia="宋体" w:cs="仿宋"/>
          <w:sz w:val="24"/>
          <w:szCs w:val="24"/>
          <w:lang w:eastAsia="zh-CN"/>
        </w:rPr>
        <w:t>乙方应当</w:t>
      </w:r>
      <w:r>
        <w:rPr>
          <w:rFonts w:hint="eastAsia" w:ascii="宋体" w:hAnsi="宋体" w:eastAsia="宋体" w:cs="仿宋"/>
          <w:sz w:val="24"/>
          <w:szCs w:val="24"/>
        </w:rPr>
        <w:t>将技术咨询费用</w:t>
      </w:r>
      <w:r>
        <w:rPr>
          <w:rFonts w:hint="eastAsia" w:ascii="宋体" w:hAnsi="宋体" w:eastAsia="宋体" w:cs="仿宋"/>
          <w:sz w:val="24"/>
          <w:szCs w:val="24"/>
          <w:lang w:eastAsia="zh-CN"/>
        </w:rPr>
        <w:t>全部</w:t>
      </w:r>
      <w:r>
        <w:rPr>
          <w:rFonts w:hint="eastAsia" w:ascii="宋体" w:hAnsi="宋体" w:eastAsia="宋体" w:cs="仿宋"/>
          <w:sz w:val="24"/>
          <w:szCs w:val="24"/>
        </w:rPr>
        <w:t>退回</w:t>
      </w:r>
      <w:r>
        <w:rPr>
          <w:rFonts w:hint="eastAsia" w:ascii="宋体" w:hAnsi="宋体" w:eastAsia="宋体" w:cs="仿宋"/>
          <w:sz w:val="24"/>
          <w:szCs w:val="24"/>
          <w:lang w:eastAsia="zh-CN"/>
        </w:rPr>
        <w:t>并赔偿甲方的损失。</w:t>
      </w:r>
    </w:p>
    <w:p>
      <w:pPr>
        <w:keepNext w:val="0"/>
        <w:keepLines w:val="0"/>
        <w:pageBreakBefore w:val="0"/>
        <w:widowControl/>
        <w:numPr>
          <w:ilvl w:val="-1"/>
          <w:numId w:val="0"/>
        </w:numPr>
        <w:tabs>
          <w:tab w:val="left" w:pos="312"/>
        </w:tabs>
        <w:kinsoku/>
        <w:wordWrap/>
        <w:overflowPunct/>
        <w:topLinePunct w:val="0"/>
        <w:autoSpaceDE/>
        <w:autoSpaceDN/>
        <w:bidi w:val="0"/>
        <w:adjustRightInd w:val="0"/>
        <w:snapToGrid w:val="0"/>
        <w:spacing w:line="312" w:lineRule="auto"/>
        <w:ind w:firstLine="453" w:firstLineChars="189"/>
        <w:jc w:val="both"/>
        <w:textAlignment w:val="auto"/>
        <w:outlineLvl w:val="9"/>
        <w:rPr>
          <w:rFonts w:hint="eastAsia" w:ascii="宋体" w:hAnsi="宋体" w:eastAsia="宋体" w:cs="仿宋"/>
          <w:sz w:val="24"/>
          <w:szCs w:val="24"/>
        </w:rPr>
      </w:pPr>
      <w:r>
        <w:rPr>
          <w:rFonts w:hint="eastAsia" w:ascii="宋体" w:hAnsi="宋体" w:eastAsia="宋体" w:cs="仿宋"/>
          <w:sz w:val="24"/>
          <w:szCs w:val="24"/>
        </w:rPr>
        <w:t>双方确定，在本合同有效期内，甲方指定</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eastAsia="zh-CN"/>
        </w:rPr>
        <w:t>谈煜</w:t>
      </w:r>
      <w:r>
        <w:rPr>
          <w:rFonts w:hint="eastAsia" w:ascii="宋体" w:hAnsi="宋体" w:eastAsia="宋体" w:cs="仿宋"/>
          <w:sz w:val="24"/>
          <w:szCs w:val="24"/>
          <w:u w:val="none"/>
          <w:lang w:val="en-US" w:eastAsia="zh-CN"/>
        </w:rPr>
        <w:t xml:space="preserve"> （联系方式：13808402421）</w:t>
      </w:r>
      <w:r>
        <w:rPr>
          <w:rFonts w:hint="eastAsia" w:ascii="宋体" w:hAnsi="宋体" w:eastAsia="宋体" w:cs="仿宋"/>
          <w:sz w:val="24"/>
          <w:szCs w:val="24"/>
          <w:u w:val="none"/>
        </w:rPr>
        <w:t xml:space="preserve">  </w:t>
      </w:r>
      <w:r>
        <w:rPr>
          <w:rFonts w:hint="eastAsia" w:ascii="宋体" w:hAnsi="宋体" w:eastAsia="宋体" w:cs="仿宋"/>
          <w:sz w:val="24"/>
          <w:szCs w:val="24"/>
        </w:rPr>
        <w:t>为甲方项目联系人，乙方指定</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eastAsia="zh-CN"/>
        </w:rPr>
        <w:t>（联系方式：</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eastAsia="zh-CN"/>
        </w:rPr>
        <w:t>）</w:t>
      </w:r>
      <w:r>
        <w:rPr>
          <w:rFonts w:hint="eastAsia" w:ascii="宋体" w:hAnsi="宋体" w:eastAsia="宋体" w:cs="仿宋"/>
          <w:sz w:val="24"/>
          <w:szCs w:val="24"/>
          <w:u w:val="none"/>
        </w:rPr>
        <w:t xml:space="preserve"> </w:t>
      </w:r>
      <w:r>
        <w:rPr>
          <w:rFonts w:hint="eastAsia" w:ascii="宋体" w:hAnsi="宋体" w:eastAsia="宋体" w:cs="仿宋"/>
          <w:sz w:val="24"/>
          <w:szCs w:val="24"/>
        </w:rPr>
        <w:t>为乙方项目联系人。一方变更项目联系人的，应当</w:t>
      </w:r>
      <w:r>
        <w:rPr>
          <w:rFonts w:hint="eastAsia" w:ascii="宋体" w:hAnsi="宋体" w:eastAsia="宋体" w:cs="仿宋"/>
          <w:sz w:val="24"/>
          <w:szCs w:val="24"/>
          <w:lang w:eastAsia="zh-CN"/>
        </w:rPr>
        <w:t>提前</w:t>
      </w:r>
      <w:r>
        <w:rPr>
          <w:rFonts w:hint="eastAsia" w:ascii="宋体" w:hAnsi="宋体" w:eastAsia="宋体" w:cs="仿宋"/>
          <w:sz w:val="24"/>
          <w:szCs w:val="24"/>
          <w:lang w:val="en-US" w:eastAsia="zh-CN"/>
        </w:rPr>
        <w:t>3日</w:t>
      </w:r>
      <w:r>
        <w:rPr>
          <w:rFonts w:hint="eastAsia" w:ascii="宋体" w:hAnsi="宋体" w:eastAsia="宋体" w:cs="仿宋"/>
          <w:sz w:val="24"/>
          <w:szCs w:val="24"/>
        </w:rPr>
        <w:t>通知另一方，未及时通知并影响本合同履行或造成损失的，应承担相应的责任。</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outlineLvl w:val="9"/>
        <w:rPr>
          <w:rFonts w:hint="eastAsia" w:ascii="宋体" w:hAnsi="宋体" w:eastAsia="宋体" w:cs="仿宋"/>
          <w:sz w:val="24"/>
          <w:szCs w:val="24"/>
        </w:rPr>
      </w:pPr>
      <w:r>
        <w:rPr>
          <w:rFonts w:hint="eastAsia" w:ascii="宋体" w:hAnsi="宋体" w:eastAsia="宋体" w:cs="仿宋"/>
          <w:sz w:val="24"/>
          <w:szCs w:val="24"/>
        </w:rPr>
        <w:t>第八条  双方因履行本合同而发生的争议，应协商、调</w:t>
      </w:r>
      <w:r>
        <w:rPr>
          <w:rFonts w:hint="eastAsia" w:ascii="宋体" w:hAnsi="宋体" w:eastAsia="宋体" w:cs="仿宋"/>
          <w:sz w:val="24"/>
          <w:szCs w:val="24"/>
          <w:lang w:eastAsia="zh-CN"/>
        </w:rPr>
        <w:t>解</w:t>
      </w:r>
      <w:r>
        <w:rPr>
          <w:rFonts w:hint="eastAsia" w:ascii="宋体" w:hAnsi="宋体" w:eastAsia="宋体" w:cs="仿宋"/>
          <w:sz w:val="24"/>
          <w:szCs w:val="24"/>
        </w:rPr>
        <w:t>解决。协商、调</w:t>
      </w:r>
      <w:r>
        <w:rPr>
          <w:rFonts w:hint="eastAsia" w:ascii="宋体" w:hAnsi="宋体" w:eastAsia="宋体" w:cs="仿宋"/>
          <w:sz w:val="24"/>
          <w:szCs w:val="24"/>
          <w:lang w:eastAsia="zh-CN"/>
        </w:rPr>
        <w:t>解</w:t>
      </w:r>
      <w:r>
        <w:rPr>
          <w:rFonts w:hint="eastAsia" w:ascii="宋体" w:hAnsi="宋体" w:eastAsia="宋体" w:cs="仿宋"/>
          <w:sz w:val="24"/>
          <w:szCs w:val="24"/>
        </w:rPr>
        <w:t>不成的，确定按以下第</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1</w:t>
      </w:r>
      <w:r>
        <w:rPr>
          <w:rFonts w:hint="eastAsia" w:ascii="宋体" w:hAnsi="宋体" w:eastAsia="宋体" w:cs="仿宋"/>
          <w:sz w:val="24"/>
          <w:szCs w:val="24"/>
          <w:u w:val="none"/>
        </w:rPr>
        <w:t xml:space="preserve">  </w:t>
      </w:r>
      <w:r>
        <w:rPr>
          <w:rFonts w:hint="eastAsia" w:ascii="宋体" w:hAnsi="宋体" w:eastAsia="宋体" w:cs="仿宋"/>
          <w:sz w:val="24"/>
          <w:szCs w:val="24"/>
        </w:rPr>
        <w:t>种方式处理：</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rPr>
      </w:pPr>
      <w:r>
        <w:rPr>
          <w:rFonts w:hint="eastAsia" w:ascii="宋体" w:hAnsi="宋体" w:eastAsia="宋体" w:cs="仿宋"/>
          <w:sz w:val="24"/>
          <w:szCs w:val="24"/>
        </w:rPr>
        <w:t xml:space="preserve">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1．提交</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eastAsia="zh-CN"/>
        </w:rPr>
        <w:t>岳阳市</w:t>
      </w:r>
      <w:r>
        <w:rPr>
          <w:rFonts w:hint="eastAsia" w:ascii="宋体" w:hAnsi="宋体" w:eastAsia="宋体" w:cs="仿宋"/>
          <w:sz w:val="24"/>
          <w:szCs w:val="24"/>
          <w:u w:val="none"/>
        </w:rPr>
        <w:t xml:space="preserve">     </w:t>
      </w:r>
      <w:r>
        <w:rPr>
          <w:rFonts w:hint="eastAsia" w:ascii="宋体" w:hAnsi="宋体" w:eastAsia="宋体" w:cs="仿宋"/>
          <w:sz w:val="24"/>
          <w:szCs w:val="24"/>
        </w:rPr>
        <w:t>仲裁委员会仲裁；</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rPr>
      </w:pPr>
      <w:r>
        <w:rPr>
          <w:rFonts w:hint="eastAsia" w:ascii="宋体" w:hAnsi="宋体" w:eastAsia="宋体" w:cs="仿宋"/>
          <w:sz w:val="24"/>
          <w:szCs w:val="24"/>
        </w:rPr>
        <w:t xml:space="preserve"> 2．依法向人民法院起诉。</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lang w:eastAsia="zh-CN"/>
        </w:rPr>
      </w:pPr>
      <w:r>
        <w:rPr>
          <w:rFonts w:hint="eastAsia" w:ascii="宋体" w:hAnsi="宋体" w:eastAsia="宋体" w:cs="仿宋"/>
          <w:sz w:val="24"/>
          <w:szCs w:val="24"/>
        </w:rPr>
        <w:t>第九条 其它约定事项：</w:t>
      </w:r>
      <w:r>
        <w:rPr>
          <w:rFonts w:hint="eastAsia" w:ascii="宋体" w:hAnsi="宋体" w:eastAsia="宋体" w:cs="仿宋"/>
          <w:sz w:val="24"/>
          <w:szCs w:val="24"/>
          <w:lang w:eastAsia="zh-CN"/>
        </w:rPr>
        <w:t>无</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lang w:eastAsia="zh-CN"/>
        </w:rPr>
      </w:pPr>
      <w:r>
        <w:rPr>
          <w:rFonts w:hint="eastAsia" w:ascii="宋体" w:hAnsi="宋体" w:eastAsia="宋体" w:cs="仿宋"/>
          <w:sz w:val="24"/>
          <w:szCs w:val="24"/>
          <w:lang w:eastAsia="zh-CN"/>
        </w:rPr>
        <w:t>以下无正文，为《技术服务合同》签署页</w:t>
      </w:r>
    </w:p>
    <w:p>
      <w:pPr>
        <w:keepNext w:val="0"/>
        <w:keepLines w:val="0"/>
        <w:pageBreakBefore w:val="0"/>
        <w:widowControl/>
        <w:tabs>
          <w:tab w:val="left" w:pos="312"/>
        </w:tabs>
        <w:kinsoku/>
        <w:wordWrap/>
        <w:overflowPunct/>
        <w:topLinePunct w:val="0"/>
        <w:autoSpaceDE/>
        <w:autoSpaceDN/>
        <w:bidi w:val="0"/>
        <w:adjustRightInd w:val="0"/>
        <w:snapToGrid w:val="0"/>
        <w:spacing w:before="0" w:beforeLines="-2147483648" w:after="0" w:afterLines="-2147483648" w:line="312" w:lineRule="auto"/>
        <w:ind w:left="0" w:leftChars="0" w:right="0" w:rightChars="0" w:firstLine="453" w:firstLineChars="189"/>
        <w:jc w:val="both"/>
        <w:textAlignment w:val="auto"/>
        <w:outlineLvl w:val="9"/>
        <w:rPr>
          <w:rFonts w:hint="eastAsia" w:ascii="宋体" w:hAnsi="宋体" w:eastAsia="宋体" w:cs="仿宋"/>
          <w:sz w:val="24"/>
          <w:szCs w:val="24"/>
        </w:rPr>
      </w:pPr>
      <w:r>
        <w:rPr>
          <w:rFonts w:hint="eastAsia" w:ascii="宋体" w:hAnsi="宋体" w:eastAsia="宋体" w:cs="仿宋"/>
          <w:sz w:val="24"/>
          <w:szCs w:val="24"/>
        </w:rPr>
        <w:t>甲</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 xml:space="preserve">方：   </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r>
        <w:rPr>
          <w:rFonts w:hint="eastAsia" w:ascii="宋体" w:hAnsi="宋体" w:eastAsia="宋体" w:cs="仿宋"/>
          <w:sz w:val="24"/>
          <w:szCs w:val="24"/>
        </w:rPr>
        <w:t>（盖章）   乙</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 xml:space="preserve">方：   </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r>
        <w:rPr>
          <w:rFonts w:hint="eastAsia" w:ascii="宋体" w:hAnsi="宋体" w:eastAsia="宋体" w:cs="仿宋"/>
          <w:sz w:val="24"/>
          <w:szCs w:val="24"/>
        </w:rPr>
        <w:t>（盖章）</w:t>
      </w:r>
    </w:p>
    <w:p>
      <w:pPr>
        <w:keepNext w:val="0"/>
        <w:keepLines w:val="0"/>
        <w:pageBreakBefore w:val="0"/>
        <w:widowControl/>
        <w:tabs>
          <w:tab w:val="left" w:pos="312"/>
        </w:tabs>
        <w:kinsoku/>
        <w:wordWrap/>
        <w:overflowPunct/>
        <w:topLinePunct w:val="0"/>
        <w:autoSpaceDE/>
        <w:autoSpaceDN/>
        <w:bidi w:val="0"/>
        <w:adjustRightInd w:val="0"/>
        <w:snapToGrid w:val="0"/>
        <w:spacing w:before="0" w:beforeLines="-2147483648" w:after="0" w:afterLines="-2147483648" w:line="312" w:lineRule="auto"/>
        <w:ind w:left="0" w:leftChars="0" w:right="0" w:rightChars="0" w:firstLine="453" w:firstLineChars="189"/>
        <w:jc w:val="both"/>
        <w:textAlignment w:val="auto"/>
        <w:outlineLvl w:val="9"/>
        <w:rPr>
          <w:rFonts w:hint="eastAsia" w:ascii="宋体" w:hAnsi="宋体" w:eastAsia="宋体" w:cs="仿宋"/>
          <w:sz w:val="24"/>
          <w:szCs w:val="24"/>
        </w:rPr>
      </w:pPr>
      <w:r>
        <w:rPr>
          <w:rFonts w:hint="eastAsia" w:ascii="宋体" w:hAnsi="宋体" w:eastAsia="宋体" w:cs="仿宋"/>
          <w:sz w:val="24"/>
          <w:szCs w:val="24"/>
        </w:rPr>
        <w:t>负责人（签约代表）：</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lang w:eastAsia="zh-CN"/>
        </w:rPr>
        <w:t>任一兵</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rPr>
        <w:t>签名）</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负责人（签约代表）：</w:t>
      </w:r>
      <w:r>
        <w:rPr>
          <w:rFonts w:hint="eastAsia" w:ascii="宋体" w:hAnsi="宋体" w:eastAsia="宋体" w:cs="仿宋"/>
          <w:sz w:val="24"/>
          <w:szCs w:val="24"/>
          <w:u w:val="none"/>
        </w:rPr>
        <w:t xml:space="preserve">        </w:t>
      </w:r>
      <w:r>
        <w:rPr>
          <w:rFonts w:hint="eastAsia" w:ascii="宋体" w:hAnsi="宋体" w:eastAsia="宋体" w:cs="仿宋"/>
          <w:sz w:val="24"/>
          <w:szCs w:val="24"/>
        </w:rPr>
        <w:t>（签名）</w:t>
      </w:r>
    </w:p>
    <w:p>
      <w:pPr>
        <w:keepNext w:val="0"/>
        <w:keepLines w:val="0"/>
        <w:pageBreakBefore w:val="0"/>
        <w:widowControl/>
        <w:tabs>
          <w:tab w:val="left" w:pos="312"/>
        </w:tabs>
        <w:kinsoku/>
        <w:wordWrap/>
        <w:overflowPunct/>
        <w:topLinePunct w:val="0"/>
        <w:autoSpaceDE/>
        <w:autoSpaceDN/>
        <w:bidi w:val="0"/>
        <w:adjustRightInd w:val="0"/>
        <w:snapToGrid w:val="0"/>
        <w:spacing w:before="0" w:beforeLines="-2147483648" w:after="0" w:afterLines="-2147483648" w:line="312" w:lineRule="auto"/>
        <w:ind w:left="0" w:leftChars="0" w:right="0" w:rightChars="0" w:firstLine="453" w:firstLineChars="189"/>
        <w:jc w:val="both"/>
        <w:textAlignment w:val="auto"/>
        <w:outlineLvl w:val="9"/>
        <w:rPr>
          <w:rFonts w:hint="eastAsia" w:ascii="宋体" w:hAnsi="宋体" w:eastAsia="宋体" w:cs="仿宋"/>
          <w:sz w:val="24"/>
          <w:szCs w:val="24"/>
          <w:u w:val="none"/>
        </w:rPr>
      </w:pPr>
      <w:r>
        <w:rPr>
          <w:rFonts w:hint="eastAsia" w:ascii="宋体" w:hAnsi="宋体" w:eastAsia="宋体" w:cs="仿宋"/>
          <w:sz w:val="24"/>
          <w:szCs w:val="24"/>
        </w:rPr>
        <w:t>联系电话：</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13575089458        </w:t>
      </w:r>
      <w:r>
        <w:rPr>
          <w:rFonts w:hint="eastAsia" w:ascii="宋体" w:hAnsi="宋体" w:eastAsia="宋体" w:cs="仿宋"/>
          <w:sz w:val="24"/>
          <w:szCs w:val="24"/>
          <w:u w:val="none"/>
        </w:rPr>
        <w:t xml:space="preserve">  </w:t>
      </w:r>
      <w:r>
        <w:rPr>
          <w:rFonts w:hint="eastAsia" w:ascii="宋体" w:hAnsi="宋体" w:eastAsia="宋体" w:cs="仿宋"/>
          <w:sz w:val="24"/>
          <w:szCs w:val="24"/>
        </w:rPr>
        <w:t xml:space="preserve">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 xml:space="preserve"> 联系电话：</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before="0" w:beforeLines="-2147483648" w:after="0" w:afterLines="-2147483648" w:line="312" w:lineRule="auto"/>
        <w:ind w:left="0" w:leftChars="0" w:right="0" w:rightChars="0" w:firstLine="453" w:firstLineChars="189"/>
        <w:jc w:val="both"/>
        <w:textAlignment w:val="auto"/>
        <w:outlineLvl w:val="9"/>
        <w:rPr>
          <w:rFonts w:hint="eastAsia" w:ascii="宋体" w:hAnsi="宋体" w:eastAsia="宋体" w:cs="仿宋"/>
          <w:sz w:val="24"/>
          <w:szCs w:val="24"/>
          <w:u w:val="none"/>
        </w:rPr>
      </w:pPr>
      <w:r>
        <w:rPr>
          <w:rFonts w:hint="eastAsia" w:ascii="宋体" w:hAnsi="宋体" w:eastAsia="宋体" w:cs="仿宋"/>
          <w:sz w:val="24"/>
          <w:szCs w:val="24"/>
        </w:rPr>
        <w:t xml:space="preserve">传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 xml:space="preserve"> 真：</w:t>
      </w:r>
      <w:r>
        <w:rPr>
          <w:rFonts w:hint="eastAsia" w:ascii="宋体" w:hAnsi="宋体" w:eastAsia="宋体" w:cs="仿宋"/>
          <w:sz w:val="24"/>
          <w:szCs w:val="24"/>
          <w:u w:val="none"/>
        </w:rPr>
        <w:t xml:space="preserve">    0730—8422000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r>
        <w:rPr>
          <w:rFonts w:hint="eastAsia" w:ascii="宋体" w:hAnsi="宋体" w:eastAsia="宋体" w:cs="仿宋"/>
          <w:sz w:val="24"/>
          <w:szCs w:val="24"/>
        </w:rPr>
        <w:t xml:space="preserve">     传</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真：</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before="0" w:beforeLines="-2147483648" w:after="0" w:afterLines="-2147483648" w:line="312" w:lineRule="auto"/>
        <w:ind w:left="0" w:leftChars="0" w:right="0" w:rightChars="0" w:firstLine="453" w:firstLineChars="189"/>
        <w:jc w:val="both"/>
        <w:textAlignment w:val="auto"/>
        <w:outlineLvl w:val="9"/>
        <w:rPr>
          <w:rFonts w:hint="eastAsia" w:ascii="宋体" w:hAnsi="宋体" w:eastAsia="宋体" w:cs="仿宋"/>
          <w:sz w:val="24"/>
          <w:szCs w:val="24"/>
        </w:rPr>
      </w:pPr>
      <w:r>
        <w:rPr>
          <w:rFonts w:hint="eastAsia" w:ascii="宋体" w:hAnsi="宋体" w:eastAsia="宋体" w:cs="仿宋"/>
          <w:sz w:val="24"/>
          <w:szCs w:val="24"/>
        </w:rPr>
        <w:t>通讯地址：</w:t>
      </w:r>
      <w:r>
        <w:rPr>
          <w:rFonts w:hint="eastAsia" w:ascii="宋体" w:hAnsi="宋体" w:eastAsia="宋体" w:cs="仿宋"/>
          <w:sz w:val="24"/>
          <w:szCs w:val="24"/>
          <w:u w:val="none"/>
          <w:lang w:eastAsia="zh-CN"/>
        </w:rPr>
        <w:t>岳阳市云溪区沿江西路</w:t>
      </w:r>
      <w:r>
        <w:rPr>
          <w:rFonts w:hint="eastAsia" w:ascii="宋体" w:hAnsi="宋体" w:eastAsia="宋体" w:cs="仿宋"/>
          <w:sz w:val="24"/>
          <w:szCs w:val="24"/>
          <w:u w:val="none"/>
          <w:lang w:val="en-US" w:eastAsia="zh-CN"/>
        </w:rPr>
        <w:t>50米岳</w:t>
      </w:r>
      <w:r>
        <w:rPr>
          <w:rFonts w:hint="eastAsia" w:ascii="宋体" w:hAnsi="宋体" w:eastAsia="宋体" w:cs="仿宋"/>
          <w:sz w:val="24"/>
          <w:szCs w:val="24"/>
          <w:u w:val="none"/>
          <w:lang w:eastAsia="zh-CN"/>
        </w:rPr>
        <w:t>阳</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rPr>
        <w:t>通讯地址：</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before="0" w:beforeLines="-2147483648" w:after="0" w:afterLines="-2147483648" w:line="312" w:lineRule="auto"/>
        <w:ind w:left="0" w:leftChars="0" w:right="0" w:rightChars="0" w:firstLine="453" w:firstLineChars="189"/>
        <w:jc w:val="both"/>
        <w:textAlignment w:val="auto"/>
        <w:outlineLvl w:val="9"/>
        <w:rPr>
          <w:rFonts w:hint="eastAsia" w:ascii="宋体" w:hAnsi="宋体" w:eastAsia="宋体" w:cs="仿宋"/>
          <w:sz w:val="24"/>
          <w:szCs w:val="24"/>
        </w:rPr>
      </w:pPr>
      <w:r>
        <w:rPr>
          <w:rFonts w:hint="eastAsia" w:ascii="宋体" w:hAnsi="宋体" w:eastAsia="宋体" w:cs="仿宋"/>
          <w:sz w:val="24"/>
          <w:szCs w:val="24"/>
          <w:u w:val="none"/>
          <w:lang w:eastAsia="zh-CN"/>
        </w:rPr>
        <w:t>城陵矶新港有限公司办公楼</w:t>
      </w:r>
      <w:r>
        <w:rPr>
          <w:rFonts w:hint="eastAsia" w:ascii="宋体" w:hAnsi="宋体" w:eastAsia="宋体" w:cs="仿宋"/>
          <w:sz w:val="24"/>
          <w:szCs w:val="24"/>
          <w:u w:val="none"/>
          <w:lang w:val="en-US" w:eastAsia="zh-CN"/>
        </w:rPr>
        <w:t>104室</w:t>
      </w:r>
      <w:r>
        <w:rPr>
          <w:rFonts w:hint="eastAsia" w:ascii="宋体" w:hAnsi="宋体" w:eastAsia="宋体" w:cs="仿宋"/>
          <w:sz w:val="24"/>
          <w:szCs w:val="24"/>
        </w:rPr>
        <w:t xml:space="preserve">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r>
        <w:rPr>
          <w:rFonts w:hint="eastAsia" w:ascii="宋体" w:hAnsi="宋体" w:eastAsia="宋体" w:cs="仿宋"/>
          <w:sz w:val="24"/>
          <w:szCs w:val="24"/>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before="0" w:beforeLines="-2147483648" w:after="0" w:afterLines="-2147483648" w:line="312" w:lineRule="auto"/>
        <w:ind w:left="0" w:leftChars="0" w:right="0" w:rightChars="0" w:firstLine="453" w:firstLineChars="189"/>
        <w:jc w:val="both"/>
        <w:textAlignment w:val="auto"/>
        <w:outlineLvl w:val="9"/>
        <w:rPr>
          <w:rFonts w:hint="eastAsia" w:ascii="宋体" w:hAnsi="宋体" w:eastAsia="宋体" w:cs="仿宋"/>
          <w:sz w:val="24"/>
          <w:szCs w:val="24"/>
          <w:u w:val="none"/>
        </w:rPr>
      </w:pPr>
      <w:r>
        <w:rPr>
          <w:rFonts w:hint="eastAsia" w:ascii="宋体" w:hAnsi="宋体" w:eastAsia="宋体" w:cs="仿宋"/>
          <w:sz w:val="24"/>
          <w:szCs w:val="24"/>
        </w:rPr>
        <w:t>邮</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编：</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414000         </w:t>
      </w:r>
      <w:r>
        <w:rPr>
          <w:rFonts w:hint="eastAsia" w:ascii="宋体" w:hAnsi="宋体" w:eastAsia="宋体" w:cs="仿宋"/>
          <w:sz w:val="24"/>
          <w:szCs w:val="24"/>
          <w:u w:val="none"/>
        </w:rPr>
        <w:t xml:space="preserve">     </w:t>
      </w:r>
      <w:r>
        <w:rPr>
          <w:rFonts w:hint="eastAsia" w:ascii="宋体" w:hAnsi="宋体" w:eastAsia="宋体" w:cs="仿宋"/>
          <w:sz w:val="24"/>
          <w:szCs w:val="24"/>
        </w:rPr>
        <w:t xml:space="preserve">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 xml:space="preserve"> 邮</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编：</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before="0" w:beforeLines="-2147483648" w:after="0" w:afterLines="-2147483648" w:line="312" w:lineRule="auto"/>
        <w:ind w:left="0" w:leftChars="0" w:right="0" w:rightChars="0" w:firstLine="453" w:firstLineChars="189"/>
        <w:jc w:val="both"/>
        <w:textAlignment w:val="auto"/>
        <w:outlineLvl w:val="9"/>
        <w:rPr>
          <w:rFonts w:hint="eastAsia" w:ascii="宋体" w:hAnsi="宋体" w:eastAsia="宋体" w:cs="仿宋"/>
          <w:sz w:val="24"/>
          <w:szCs w:val="24"/>
          <w:u w:val="none"/>
        </w:rPr>
      </w:pPr>
      <w:r>
        <w:rPr>
          <w:rFonts w:hint="eastAsia" w:ascii="宋体" w:hAnsi="宋体" w:eastAsia="宋体" w:cs="仿宋"/>
          <w:sz w:val="24"/>
          <w:szCs w:val="24"/>
        </w:rPr>
        <w:t>电子</w:t>
      </w:r>
      <w:r>
        <w:rPr>
          <w:rFonts w:hint="eastAsia" w:ascii="宋体" w:hAnsi="宋体" w:eastAsia="宋体" w:cs="仿宋"/>
          <w:sz w:val="24"/>
          <w:szCs w:val="24"/>
          <w:lang w:eastAsia="zh-CN"/>
        </w:rPr>
        <w:t>邮</w:t>
      </w:r>
      <w:r>
        <w:rPr>
          <w:rFonts w:hint="eastAsia" w:ascii="宋体" w:hAnsi="宋体" w:eastAsia="宋体" w:cs="仿宋"/>
          <w:sz w:val="24"/>
          <w:szCs w:val="24"/>
        </w:rPr>
        <w:t>箱：</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331815398@qq.com</w:t>
      </w:r>
      <w:r>
        <w:rPr>
          <w:rFonts w:hint="eastAsia" w:ascii="宋体" w:hAnsi="宋体" w:eastAsia="宋体" w:cs="仿宋"/>
          <w:sz w:val="24"/>
          <w:szCs w:val="24"/>
          <w:u w:val="none"/>
        </w:rPr>
        <w:t xml:space="preserve">       </w:t>
      </w:r>
      <w:r>
        <w:rPr>
          <w:rFonts w:hint="eastAsia" w:ascii="宋体" w:hAnsi="宋体" w:eastAsia="宋体" w:cs="仿宋"/>
          <w:sz w:val="24"/>
          <w:szCs w:val="24"/>
        </w:rPr>
        <w:t xml:space="preserve">  </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 xml:space="preserve">  电子</w:t>
      </w:r>
      <w:r>
        <w:rPr>
          <w:rFonts w:hint="eastAsia" w:ascii="宋体" w:hAnsi="宋体" w:eastAsia="宋体" w:cs="仿宋"/>
          <w:sz w:val="24"/>
          <w:szCs w:val="24"/>
          <w:lang w:eastAsia="zh-CN"/>
        </w:rPr>
        <w:t>邮</w:t>
      </w:r>
      <w:r>
        <w:rPr>
          <w:rFonts w:hint="eastAsia" w:ascii="宋体" w:hAnsi="宋体" w:eastAsia="宋体" w:cs="仿宋"/>
          <w:sz w:val="24"/>
          <w:szCs w:val="24"/>
        </w:rPr>
        <w:t>箱：</w:t>
      </w:r>
      <w:r>
        <w:rPr>
          <w:rFonts w:hint="eastAsia" w:ascii="宋体" w:hAnsi="宋体" w:eastAsia="宋体" w:cs="仿宋"/>
          <w:sz w:val="24"/>
          <w:szCs w:val="24"/>
          <w:u w:val="none"/>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before="0" w:beforeLines="-2147483648" w:after="0" w:afterLines="-2147483648" w:line="312" w:lineRule="auto"/>
        <w:ind w:left="0" w:leftChars="0" w:right="0" w:rightChars="0" w:firstLine="453" w:firstLineChars="189"/>
        <w:jc w:val="both"/>
        <w:textAlignment w:val="auto"/>
        <w:outlineLvl w:val="9"/>
        <w:rPr>
          <w:rFonts w:hint="eastAsia" w:ascii="宋体" w:hAnsi="宋体" w:eastAsia="宋体" w:cs="仿宋"/>
          <w:sz w:val="24"/>
          <w:szCs w:val="24"/>
          <w:u w:val="none"/>
          <w:lang w:val="en-US" w:eastAsia="zh-CN"/>
        </w:rPr>
      </w:pPr>
      <w:r>
        <w:rPr>
          <w:rFonts w:hint="eastAsia" w:ascii="宋体" w:hAnsi="宋体" w:eastAsia="宋体" w:cs="仿宋"/>
          <w:sz w:val="24"/>
          <w:szCs w:val="24"/>
          <w:u w:val="none"/>
          <w:lang w:eastAsia="zh-CN"/>
        </w:rPr>
        <w:t>签约时间：</w:t>
      </w:r>
      <w:r>
        <w:rPr>
          <w:rFonts w:hint="eastAsia" w:ascii="宋体" w:hAnsi="宋体" w:eastAsia="宋体" w:cs="仿宋"/>
          <w:sz w:val="24"/>
          <w:szCs w:val="24"/>
          <w:u w:val="none"/>
          <w:lang w:val="en-US" w:eastAsia="zh-CN"/>
        </w:rPr>
        <w:t xml:space="preserve">      年    月    日           签约时间：                                </w:t>
      </w:r>
    </w:p>
    <w:p>
      <w:pPr>
        <w:keepNext w:val="0"/>
        <w:keepLines w:val="0"/>
        <w:pageBreakBefore w:val="0"/>
        <w:widowControl/>
        <w:tabs>
          <w:tab w:val="left" w:pos="312"/>
        </w:tabs>
        <w:kinsoku/>
        <w:wordWrap/>
        <w:overflowPunct/>
        <w:topLinePunct w:val="0"/>
        <w:autoSpaceDE/>
        <w:autoSpaceDN/>
        <w:bidi w:val="0"/>
        <w:adjustRightInd w:val="0"/>
        <w:snapToGrid w:val="0"/>
        <w:spacing w:line="312" w:lineRule="auto"/>
        <w:ind w:firstLine="453" w:firstLineChars="189"/>
        <w:jc w:val="both"/>
        <w:textAlignment w:val="auto"/>
        <w:rPr>
          <w:rFonts w:hint="eastAsia" w:ascii="宋体" w:hAnsi="宋体" w:eastAsia="宋体" w:cs="仿宋"/>
          <w:sz w:val="24"/>
          <w:szCs w:val="24"/>
          <w:u w:val="none"/>
          <w:lang w:val="en-US" w:eastAsia="zh-CN"/>
        </w:rPr>
      </w:pPr>
    </w:p>
    <w:bookmarkEnd w:id="4"/>
    <w:p>
      <w:pPr>
        <w:tabs>
          <w:tab w:val="left" w:pos="312"/>
        </w:tabs>
        <w:adjustRightInd w:val="0"/>
        <w:snapToGrid w:val="0"/>
        <w:spacing w:line="312" w:lineRule="auto"/>
        <w:ind w:left="0" w:firstLine="453" w:firstLineChars="189"/>
        <w:jc w:val="both"/>
        <w:rPr>
          <w:rFonts w:hint="eastAsia" w:ascii="宋体" w:hAnsi="宋体" w:eastAsia="宋体" w:cs="仿宋"/>
          <w:b w:val="0"/>
          <w:color w:val="000000"/>
          <w:sz w:val="24"/>
          <w:szCs w:val="24"/>
        </w:rPr>
      </w:pPr>
      <w:r>
        <w:rPr>
          <w:rFonts w:hint="eastAsia" w:ascii="宋体" w:hAnsi="宋体" w:eastAsia="宋体" w:cs="仿宋"/>
          <w:color w:val="0000FF"/>
          <w:sz w:val="24"/>
          <w:szCs w:val="24"/>
          <w:u w:val="none"/>
          <w:lang w:val="en-US" w:eastAsia="zh-CN"/>
        </w:rPr>
        <w:t xml:space="preserve">       </w:t>
      </w:r>
      <w:r>
        <w:rPr>
          <w:rFonts w:hint="eastAsia" w:ascii="宋体" w:hAnsi="宋体" w:eastAsia="宋体" w:cs="仿宋"/>
          <w:sz w:val="24"/>
          <w:szCs w:val="24"/>
          <w:u w:val="none"/>
          <w:lang w:val="en-US" w:eastAsia="zh-CN"/>
        </w:rPr>
        <w:t xml:space="preserve">              </w:t>
      </w:r>
      <w:r>
        <w:rPr>
          <w:rFonts w:hint="eastAsia" w:ascii="宋体" w:hAnsi="宋体" w:eastAsia="宋体" w:cs="仿宋"/>
          <w:sz w:val="24"/>
          <w:szCs w:val="24"/>
          <w:u w:val="none" w:color="auto"/>
          <w:lang w:val="en-US" w:eastAsia="zh-CN"/>
        </w:rPr>
        <w:t xml:space="preserve">  </w:t>
      </w:r>
    </w:p>
    <w:p>
      <w:pPr>
        <w:tabs>
          <w:tab w:val="left" w:pos="312"/>
        </w:tabs>
        <w:adjustRightInd w:val="0"/>
        <w:snapToGrid w:val="0"/>
        <w:spacing w:line="312" w:lineRule="auto"/>
        <w:ind w:firstLine="453" w:firstLineChars="189"/>
        <w:jc w:val="both"/>
        <w:rPr>
          <w:rFonts w:hint="eastAsia" w:ascii="宋体" w:hAnsi="宋体" w:eastAsia="宋体" w:cs="仿宋"/>
          <w:b w:val="0"/>
          <w:color w:val="auto"/>
          <w:sz w:val="24"/>
          <w:szCs w:val="24"/>
        </w:rPr>
      </w:pPr>
    </w:p>
    <w:p>
      <w:pPr>
        <w:adjustRightInd/>
        <w:snapToGrid/>
        <w:spacing w:line="360" w:lineRule="auto"/>
        <w:jc w:val="center"/>
        <w:outlineLvl w:val="0"/>
        <w:rPr>
          <w:rFonts w:hint="eastAsia" w:ascii="黑体" w:hAnsi="黑体" w:eastAsia="黑体" w:cs="仿宋"/>
          <w:b/>
          <w:color w:val="000000"/>
          <w:sz w:val="36"/>
          <w:szCs w:val="36"/>
        </w:rPr>
      </w:pPr>
      <w:bookmarkStart w:id="5" w:name="_Toc17311"/>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黑体" w:hAnsi="黑体" w:eastAsia="黑体" w:cs="仿宋"/>
          <w:b/>
          <w:color w:val="000000"/>
          <w:sz w:val="36"/>
          <w:szCs w:val="36"/>
        </w:rPr>
      </w:pPr>
    </w:p>
    <w:p>
      <w:pPr>
        <w:adjustRightInd/>
        <w:snapToGrid/>
        <w:spacing w:line="360" w:lineRule="auto"/>
        <w:jc w:val="center"/>
        <w:outlineLvl w:val="0"/>
        <w:rPr>
          <w:rFonts w:hint="eastAsia" w:ascii="宋体" w:hAnsi="宋体"/>
          <w:b/>
          <w:sz w:val="24"/>
        </w:rPr>
      </w:pPr>
      <w:r>
        <w:rPr>
          <w:rFonts w:hint="eastAsia" w:ascii="黑体" w:hAnsi="黑体" w:eastAsia="黑体" w:cs="仿宋"/>
          <w:b/>
          <w:color w:val="000000"/>
          <w:sz w:val="36"/>
          <w:szCs w:val="36"/>
        </w:rPr>
        <w:t>第五章  采购需求</w:t>
      </w:r>
      <w:bookmarkEnd w:id="5"/>
      <w:r>
        <w:rPr>
          <w:rFonts w:hint="eastAsia" w:ascii="宋体" w:hAnsi="宋体"/>
          <w:b/>
          <w:sz w:val="24"/>
        </w:rPr>
        <w:t xml:space="preserve"> </w:t>
      </w:r>
    </w:p>
    <w:p>
      <w:pPr>
        <w:adjustRightInd w:val="0"/>
        <w:snapToGrid w:val="0"/>
        <w:spacing w:line="360" w:lineRule="auto"/>
        <w:ind w:firstLine="0" w:firstLineChars="0"/>
        <w:rPr>
          <w:rFonts w:hint="eastAsia" w:ascii="宋体" w:hAnsi="宋体" w:eastAsia="宋体"/>
          <w:sz w:val="24"/>
          <w:lang w:eastAsia="zh-CN"/>
        </w:rPr>
      </w:pPr>
      <w:r>
        <w:rPr>
          <w:rFonts w:hint="eastAsia" w:ascii="宋体" w:hAnsi="宋体"/>
          <w:sz w:val="24"/>
        </w:rPr>
        <w:t>（一</w:t>
      </w:r>
      <w:r>
        <w:rPr>
          <w:rFonts w:ascii="宋体" w:hAnsi="宋体"/>
          <w:sz w:val="24"/>
        </w:rPr>
        <w:t>）</w:t>
      </w:r>
      <w:r>
        <w:rPr>
          <w:rFonts w:hint="eastAsia" w:ascii="宋体" w:hAnsi="宋体"/>
          <w:sz w:val="24"/>
        </w:rPr>
        <w:t>采购项目名称</w:t>
      </w:r>
      <w:r>
        <w:rPr>
          <w:rFonts w:hint="eastAsia" w:ascii="宋体" w:hAnsi="宋体"/>
          <w:sz w:val="24"/>
          <w:lang w:eastAsia="zh-CN"/>
        </w:rPr>
        <w:t>：</w:t>
      </w:r>
      <w:r>
        <w:rPr>
          <w:rFonts w:hint="eastAsia" w:ascii="宋体" w:hAnsi="宋体" w:eastAsia="宋体" w:cs="Times New Roman"/>
          <w:color w:val="auto"/>
          <w:kern w:val="2"/>
          <w:sz w:val="24"/>
          <w:szCs w:val="24"/>
          <w:u w:val="none"/>
          <w:lang w:val="en-US" w:eastAsia="zh-CN" w:bidi="ar"/>
        </w:rPr>
        <w:t>岳阳城陵矶新港有限公司液化天然气集装箱装卸安全现状评价</w:t>
      </w:r>
      <w:r>
        <w:rPr>
          <w:rFonts w:hint="eastAsia" w:ascii="宋体" w:hAnsi="宋体" w:cs="Times New Roman"/>
          <w:color w:val="auto"/>
          <w:kern w:val="2"/>
          <w:sz w:val="24"/>
          <w:szCs w:val="24"/>
          <w:u w:val="none"/>
          <w:lang w:val="en-US" w:eastAsia="zh-CN" w:bidi="ar"/>
        </w:rPr>
        <w:t>项目</w:t>
      </w:r>
    </w:p>
    <w:p>
      <w:pPr>
        <w:adjustRightInd w:val="0"/>
        <w:snapToGrid w:val="0"/>
        <w:spacing w:line="360" w:lineRule="auto"/>
        <w:ind w:firstLine="0" w:firstLineChars="0"/>
        <w:rPr>
          <w:rFonts w:hint="eastAsia" w:ascii="宋体" w:hAnsi="宋体" w:eastAsia="宋体"/>
          <w:sz w:val="24"/>
          <w:lang w:eastAsia="zh-CN"/>
        </w:rPr>
      </w:pPr>
      <w:r>
        <w:rPr>
          <w:rFonts w:hint="eastAsia" w:ascii="宋体" w:hAnsi="宋体"/>
          <w:sz w:val="24"/>
        </w:rPr>
        <w:t>（二</w:t>
      </w:r>
      <w:r>
        <w:rPr>
          <w:rFonts w:ascii="宋体" w:hAnsi="宋体"/>
          <w:sz w:val="24"/>
        </w:rPr>
        <w:t>）</w:t>
      </w:r>
      <w:r>
        <w:rPr>
          <w:rFonts w:hint="eastAsia" w:ascii="宋体" w:hAnsi="宋体"/>
          <w:sz w:val="24"/>
        </w:rPr>
        <w:t>项目概况</w:t>
      </w:r>
      <w:r>
        <w:rPr>
          <w:rFonts w:hint="eastAsia" w:ascii="宋体" w:hAnsi="宋体"/>
          <w:sz w:val="24"/>
          <w:lang w:eastAsia="zh-CN"/>
        </w:rPr>
        <w:t>：</w:t>
      </w:r>
      <w:r>
        <w:rPr>
          <w:rFonts w:hint="eastAsia" w:ascii="宋体" w:hAnsi="宋体"/>
          <w:sz w:val="24"/>
          <w:u w:val="none"/>
          <w:lang w:eastAsia="zh-CN"/>
        </w:rPr>
        <w:t>湖南省港务集团有限公司下属子公司岳阳城陵矶新港有限公司</w:t>
      </w:r>
      <w:r>
        <w:rPr>
          <w:rFonts w:hint="eastAsia" w:ascii="宋体" w:hAnsi="宋体"/>
          <w:sz w:val="24"/>
          <w:u w:val="none"/>
          <w:lang w:val="en-US" w:eastAsia="zh-CN"/>
        </w:rPr>
        <w:t>液化天然气（LNG）集装箱装缷项目安全现状评价。</w:t>
      </w:r>
    </w:p>
    <w:p>
      <w:pPr>
        <w:adjustRightInd w:val="0"/>
        <w:snapToGrid w:val="0"/>
        <w:spacing w:line="360" w:lineRule="auto"/>
        <w:ind w:firstLine="0" w:firstLineChars="0"/>
        <w:rPr>
          <w:rFonts w:hint="eastAsia" w:ascii="宋体" w:hAnsi="宋体" w:eastAsia="宋体"/>
          <w:sz w:val="24"/>
          <w:lang w:eastAsia="zh-CN"/>
        </w:rPr>
      </w:pPr>
      <w:r>
        <w:rPr>
          <w:rFonts w:hint="eastAsia" w:ascii="宋体" w:hAnsi="宋体"/>
          <w:sz w:val="24"/>
        </w:rPr>
        <w:t>（三</w:t>
      </w:r>
      <w:r>
        <w:rPr>
          <w:rFonts w:ascii="宋体" w:hAnsi="宋体"/>
          <w:sz w:val="24"/>
        </w:rPr>
        <w:t>）</w:t>
      </w:r>
      <w:r>
        <w:rPr>
          <w:rFonts w:hint="eastAsia" w:ascii="宋体" w:hAnsi="宋体"/>
          <w:sz w:val="24"/>
        </w:rPr>
        <w:t>服务承包范围</w:t>
      </w:r>
      <w:r>
        <w:rPr>
          <w:rFonts w:hint="eastAsia" w:ascii="宋体" w:hAnsi="宋体"/>
          <w:sz w:val="24"/>
          <w:lang w:eastAsia="zh-CN"/>
        </w:rPr>
        <w:t>：由投标人根据《中华人民共和国安全生产法》、《危险化学品安全管理条例》及其它国家、地方现行安全生产标准、规范、负责编制《岳阳城陵矶新港有限公司</w:t>
      </w:r>
      <w:r>
        <w:rPr>
          <w:rFonts w:hint="eastAsia" w:ascii="宋体" w:hAnsi="宋体"/>
          <w:sz w:val="24"/>
          <w:lang w:val="en-US" w:eastAsia="zh-CN"/>
        </w:rPr>
        <w:t>液化天然气（LNG）集装箱装缷项目安全现状评价报告》。负责组织开展安全现状评价报告评审会，并根据评审意见进行评估报告的修改和完善，积极配合采购人安全现状评价报告备案工作，并以取得主管部门备案文书为终结。</w:t>
      </w:r>
    </w:p>
    <w:p>
      <w:pPr>
        <w:adjustRightInd w:val="0"/>
        <w:snapToGrid w:val="0"/>
        <w:spacing w:line="360" w:lineRule="auto"/>
        <w:ind w:firstLine="0" w:firstLineChars="0"/>
        <w:rPr>
          <w:rFonts w:hint="eastAsia" w:ascii="宋体" w:hAnsi="宋体" w:eastAsia="宋体"/>
          <w:sz w:val="24"/>
          <w:lang w:eastAsia="zh-CN"/>
        </w:rPr>
      </w:pPr>
      <w:r>
        <w:rPr>
          <w:rFonts w:hint="eastAsia" w:ascii="宋体" w:hAnsi="宋体"/>
          <w:sz w:val="24"/>
        </w:rPr>
        <w:t>（四</w:t>
      </w:r>
      <w:r>
        <w:rPr>
          <w:rFonts w:ascii="宋体" w:hAnsi="宋体"/>
          <w:sz w:val="24"/>
        </w:rPr>
        <w:t>）</w:t>
      </w:r>
      <w:r>
        <w:rPr>
          <w:rFonts w:hint="eastAsia" w:ascii="宋体" w:hAnsi="宋体"/>
          <w:sz w:val="24"/>
        </w:rPr>
        <w:t>服务要求、质量和标准</w:t>
      </w:r>
      <w:r>
        <w:rPr>
          <w:rFonts w:hint="eastAsia" w:ascii="宋体" w:hAnsi="宋体"/>
          <w:sz w:val="24"/>
          <w:lang w:eastAsia="zh-CN"/>
        </w:rPr>
        <w:t>：安全现状评价报告符合安全评价通则和导则要求，报告文本和图表编缉规范，报告内容真实、准确反映岳阳城陵矶新港有限公司</w:t>
      </w:r>
      <w:r>
        <w:rPr>
          <w:rFonts w:hint="eastAsia" w:ascii="宋体" w:hAnsi="宋体"/>
          <w:sz w:val="24"/>
          <w:lang w:val="en-US" w:eastAsia="zh-CN"/>
        </w:rPr>
        <w:t>液化天然气（LNG）集装箱装缷项目安全管理现状及存在的主要问题，提出的改进措施有针对性、可行性强，报告顺利通过专家评审，按照上级单位及政府主管部门要求完成报备工作。</w:t>
      </w:r>
    </w:p>
    <w:p>
      <w:pPr>
        <w:adjustRightInd w:val="0"/>
        <w:snapToGrid w:val="0"/>
        <w:spacing w:line="360" w:lineRule="auto"/>
        <w:ind w:firstLine="0" w:firstLineChars="0"/>
        <w:rPr>
          <w:rFonts w:hint="eastAsia" w:ascii="宋体" w:hAnsi="宋体" w:eastAsia="宋体"/>
          <w:sz w:val="24"/>
          <w:lang w:eastAsia="zh-CN"/>
        </w:rPr>
      </w:pPr>
      <w:r>
        <w:rPr>
          <w:rFonts w:hint="eastAsia" w:ascii="宋体" w:hAnsi="宋体"/>
          <w:sz w:val="24"/>
        </w:rPr>
        <w:t>（五</w:t>
      </w:r>
      <w:r>
        <w:rPr>
          <w:rFonts w:ascii="宋体" w:hAnsi="宋体"/>
          <w:sz w:val="24"/>
        </w:rPr>
        <w:t>）</w:t>
      </w:r>
      <w:r>
        <w:rPr>
          <w:rFonts w:hint="eastAsia" w:ascii="宋体" w:hAnsi="宋体"/>
          <w:sz w:val="24"/>
        </w:rPr>
        <w:t>工期及验收</w:t>
      </w:r>
      <w:r>
        <w:rPr>
          <w:rFonts w:hint="eastAsia" w:ascii="宋体" w:hAnsi="宋体"/>
          <w:sz w:val="24"/>
          <w:lang w:eastAsia="zh-CN"/>
        </w:rPr>
        <w:t>：</w:t>
      </w:r>
      <w:r>
        <w:rPr>
          <w:rFonts w:hint="eastAsia" w:ascii="宋体" w:hAnsi="宋体"/>
          <w:color w:val="auto"/>
          <w:sz w:val="24"/>
          <w:u w:val="none"/>
          <w:lang w:eastAsia="zh-CN"/>
        </w:rPr>
        <w:t>合同签订后</w:t>
      </w:r>
      <w:r>
        <w:rPr>
          <w:rFonts w:hint="eastAsia" w:ascii="宋体" w:hAnsi="宋体"/>
          <w:color w:val="auto"/>
          <w:sz w:val="24"/>
          <w:u w:val="none"/>
          <w:lang w:val="en-US" w:eastAsia="zh-CN"/>
        </w:rPr>
        <w:t>30个工作日内，乙方向甲方提供符合本合同约定的书面安全现状评价报告书。</w:t>
      </w:r>
    </w:p>
    <w:p>
      <w:pPr>
        <w:adjustRightInd w:val="0"/>
        <w:snapToGrid w:val="0"/>
        <w:spacing w:line="360" w:lineRule="auto"/>
        <w:ind w:firstLine="0" w:firstLineChars="0"/>
        <w:rPr>
          <w:rFonts w:ascii="宋体" w:hAnsi="宋体"/>
          <w:sz w:val="24"/>
        </w:rPr>
      </w:pPr>
      <w:r>
        <w:rPr>
          <w:rFonts w:hint="eastAsia" w:ascii="宋体" w:hAnsi="宋体"/>
          <w:sz w:val="24"/>
        </w:rPr>
        <w:t>（</w:t>
      </w:r>
      <w:r>
        <w:rPr>
          <w:rFonts w:hint="eastAsia" w:ascii="宋体" w:hAnsi="宋体"/>
          <w:sz w:val="24"/>
          <w:lang w:eastAsia="zh-CN"/>
        </w:rPr>
        <w:t>六</w:t>
      </w:r>
      <w:r>
        <w:rPr>
          <w:rFonts w:ascii="宋体" w:hAnsi="宋体"/>
          <w:sz w:val="24"/>
        </w:rPr>
        <w:t>）</w:t>
      </w:r>
      <w:r>
        <w:rPr>
          <w:rFonts w:hint="eastAsia" w:ascii="宋体" w:hAnsi="宋体"/>
          <w:sz w:val="24"/>
        </w:rPr>
        <w:t>其它需要说明的事项</w:t>
      </w:r>
    </w:p>
    <w:p>
      <w:pPr>
        <w:spacing w:line="312" w:lineRule="auto"/>
        <w:jc w:val="center"/>
        <w:outlineLvl w:val="0"/>
        <w:rPr>
          <w:rFonts w:ascii="黑体" w:hAnsi="黑体" w:eastAsia="黑体" w:cs="仿宋"/>
          <w:b/>
          <w:color w:val="000000"/>
          <w:sz w:val="36"/>
          <w:szCs w:val="36"/>
        </w:rPr>
      </w:pPr>
      <w:r>
        <w:rPr>
          <w:rFonts w:ascii="仿宋" w:hAnsi="仿宋" w:eastAsia="仿宋" w:cs="仿宋"/>
          <w:sz w:val="30"/>
          <w:szCs w:val="30"/>
        </w:rPr>
        <w:br w:type="page"/>
      </w:r>
      <w:bookmarkStart w:id="6" w:name="_Toc30995"/>
      <w:r>
        <w:rPr>
          <w:rFonts w:hint="eastAsia" w:ascii="黑体" w:hAnsi="黑体" w:eastAsia="黑体" w:cs="仿宋"/>
          <w:b/>
          <w:color w:val="000000"/>
          <w:sz w:val="36"/>
          <w:szCs w:val="36"/>
        </w:rPr>
        <w:t>第六章  响应文件格式</w:t>
      </w:r>
      <w:bookmarkEnd w:id="6"/>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outlineLvl w:val="0"/>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bookmarkStart w:id="7" w:name="_Toc4798"/>
      <w:r>
        <w:rPr>
          <w:rFonts w:hint="eastAsia" w:eastAsia="方正小标宋_GBK"/>
          <w:b/>
          <w:bCs/>
          <w:sz w:val="40"/>
          <w:szCs w:val="36"/>
        </w:rPr>
        <w:t>项目</w:t>
      </w:r>
      <w:bookmarkEnd w:id="7"/>
    </w:p>
    <w:p>
      <w:pPr>
        <w:widowControl w:val="0"/>
        <w:spacing w:before="240" w:beforeLines="100" w:after="240" w:afterLines="100" w:line="240" w:lineRule="auto"/>
        <w:jc w:val="center"/>
        <w:outlineLvl w:val="0"/>
        <w:rPr>
          <w:rFonts w:eastAsia="楷体_GB2312"/>
          <w:b/>
          <w:bCs/>
          <w:sz w:val="28"/>
          <w:szCs w:val="28"/>
        </w:rPr>
      </w:pPr>
      <w:bookmarkStart w:id="8" w:name="_Toc22236"/>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bookmarkEnd w:id="8"/>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outlineLvl w:val="0"/>
        <w:rPr>
          <w:rFonts w:eastAsia="方正小标宋_GBK"/>
          <w:b/>
          <w:bCs/>
          <w:spacing w:val="160"/>
          <w:sz w:val="72"/>
          <w:szCs w:val="72"/>
        </w:rPr>
      </w:pPr>
      <w:bookmarkStart w:id="9" w:name="_Toc22936"/>
      <w:r>
        <w:rPr>
          <w:rFonts w:hint="eastAsia" w:eastAsia="方正小标宋_GBK"/>
          <w:b/>
          <w:bCs/>
          <w:spacing w:val="160"/>
          <w:sz w:val="72"/>
          <w:szCs w:val="72"/>
        </w:rPr>
        <w:t>响应</w:t>
      </w:r>
      <w:r>
        <w:rPr>
          <w:rFonts w:eastAsia="方正小标宋_GBK"/>
          <w:b/>
          <w:bCs/>
          <w:spacing w:val="160"/>
          <w:sz w:val="72"/>
          <w:szCs w:val="72"/>
        </w:rPr>
        <w:t>文件</w:t>
      </w:r>
      <w:bookmarkEnd w:id="9"/>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outlineLvl w:val="0"/>
        <w:rPr>
          <w:rFonts w:eastAsia="黑体"/>
          <w:bCs/>
          <w:sz w:val="30"/>
          <w:szCs w:val="30"/>
        </w:rPr>
      </w:pPr>
      <w:bookmarkStart w:id="10" w:name="_Toc7376"/>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全称并盖单位公章</w:t>
      </w:r>
      <w:bookmarkEnd w:id="10"/>
      <w:r>
        <w:rPr>
          <w:rFonts w:eastAsia="黑体"/>
          <w:bCs/>
          <w:sz w:val="30"/>
          <w:szCs w:val="30"/>
          <w:u w:val="single"/>
        </w:rPr>
        <w:t xml:space="preserve"> </w:t>
      </w:r>
    </w:p>
    <w:p>
      <w:pPr>
        <w:spacing w:line="900" w:lineRule="exact"/>
        <w:jc w:val="center"/>
        <w:outlineLvl w:val="0"/>
        <w:rPr>
          <w:rFonts w:eastAsia="黑体"/>
          <w:sz w:val="30"/>
          <w:szCs w:val="30"/>
        </w:rPr>
      </w:pPr>
      <w:bookmarkStart w:id="11" w:name="_Toc1745"/>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bookmarkEnd w:id="11"/>
    </w:p>
    <w:p>
      <w:pPr>
        <w:adjustRightInd w:val="0"/>
        <w:snapToGrid w:val="0"/>
        <w:spacing w:line="600" w:lineRule="exact"/>
        <w:jc w:val="center"/>
        <w:outlineLvl w:val="0"/>
        <w:rPr>
          <w:rFonts w:ascii="黑体" w:hAnsi="黑体" w:eastAsia="黑体" w:cs="仿宋"/>
          <w:sz w:val="36"/>
          <w:szCs w:val="36"/>
        </w:rPr>
      </w:pPr>
      <w:bookmarkStart w:id="12" w:name="_Toc11266"/>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bookmarkEnd w:id="12"/>
    </w:p>
    <w:p>
      <w:pPr>
        <w:adjustRightInd w:val="0"/>
        <w:snapToGrid w:val="0"/>
        <w:spacing w:line="600" w:lineRule="exact"/>
        <w:jc w:val="both"/>
        <w:rPr>
          <w:rFonts w:ascii="宋体" w:hAnsi="宋体" w:cs="仿宋"/>
          <w:sz w:val="36"/>
          <w:szCs w:val="36"/>
        </w:rPr>
      </w:pPr>
    </w:p>
    <w:p>
      <w:pPr>
        <w:adjustRightInd w:val="0"/>
        <w:snapToGrid w:val="0"/>
        <w:spacing w:line="600" w:lineRule="exact"/>
        <w:jc w:val="both"/>
        <w:outlineLvl w:val="0"/>
        <w:rPr>
          <w:rFonts w:hint="eastAsia" w:ascii="宋体" w:hAnsi="宋体" w:eastAsia="宋体" w:cs="仿宋"/>
          <w:sz w:val="24"/>
          <w:lang w:eastAsia="zh-CN"/>
        </w:rPr>
      </w:pPr>
      <w:bookmarkStart w:id="13" w:name="_Toc22599"/>
      <w:r>
        <w:rPr>
          <w:rFonts w:hint="eastAsia" w:ascii="宋体" w:hAnsi="宋体" w:cs="仿宋"/>
          <w:sz w:val="24"/>
        </w:rPr>
        <w:t>一、响应函</w:t>
      </w:r>
      <w:bookmarkEnd w:id="13"/>
    </w:p>
    <w:p>
      <w:pPr>
        <w:adjustRightInd w:val="0"/>
        <w:snapToGrid w:val="0"/>
        <w:spacing w:line="600" w:lineRule="exact"/>
        <w:jc w:val="both"/>
        <w:outlineLvl w:val="0"/>
        <w:rPr>
          <w:rFonts w:hint="eastAsia" w:ascii="宋体" w:hAnsi="宋体" w:eastAsia="宋体" w:cs="仿宋"/>
          <w:sz w:val="24"/>
          <w:lang w:eastAsia="zh-CN"/>
        </w:rPr>
      </w:pPr>
      <w:bookmarkStart w:id="14" w:name="_Toc28574"/>
      <w:r>
        <w:rPr>
          <w:rFonts w:hint="eastAsia" w:ascii="宋体" w:hAnsi="宋体" w:cs="仿宋"/>
          <w:sz w:val="24"/>
        </w:rPr>
        <w:t>二、授权委托书(适用于有委托代理人的情况)</w:t>
      </w:r>
      <w:bookmarkEnd w:id="14"/>
    </w:p>
    <w:p>
      <w:pPr>
        <w:adjustRightInd w:val="0"/>
        <w:snapToGrid w:val="0"/>
        <w:spacing w:line="600" w:lineRule="exact"/>
        <w:jc w:val="both"/>
        <w:outlineLvl w:val="0"/>
        <w:rPr>
          <w:rFonts w:hint="eastAsia" w:ascii="宋体" w:hAnsi="宋体" w:eastAsia="宋体" w:cs="仿宋"/>
          <w:sz w:val="24"/>
          <w:lang w:eastAsia="zh-CN"/>
        </w:rPr>
      </w:pPr>
      <w:bookmarkStart w:id="15" w:name="_Toc17939"/>
      <w:r>
        <w:rPr>
          <w:rFonts w:hint="eastAsia" w:ascii="宋体" w:hAnsi="宋体" w:cs="仿宋"/>
          <w:sz w:val="24"/>
          <w:lang w:eastAsia="zh-CN"/>
        </w:rPr>
        <w:t>三</w:t>
      </w:r>
      <w:r>
        <w:rPr>
          <w:rFonts w:hint="eastAsia" w:ascii="宋体" w:hAnsi="宋体" w:cs="仿宋"/>
          <w:sz w:val="24"/>
        </w:rPr>
        <w:t>、商务和技术偏差表</w:t>
      </w:r>
      <w:bookmarkEnd w:id="15"/>
    </w:p>
    <w:p>
      <w:pPr>
        <w:adjustRightInd w:val="0"/>
        <w:snapToGrid w:val="0"/>
        <w:spacing w:line="600" w:lineRule="exact"/>
        <w:jc w:val="both"/>
        <w:outlineLvl w:val="0"/>
        <w:rPr>
          <w:rFonts w:hint="eastAsia" w:ascii="宋体" w:hAnsi="宋体" w:eastAsia="宋体" w:cs="仿宋"/>
          <w:sz w:val="24"/>
          <w:lang w:eastAsia="zh-CN"/>
        </w:rPr>
      </w:pPr>
      <w:bookmarkStart w:id="16" w:name="_Toc23159"/>
      <w:r>
        <w:rPr>
          <w:rFonts w:hint="eastAsia" w:ascii="宋体" w:hAnsi="宋体" w:cs="仿宋"/>
          <w:sz w:val="24"/>
          <w:lang w:eastAsia="zh-CN"/>
        </w:rPr>
        <w:t>四</w:t>
      </w:r>
      <w:r>
        <w:rPr>
          <w:rFonts w:hint="eastAsia" w:ascii="宋体" w:hAnsi="宋体" w:cs="仿宋"/>
          <w:sz w:val="24"/>
        </w:rPr>
        <w:t>、报价表</w:t>
      </w:r>
      <w:bookmarkEnd w:id="16"/>
    </w:p>
    <w:p>
      <w:pPr>
        <w:adjustRightInd w:val="0"/>
        <w:snapToGrid w:val="0"/>
        <w:spacing w:line="600" w:lineRule="exact"/>
        <w:jc w:val="both"/>
        <w:outlineLvl w:val="0"/>
        <w:rPr>
          <w:rFonts w:hint="eastAsia" w:ascii="宋体" w:hAnsi="宋体" w:eastAsia="宋体" w:cs="仿宋"/>
          <w:sz w:val="24"/>
          <w:lang w:eastAsia="zh-CN"/>
        </w:rPr>
      </w:pPr>
      <w:bookmarkStart w:id="17" w:name="_Toc20080"/>
      <w:r>
        <w:rPr>
          <w:rFonts w:hint="eastAsia" w:ascii="宋体" w:hAnsi="宋体" w:cs="仿宋"/>
          <w:sz w:val="24"/>
          <w:lang w:eastAsia="zh-CN"/>
        </w:rPr>
        <w:t>五</w:t>
      </w:r>
      <w:r>
        <w:rPr>
          <w:rFonts w:hint="eastAsia" w:ascii="宋体" w:hAnsi="宋体" w:cs="仿宋"/>
          <w:sz w:val="24"/>
        </w:rPr>
        <w:t>、资格审查资料</w:t>
      </w:r>
      <w:bookmarkEnd w:id="17"/>
    </w:p>
    <w:p>
      <w:pPr>
        <w:adjustRightInd w:val="0"/>
        <w:snapToGrid w:val="0"/>
        <w:spacing w:line="600" w:lineRule="exact"/>
        <w:jc w:val="both"/>
        <w:outlineLvl w:val="0"/>
        <w:rPr>
          <w:rFonts w:hint="eastAsia" w:ascii="宋体" w:hAnsi="宋体" w:eastAsia="宋体" w:cs="仿宋"/>
          <w:sz w:val="24"/>
          <w:lang w:eastAsia="zh-CN"/>
        </w:rPr>
      </w:pPr>
      <w:bookmarkStart w:id="18" w:name="_Toc13764"/>
      <w:r>
        <w:rPr>
          <w:rFonts w:hint="eastAsia" w:ascii="宋体" w:hAnsi="宋体" w:cs="仿宋"/>
          <w:sz w:val="24"/>
          <w:lang w:eastAsia="zh-CN"/>
        </w:rPr>
        <w:t>六</w:t>
      </w:r>
      <w:r>
        <w:rPr>
          <w:rFonts w:hint="eastAsia" w:ascii="宋体" w:hAnsi="宋体" w:cs="仿宋"/>
          <w:sz w:val="24"/>
        </w:rPr>
        <w:t>、响应方案</w:t>
      </w:r>
      <w:bookmarkEnd w:id="18"/>
    </w:p>
    <w:p>
      <w:pPr>
        <w:adjustRightInd w:val="0"/>
        <w:snapToGrid w:val="0"/>
        <w:spacing w:line="600" w:lineRule="exact"/>
        <w:jc w:val="both"/>
        <w:outlineLvl w:val="0"/>
        <w:rPr>
          <w:rFonts w:ascii="宋体" w:hAnsi="宋体" w:cs="仿宋"/>
          <w:sz w:val="24"/>
        </w:rPr>
      </w:pPr>
      <w:bookmarkStart w:id="19" w:name="_Toc29182"/>
      <w:r>
        <w:rPr>
          <w:rFonts w:hint="eastAsia" w:ascii="宋体" w:hAnsi="宋体" w:cs="仿宋"/>
          <w:sz w:val="24"/>
          <w:lang w:eastAsia="zh-CN"/>
        </w:rPr>
        <w:t>七</w:t>
      </w:r>
      <w:r>
        <w:rPr>
          <w:rFonts w:hint="eastAsia" w:ascii="宋体" w:hAnsi="宋体" w:cs="仿宋"/>
          <w:sz w:val="24"/>
        </w:rPr>
        <w:t>、其他资料</w:t>
      </w:r>
      <w:bookmarkEnd w:id="19"/>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3"/>
        </w:numPr>
        <w:adjustRightInd w:val="0"/>
        <w:snapToGrid w:val="0"/>
        <w:spacing w:line="600" w:lineRule="exact"/>
        <w:jc w:val="center"/>
        <w:outlineLvl w:val="0"/>
        <w:rPr>
          <w:rFonts w:ascii="黑体" w:hAnsi="黑体" w:eastAsia="黑体" w:cs="仿宋"/>
          <w:sz w:val="36"/>
          <w:szCs w:val="36"/>
        </w:rPr>
      </w:pPr>
      <w:bookmarkStart w:id="20" w:name="_Toc29407"/>
      <w:r>
        <w:rPr>
          <w:rFonts w:hint="eastAsia" w:ascii="黑体" w:hAnsi="黑体" w:eastAsia="黑体" w:cs="仿宋"/>
          <w:sz w:val="36"/>
          <w:szCs w:val="36"/>
        </w:rPr>
        <w:t>响应函</w:t>
      </w:r>
      <w:bookmarkEnd w:id="20"/>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360" w:lineRule="auto"/>
        <w:rPr>
          <w:rFonts w:hint="eastAsia" w:ascii="宋体" w:hAnsi="宋体" w:cs="Times New Roman"/>
          <w:sz w:val="24"/>
          <w:lang w:val="en-US" w:eastAsia="zh-CN"/>
        </w:rPr>
      </w:pPr>
    </w:p>
    <w:p>
      <w:pPr>
        <w:adjustRightInd w:val="0"/>
        <w:snapToGrid w:val="0"/>
        <w:spacing w:line="360" w:lineRule="auto"/>
        <w:rPr>
          <w:rFonts w:hint="eastAsia" w:ascii="宋体" w:hAnsi="宋体" w:eastAsia="宋体" w:cs="Times New Roman"/>
          <w:sz w:val="24"/>
        </w:rPr>
      </w:pPr>
      <w:r>
        <w:rPr>
          <w:rFonts w:hint="eastAsia" w:ascii="宋体" w:hAnsi="宋体" w:cs="Times New Roman"/>
          <w:sz w:val="24"/>
          <w:lang w:val="en-US" w:eastAsia="zh-CN"/>
        </w:rPr>
        <w:t>1.</w:t>
      </w:r>
      <w:r>
        <w:rPr>
          <w:rFonts w:hint="eastAsia" w:ascii="宋体" w:hAnsi="宋体" w:eastAsia="宋体" w:cs="Times New Roman"/>
          <w:sz w:val="24"/>
        </w:rPr>
        <w:t>我方已仔细研究了</w:t>
      </w:r>
      <w:r>
        <w:rPr>
          <w:rFonts w:hint="eastAsia" w:ascii="宋体" w:hAnsi="宋体" w:cs="Times New Roman"/>
          <w:sz w:val="24"/>
          <w:lang w:val="en-US" w:eastAsia="zh-CN"/>
        </w:rPr>
        <w:t>贵公司《</w:t>
      </w:r>
      <w:r>
        <w:rPr>
          <w:rFonts w:hint="eastAsia" w:ascii="宋体" w:hAnsi="宋体" w:eastAsia="宋体" w:cs="Times New Roman"/>
          <w:b w:val="0"/>
          <w:bCs w:val="0"/>
          <w:color w:val="auto"/>
          <w:kern w:val="2"/>
          <w:sz w:val="24"/>
          <w:szCs w:val="24"/>
          <w:u w:val="none"/>
          <w:lang w:val="en-US" w:eastAsia="zh-CN" w:bidi="ar"/>
        </w:rPr>
        <w:t>液化天然气集装箱装卸安全现状评价项目</w:t>
      </w:r>
      <w:r>
        <w:rPr>
          <w:rFonts w:hint="eastAsia" w:ascii="宋体" w:hAnsi="宋体" w:cs="Times New Roman"/>
          <w:b w:val="0"/>
          <w:bCs w:val="0"/>
          <w:kern w:val="2"/>
          <w:sz w:val="24"/>
          <w:szCs w:val="24"/>
          <w:u w:val="none"/>
          <w:lang w:val="en-US" w:eastAsia="zh-CN" w:bidi="ar"/>
        </w:rPr>
        <w:t>》</w:t>
      </w:r>
      <w:r>
        <w:rPr>
          <w:rFonts w:hint="eastAsia" w:ascii="宋体" w:hAnsi="宋体" w:eastAsia="宋体" w:cs="Times New Roman"/>
          <w:sz w:val="24"/>
        </w:rPr>
        <w:t>采购文件的全部内容，愿意以含税价人民币(大写)</w:t>
      </w:r>
      <w:r>
        <w:rPr>
          <w:rFonts w:hint="eastAsia" w:ascii="宋体" w:hAnsi="宋体" w:eastAsia="宋体" w:cs="Times New Roman"/>
          <w:sz w:val="24"/>
          <w:lang w:val="en-US" w:eastAsia="zh-CN"/>
        </w:rPr>
        <w:t xml:space="preserve">         </w:t>
      </w:r>
      <w:r>
        <w:rPr>
          <w:rFonts w:hint="eastAsia" w:ascii="宋体" w:hAnsi="宋体" w:eastAsia="宋体" w:cs="Times New Roman"/>
          <w:sz w:val="24"/>
        </w:rPr>
        <w:t>(￥</w:t>
      </w:r>
      <w:r>
        <w:rPr>
          <w:rFonts w:hint="eastAsia" w:ascii="宋体" w:hAnsi="宋体" w:eastAsia="宋体" w:cs="Times New Roman"/>
          <w:sz w:val="24"/>
          <w:u w:val="none"/>
        </w:rPr>
        <w:t xml:space="preserve">         </w:t>
      </w:r>
      <w:r>
        <w:rPr>
          <w:rFonts w:hint="eastAsia" w:ascii="宋体" w:hAnsi="宋体" w:eastAsia="宋体" w:cs="Times New Roman"/>
          <w:sz w:val="24"/>
        </w:rPr>
        <w:t>)的报价</w:t>
      </w:r>
      <w:r>
        <w:rPr>
          <w:rFonts w:hint="eastAsia" w:ascii="宋体" w:hAnsi="宋体" w:eastAsia="宋体" w:cs="Times New Roman"/>
          <w:sz w:val="24"/>
          <w:lang w:val="en-US" w:eastAsia="zh-CN"/>
        </w:rPr>
        <w:t>，</w:t>
      </w:r>
      <w:r>
        <w:rPr>
          <w:rFonts w:hint="eastAsia" w:ascii="宋体" w:hAnsi="宋体" w:eastAsia="宋体" w:cs="Times New Roman"/>
          <w:sz w:val="24"/>
        </w:rPr>
        <w:t>（其中：不含税价为:</w:t>
      </w:r>
      <w:r>
        <w:rPr>
          <w:rFonts w:hint="eastAsia" w:ascii="宋体" w:hAnsi="宋体" w:eastAsia="宋体" w:cs="Times New Roman"/>
          <w:sz w:val="24"/>
          <w:u w:val="none"/>
        </w:rPr>
        <w:t xml:space="preserve">       </w:t>
      </w:r>
      <w:r>
        <w:rPr>
          <w:rFonts w:hint="eastAsia" w:ascii="宋体" w:hAnsi="宋体" w:eastAsia="宋体" w:cs="Times New Roman"/>
          <w:sz w:val="24"/>
        </w:rPr>
        <w:t>;增值税税额为:</w:t>
      </w:r>
      <w:r>
        <w:rPr>
          <w:rFonts w:hint="eastAsia" w:ascii="宋体" w:hAnsi="宋体" w:eastAsia="宋体" w:cs="Times New Roman"/>
          <w:sz w:val="24"/>
          <w:u w:val="none"/>
        </w:rPr>
        <w:t xml:space="preserve">            </w:t>
      </w:r>
      <w:r>
        <w:rPr>
          <w:rFonts w:hint="eastAsia" w:ascii="宋体" w:hAnsi="宋体" w:eastAsia="宋体" w:cs="Times New Roman"/>
          <w:sz w:val="24"/>
          <w:lang w:val="en-US" w:eastAsia="zh-CN"/>
        </w:rPr>
        <w:t>提供增值税专用发票</w:t>
      </w:r>
      <w:r>
        <w:rPr>
          <w:rFonts w:hint="eastAsia" w:ascii="宋体" w:hAnsi="宋体" w:eastAsia="宋体" w:cs="Times New Roman"/>
          <w:sz w:val="24"/>
        </w:rPr>
        <w:t>)完成本项目服务，并按合同约定履行义务。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rPr>
        <w:t>)商务和技术偏差表;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)资格审查资料;</w:t>
      </w:r>
    </w:p>
    <w:p>
      <w:pPr>
        <w:adjustRightInd w:val="0"/>
        <w:snapToGrid w:val="0"/>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eastAsia="zh-CN"/>
        </w:rPr>
        <w:t>其他</w:t>
      </w:r>
      <w:r>
        <w:rPr>
          <w:rFonts w:hint="eastAsia" w:cs="仿宋" w:asciiTheme="minorEastAsia" w:hAnsiTheme="minorEastAsia" w:eastAsiaTheme="minorEastAsia"/>
          <w:sz w:val="24"/>
        </w:rPr>
        <w:t>方案</w:t>
      </w:r>
      <w:r>
        <w:rPr>
          <w:rFonts w:hint="eastAsia" w:cs="仿宋" w:asciiTheme="minorEastAsia" w:hAnsiTheme="minorEastAsia" w:eastAsiaTheme="minorEastAsia"/>
          <w:sz w:val="24"/>
          <w:lang w:eastAsia="zh-CN"/>
        </w:rPr>
        <w:t>（如有））</w:t>
      </w:r>
      <w:r>
        <w:rPr>
          <w:rFonts w:hint="eastAsia" w:cs="仿宋" w:asciiTheme="minorEastAsia" w:hAnsiTheme="minorEastAsia" w:eastAsiaTheme="minorEastAsia"/>
          <w:sz w:val="24"/>
        </w:rPr>
        <w:t>;</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outlineLvl w:val="0"/>
        <w:rPr>
          <w:rFonts w:ascii="黑体" w:hAnsi="黑体" w:eastAsia="黑体" w:cs="仿宋"/>
          <w:sz w:val="36"/>
          <w:szCs w:val="36"/>
        </w:rPr>
      </w:pPr>
      <w:r>
        <w:rPr>
          <w:rFonts w:hint="eastAsia" w:cs="仿宋" w:asciiTheme="minorEastAsia" w:hAnsiTheme="minorEastAsia" w:eastAsiaTheme="minorEastAsia"/>
          <w:sz w:val="24"/>
        </w:rPr>
        <w:br w:type="page"/>
      </w:r>
      <w:bookmarkStart w:id="21" w:name="_Toc27389"/>
      <w:r>
        <w:rPr>
          <w:rFonts w:hint="eastAsia" w:ascii="黑体" w:hAnsi="黑体" w:eastAsia="黑体" w:cs="仿宋"/>
          <w:sz w:val="36"/>
          <w:szCs w:val="36"/>
        </w:rPr>
        <w:t>二、授权委托书</w:t>
      </w:r>
      <w:bookmarkEnd w:id="21"/>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240" w:lineRule="auto"/>
        <w:jc w:val="center"/>
        <w:outlineLvl w:val="0"/>
        <w:rPr>
          <w:rFonts w:ascii="黑体" w:hAnsi="黑体" w:eastAsia="黑体" w:cs="仿宋"/>
          <w:sz w:val="36"/>
          <w:szCs w:val="36"/>
        </w:rPr>
      </w:pPr>
      <w:bookmarkStart w:id="22" w:name="_Toc19"/>
      <w:r>
        <w:rPr>
          <w:rFonts w:hint="eastAsia" w:ascii="黑体" w:hAnsi="黑体" w:eastAsia="黑体" w:cs="仿宋"/>
          <w:sz w:val="36"/>
          <w:szCs w:val="36"/>
          <w:lang w:eastAsia="zh-CN"/>
        </w:rPr>
        <w:t>三</w:t>
      </w:r>
      <w:r>
        <w:rPr>
          <w:rFonts w:hint="eastAsia" w:ascii="黑体" w:hAnsi="黑体" w:eastAsia="黑体" w:cs="仿宋"/>
          <w:sz w:val="36"/>
          <w:szCs w:val="36"/>
        </w:rPr>
        <w:t>、商务和技术偏差表</w:t>
      </w:r>
      <w:bookmarkEnd w:id="22"/>
    </w:p>
    <w:p>
      <w:pPr>
        <w:spacing w:line="600" w:lineRule="exact"/>
        <w:jc w:val="center"/>
        <w:rPr>
          <w:rFonts w:cs="仿宋" w:asciiTheme="minorEastAsia" w:hAnsiTheme="minorEastAsia" w:eastAsiaTheme="minorEastAsia"/>
          <w:sz w:val="24"/>
        </w:rPr>
      </w:pP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982"/>
        <w:gridCol w:w="262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982"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621"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307"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ind w:left="0"/>
        <w:jc w:val="center"/>
        <w:outlineLvl w:val="0"/>
        <w:rPr>
          <w:rFonts w:ascii="黑体" w:hAnsi="黑体" w:eastAsia="黑体" w:cs="仿宋"/>
          <w:sz w:val="36"/>
          <w:szCs w:val="36"/>
        </w:rPr>
      </w:pPr>
      <w:bookmarkStart w:id="23" w:name="_Toc16238"/>
      <w:r>
        <w:rPr>
          <w:rFonts w:hint="eastAsia" w:ascii="黑体" w:hAnsi="黑体" w:eastAsia="黑体" w:cs="仿宋"/>
          <w:sz w:val="36"/>
          <w:szCs w:val="36"/>
          <w:lang w:eastAsia="zh-CN"/>
        </w:rPr>
        <w:t>四</w:t>
      </w:r>
      <w:r>
        <w:rPr>
          <w:rFonts w:hint="eastAsia" w:ascii="黑体" w:hAnsi="黑体" w:eastAsia="黑体" w:cs="仿宋"/>
          <w:sz w:val="36"/>
          <w:szCs w:val="36"/>
        </w:rPr>
        <w:t>、报价表</w:t>
      </w:r>
      <w:bookmarkEnd w:id="23"/>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1.报价表说明</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2.报价表</w:t>
      </w:r>
    </w:p>
    <w:tbl>
      <w:tblPr>
        <w:tblStyle w:val="37"/>
        <w:tblW w:w="8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95"/>
        <w:gridCol w:w="627"/>
        <w:gridCol w:w="961"/>
        <w:gridCol w:w="627"/>
        <w:gridCol w:w="850"/>
        <w:gridCol w:w="961"/>
        <w:gridCol w:w="627"/>
        <w:gridCol w:w="85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95"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服务费用分项名称</w:t>
            </w:r>
          </w:p>
        </w:tc>
        <w:tc>
          <w:tcPr>
            <w:tcW w:w="627"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数量 </w:t>
            </w:r>
          </w:p>
        </w:tc>
        <w:tc>
          <w:tcPr>
            <w:tcW w:w="2438" w:type="dxa"/>
            <w:gridSpan w:val="3"/>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单价</w:t>
            </w:r>
          </w:p>
        </w:tc>
        <w:tc>
          <w:tcPr>
            <w:tcW w:w="2438" w:type="dxa"/>
            <w:gridSpan w:val="3"/>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总价</w:t>
            </w:r>
          </w:p>
        </w:tc>
        <w:tc>
          <w:tcPr>
            <w:tcW w:w="627"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Pr>
          <w:p>
            <w:pPr>
              <w:widowControl/>
              <w:spacing w:line="312" w:lineRule="auto"/>
              <w:jc w:val="both"/>
              <w:rPr>
                <w:rFonts w:cs="仿宋" w:asciiTheme="minorEastAsia" w:hAnsiTheme="minorEastAsia" w:eastAsiaTheme="minorEastAsia"/>
                <w:sz w:val="24"/>
              </w:rPr>
            </w:pPr>
          </w:p>
        </w:tc>
        <w:tc>
          <w:tcPr>
            <w:tcW w:w="1295" w:type="dxa"/>
            <w:vMerge w:val="continue"/>
          </w:tcPr>
          <w:p>
            <w:pPr>
              <w:widowControl/>
              <w:spacing w:line="312" w:lineRule="auto"/>
              <w:jc w:val="both"/>
              <w:rPr>
                <w:rFonts w:cs="仿宋" w:asciiTheme="minorEastAsia" w:hAnsiTheme="minorEastAsia" w:eastAsiaTheme="minorEastAsia"/>
                <w:sz w:val="24"/>
              </w:rPr>
            </w:pPr>
          </w:p>
        </w:tc>
        <w:tc>
          <w:tcPr>
            <w:tcW w:w="627" w:type="dxa"/>
            <w:vMerge w:val="continue"/>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961"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627" w:type="dxa"/>
            <w:vMerge w:val="continue"/>
          </w:tcPr>
          <w:p>
            <w:pPr>
              <w:widowControl/>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295"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850" w:type="dxa"/>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850"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3" w:type="dxa"/>
            <w:gridSpan w:val="6"/>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合计报价</w:t>
            </w: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注：若分项费用的计算依据、过程和公式不便在表中表述，可单独另附表格或描述进行说明。</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0"/>
        <w:rPr>
          <w:rFonts w:ascii="黑体" w:hAnsi="黑体" w:eastAsia="黑体" w:cs="仿宋"/>
          <w:sz w:val="36"/>
          <w:szCs w:val="36"/>
        </w:rPr>
      </w:pPr>
      <w:bookmarkStart w:id="24" w:name="_Toc24758"/>
      <w:r>
        <w:rPr>
          <w:rFonts w:hint="eastAsia" w:ascii="黑体" w:hAnsi="黑体" w:eastAsia="黑体" w:cs="仿宋"/>
          <w:sz w:val="36"/>
          <w:szCs w:val="36"/>
          <w:lang w:eastAsia="zh-CN"/>
        </w:rPr>
        <w:t>五</w:t>
      </w:r>
      <w:r>
        <w:rPr>
          <w:rFonts w:hint="eastAsia" w:ascii="黑体" w:hAnsi="黑体" w:eastAsia="黑体" w:cs="仿宋"/>
          <w:sz w:val="36"/>
          <w:szCs w:val="36"/>
        </w:rPr>
        <w:t>、资格审查资料</w:t>
      </w:r>
      <w:bookmarkEnd w:id="24"/>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w:t>
      </w:r>
    </w:p>
    <w:p>
      <w:pPr>
        <w:spacing w:line="600" w:lineRule="exact"/>
        <w:jc w:val="both"/>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rPr>
        <w:t>（三）近年的类似项目情况表</w:t>
      </w:r>
      <w:r>
        <w:rPr>
          <w:rFonts w:hint="eastAsia" w:cs="仿宋" w:asciiTheme="minorEastAsia" w:hAnsiTheme="minorEastAsia" w:eastAsiaTheme="minorEastAsia"/>
          <w:sz w:val="24"/>
          <w:lang w:val="en-US" w:eastAsia="zh-CN"/>
        </w:rPr>
        <w:t>(需提供2个）</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1585"/>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（四）拟委任的主要人员汇总表</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jc w:val="both"/>
        <w:rPr>
          <w:rFonts w:asciiTheme="minorEastAsia" w:hAnsiTheme="minorEastAsia" w:eastAsiaTheme="minorEastAsia"/>
          <w:sz w:val="24"/>
        </w:rPr>
      </w:pPr>
      <w:r>
        <w:rPr>
          <w:rFonts w:asciiTheme="minorEastAsia" w:hAnsiTheme="minorEastAsia" w:eastAsiaTheme="minorEastAsia"/>
          <w:sz w:val="24"/>
        </w:rPr>
        <w:br w:type="page"/>
      </w:r>
    </w:p>
    <w:p>
      <w:pPr>
        <w:pStyle w:val="4"/>
        <w:spacing w:before="0" w:after="0" w:line="380" w:lineRule="atLeast"/>
        <w:jc w:val="both"/>
        <w:rPr>
          <w:rFonts w:asciiTheme="minorEastAsia" w:hAnsiTheme="minorEastAsia" w:eastAsiaTheme="minorEastAsia"/>
          <w:b w:val="0"/>
          <w:sz w:val="24"/>
          <w:szCs w:val="24"/>
        </w:rPr>
      </w:pPr>
      <w:bookmarkStart w:id="25" w:name="_Toc3395"/>
      <w:bookmarkStart w:id="26" w:name="_Toc29608"/>
      <w:bookmarkStart w:id="27" w:name="_Toc2331"/>
      <w:bookmarkStart w:id="28" w:name="_Toc9243"/>
      <w:bookmarkStart w:id="29" w:name="_Toc24250"/>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bookmarkEnd w:id="25"/>
      <w:bookmarkEnd w:id="26"/>
      <w:bookmarkEnd w:id="27"/>
      <w:bookmarkEnd w:id="28"/>
      <w:bookmarkEnd w:id="29"/>
    </w:p>
    <w:p>
      <w:pPr>
        <w:autoSpaceDE w:val="0"/>
        <w:autoSpaceDN w:val="0"/>
        <w:spacing w:line="400" w:lineRule="atLeast"/>
        <w:jc w:val="both"/>
        <w:textAlignment w:val="bottom"/>
        <w:rPr>
          <w:rFonts w:asciiTheme="minorEastAsia" w:hAnsiTheme="minorEastAsia" w:eastAsiaTheme="minorEastAsia"/>
          <w:sz w:val="24"/>
        </w:rPr>
      </w:pPr>
    </w:p>
    <w:tbl>
      <w:tblPr>
        <w:tblStyle w:val="3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382"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323" w:type="dxa"/>
            <w:gridSpan w:val="8"/>
            <w:vAlign w:val="center"/>
          </w:tcPr>
          <w:p>
            <w:pPr>
              <w:autoSpaceDE w:val="0"/>
              <w:autoSpaceDN w:val="0"/>
              <w:spacing w:before="60" w:beforeLines="25" w:after="60" w:afterLines="25" w:line="288" w:lineRule="auto"/>
              <w:ind w:left="53" w:leftChars="-89" w:hanging="240" w:hangingChars="100"/>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78"/>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78"/>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hint="eastAsia" w:ascii="黑体" w:hAnsi="黑体" w:eastAsia="黑体" w:cs="仿宋"/>
          <w:sz w:val="36"/>
          <w:szCs w:val="36"/>
          <w:lang w:eastAsia="zh-CN"/>
        </w:rPr>
      </w:pPr>
      <w:bookmarkStart w:id="30" w:name="_Toc2844"/>
      <w:r>
        <w:rPr>
          <w:rFonts w:hint="eastAsia" w:ascii="黑体" w:hAnsi="黑体" w:eastAsia="黑体" w:cs="仿宋"/>
          <w:sz w:val="36"/>
          <w:szCs w:val="36"/>
          <w:lang w:eastAsia="zh-CN"/>
        </w:rPr>
        <w:t>六</w:t>
      </w:r>
      <w:r>
        <w:rPr>
          <w:rFonts w:hint="eastAsia" w:ascii="黑体" w:hAnsi="黑体" w:eastAsia="黑体" w:cs="仿宋"/>
          <w:sz w:val="36"/>
          <w:szCs w:val="36"/>
        </w:rPr>
        <w:t>、响应方案</w:t>
      </w:r>
      <w:bookmarkEnd w:id="30"/>
    </w:p>
    <w:p>
      <w:pPr>
        <w:pStyle w:val="13"/>
        <w:rPr>
          <w:rFonts w:hint="eastAsia"/>
          <w:lang w:eastAsia="zh-CN"/>
        </w:rPr>
      </w:pP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(2)服务范围及内容;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(3)服务工作的依据、工作目标;</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(4)服务机构设置(框图)、岗位职责;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(5)拟投入本项目的服务人员及主要人员简历;</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)服务质量、进度、保密等保证措施;</w:t>
      </w:r>
    </w:p>
    <w:p>
      <w:pPr>
        <w:adjustRightInd w:val="0"/>
        <w:snapToGrid w:val="0"/>
        <w:spacing w:line="600" w:lineRule="exact"/>
        <w:ind w:leftChars="200" w:firstLine="0" w:firstLineChars="0"/>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)服务工作重点、难点分析;</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8</w:t>
      </w:r>
      <w:r>
        <w:rPr>
          <w:rFonts w:hint="eastAsia" w:cs="仿宋" w:asciiTheme="minorEastAsia" w:hAnsiTheme="minorEastAsia" w:eastAsiaTheme="minorEastAsia"/>
          <w:sz w:val="24"/>
        </w:rPr>
        <w:t>)对本项目的合理化建议。</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ascii="黑体" w:hAnsi="黑体" w:eastAsia="黑体" w:cs="仿宋"/>
          <w:sz w:val="36"/>
          <w:szCs w:val="36"/>
        </w:rPr>
      </w:pPr>
      <w:bookmarkStart w:id="31" w:name="_Toc10499"/>
      <w:r>
        <w:rPr>
          <w:rFonts w:hint="eastAsia" w:ascii="黑体" w:hAnsi="黑体" w:eastAsia="黑体" w:cs="仿宋"/>
          <w:sz w:val="36"/>
          <w:szCs w:val="36"/>
          <w:lang w:eastAsia="zh-CN"/>
        </w:rPr>
        <w:t>七</w:t>
      </w:r>
      <w:r>
        <w:rPr>
          <w:rFonts w:hint="eastAsia" w:ascii="黑体" w:hAnsi="黑体" w:eastAsia="黑体" w:cs="仿宋"/>
          <w:sz w:val="36"/>
          <w:szCs w:val="36"/>
        </w:rPr>
        <w:t>、其他资料</w:t>
      </w:r>
      <w:bookmarkEnd w:id="31"/>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sectPr>
      <w:footerReference r:id="rId5" w:type="default"/>
      <w:pgSz w:w="11906" w:h="16838"/>
      <w:pgMar w:top="1440" w:right="1080" w:bottom="1440" w:left="1080" w:header="851" w:footer="1344" w:gutter="0"/>
      <w:pgNumType w:fmt="decimal"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120" w:after="1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27"/>
        <w:spacing w:line="240" w:lineRule="auto"/>
        <w:ind w:left="0" w:firstLine="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002EB"/>
    <w:multiLevelType w:val="singleLevel"/>
    <w:tmpl w:val="E7D002EB"/>
    <w:lvl w:ilvl="0" w:tentative="0">
      <w:start w:val="1"/>
      <w:numFmt w:val="decimal"/>
      <w:suff w:val="nothing"/>
      <w:lvlText w:val="%1、"/>
      <w:lvlJc w:val="left"/>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1E30"/>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E5529"/>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2014"/>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D5814"/>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AC7279"/>
    <w:rsid w:val="01EB3062"/>
    <w:rsid w:val="05EF1FFE"/>
    <w:rsid w:val="071C2DD7"/>
    <w:rsid w:val="09C6304D"/>
    <w:rsid w:val="0AED2D32"/>
    <w:rsid w:val="0BD57D80"/>
    <w:rsid w:val="0C905B62"/>
    <w:rsid w:val="0DB759FC"/>
    <w:rsid w:val="0E891CDE"/>
    <w:rsid w:val="0EE82EF2"/>
    <w:rsid w:val="0F4A4F73"/>
    <w:rsid w:val="119E5E08"/>
    <w:rsid w:val="16314BAD"/>
    <w:rsid w:val="17594306"/>
    <w:rsid w:val="17D539F2"/>
    <w:rsid w:val="19097045"/>
    <w:rsid w:val="1B4B6E03"/>
    <w:rsid w:val="1DB17B97"/>
    <w:rsid w:val="1E1F3B60"/>
    <w:rsid w:val="1F2E0BFF"/>
    <w:rsid w:val="1FBF76D7"/>
    <w:rsid w:val="20672A87"/>
    <w:rsid w:val="212E078A"/>
    <w:rsid w:val="21E52EAF"/>
    <w:rsid w:val="264E6DB9"/>
    <w:rsid w:val="26A05072"/>
    <w:rsid w:val="28584B5F"/>
    <w:rsid w:val="2872440F"/>
    <w:rsid w:val="2BF10955"/>
    <w:rsid w:val="2E41641E"/>
    <w:rsid w:val="2E944985"/>
    <w:rsid w:val="2FD26F55"/>
    <w:rsid w:val="30096558"/>
    <w:rsid w:val="30746DBB"/>
    <w:rsid w:val="30DE2DAE"/>
    <w:rsid w:val="322F4600"/>
    <w:rsid w:val="32756EB2"/>
    <w:rsid w:val="339248A7"/>
    <w:rsid w:val="34874156"/>
    <w:rsid w:val="34A1724E"/>
    <w:rsid w:val="35032B89"/>
    <w:rsid w:val="379B30ED"/>
    <w:rsid w:val="37E36BED"/>
    <w:rsid w:val="3A4C1E8C"/>
    <w:rsid w:val="3A6B7785"/>
    <w:rsid w:val="3A6F4B32"/>
    <w:rsid w:val="3B2B40CB"/>
    <w:rsid w:val="3FB93C81"/>
    <w:rsid w:val="40C9397A"/>
    <w:rsid w:val="41342EE8"/>
    <w:rsid w:val="42E62D18"/>
    <w:rsid w:val="44D14A1F"/>
    <w:rsid w:val="4503099B"/>
    <w:rsid w:val="453D7EFA"/>
    <w:rsid w:val="46480423"/>
    <w:rsid w:val="46C44BD5"/>
    <w:rsid w:val="46FD0ED7"/>
    <w:rsid w:val="47D44A52"/>
    <w:rsid w:val="48077812"/>
    <w:rsid w:val="4B2F4D45"/>
    <w:rsid w:val="4BB73BE9"/>
    <w:rsid w:val="4BEB2031"/>
    <w:rsid w:val="4CB61D2B"/>
    <w:rsid w:val="4E5F0909"/>
    <w:rsid w:val="4E6200BB"/>
    <w:rsid w:val="50203001"/>
    <w:rsid w:val="51340172"/>
    <w:rsid w:val="56820D5B"/>
    <w:rsid w:val="57096D7C"/>
    <w:rsid w:val="57CE2BAB"/>
    <w:rsid w:val="5B554F2C"/>
    <w:rsid w:val="5E007081"/>
    <w:rsid w:val="5FC5301A"/>
    <w:rsid w:val="62525166"/>
    <w:rsid w:val="63310F09"/>
    <w:rsid w:val="63B84F56"/>
    <w:rsid w:val="663E10C6"/>
    <w:rsid w:val="67DB2C51"/>
    <w:rsid w:val="68562B5B"/>
    <w:rsid w:val="686B311E"/>
    <w:rsid w:val="6B533C17"/>
    <w:rsid w:val="6FD45398"/>
    <w:rsid w:val="73965B0B"/>
    <w:rsid w:val="73BC5AD9"/>
    <w:rsid w:val="75215CF5"/>
    <w:rsid w:val="764D1C01"/>
    <w:rsid w:val="7B2974D7"/>
    <w:rsid w:val="7DB13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2"/>
    <w:link w:val="46"/>
    <w:qFormat/>
    <w:uiPriority w:val="0"/>
    <w:pPr>
      <w:spacing w:before="100" w:beforeAutospacing="1" w:after="100" w:afterAutospacing="1"/>
      <w:outlineLvl w:val="1"/>
    </w:pPr>
    <w:rPr>
      <w:rFonts w:ascii="宋体" w:hAnsi="宋体"/>
      <w:b/>
      <w:bCs/>
      <w:kern w:val="0"/>
      <w:sz w:val="36"/>
      <w:szCs w:val="36"/>
    </w:rPr>
  </w:style>
  <w:style w:type="paragraph" w:styleId="2">
    <w:name w:val="heading 3"/>
    <w:basedOn w:val="3"/>
    <w:next w:val="1"/>
    <w:qFormat/>
    <w:uiPriority w:val="0"/>
    <w:pPr>
      <w:outlineLvl w:val="2"/>
    </w:pPr>
    <w:rPr>
      <w:b w:val="0"/>
      <w:bCs w:val="0"/>
    </w:rPr>
  </w:style>
  <w:style w:type="paragraph" w:styleId="5">
    <w:name w:val="heading 4"/>
    <w:basedOn w:val="1"/>
    <w:next w:val="1"/>
    <w:link w:val="18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680" w:hanging="210"/>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pPr>
    <w:rPr>
      <w:rFonts w:ascii="Calibri" w:hAnsi="Calibri"/>
      <w:sz w:val="20"/>
      <w:szCs w:val="20"/>
    </w:rPr>
  </w:style>
  <w:style w:type="paragraph" w:styleId="9">
    <w:name w:val="Document Map"/>
    <w:basedOn w:val="1"/>
    <w:link w:val="166"/>
    <w:semiHidden/>
    <w:qFormat/>
    <w:uiPriority w:val="0"/>
    <w:pPr>
      <w:shd w:val="clear" w:color="auto" w:fill="000080"/>
    </w:pPr>
    <w:rPr>
      <w:rFonts w:asciiTheme="minorHAnsi" w:hAnsiTheme="minorHAnsi" w:eastAsiaTheme="minorEastAsia" w:cstheme="minorBidi"/>
    </w:rPr>
  </w:style>
  <w:style w:type="paragraph" w:styleId="10">
    <w:name w:val="annotation text"/>
    <w:basedOn w:val="1"/>
    <w:link w:val="163"/>
    <w:semiHidden/>
    <w:qFormat/>
    <w:uiPriority w:val="0"/>
    <w:rPr>
      <w:rFonts w:asciiTheme="minorHAnsi" w:hAnsiTheme="minorHAnsi" w:eastAsiaTheme="minorEastAsia" w:cstheme="minorBidi"/>
    </w:rPr>
  </w:style>
  <w:style w:type="paragraph" w:styleId="11">
    <w:name w:val="index 6"/>
    <w:basedOn w:val="1"/>
    <w:next w:val="1"/>
    <w:qFormat/>
    <w:uiPriority w:val="0"/>
    <w:pPr>
      <w:ind w:left="1260" w:hanging="210"/>
    </w:pPr>
    <w:rPr>
      <w:rFonts w:ascii="Calibri" w:hAnsi="Calibri"/>
      <w:sz w:val="20"/>
      <w:szCs w:val="20"/>
    </w:rPr>
  </w:style>
  <w:style w:type="paragraph" w:styleId="12">
    <w:name w:val="Body Text 3"/>
    <w:basedOn w:val="1"/>
    <w:link w:val="174"/>
    <w:semiHidden/>
    <w:unhideWhenUsed/>
    <w:qFormat/>
    <w:uiPriority w:val="99"/>
    <w:pPr>
      <w:spacing w:after="120"/>
    </w:pPr>
    <w:rPr>
      <w:sz w:val="16"/>
      <w:szCs w:val="16"/>
    </w:rPr>
  </w:style>
  <w:style w:type="paragraph" w:styleId="13">
    <w:name w:val="Body Text"/>
    <w:basedOn w:val="1"/>
    <w:next w:val="14"/>
    <w:link w:val="179"/>
    <w:semiHidden/>
    <w:unhideWhenUsed/>
    <w:qFormat/>
    <w:uiPriority w:val="99"/>
    <w:pPr>
      <w:spacing w:after="120"/>
    </w:pPr>
  </w:style>
  <w:style w:type="paragraph" w:customStyle="1" w:styleId="14">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15">
    <w:name w:val="index 4"/>
    <w:basedOn w:val="1"/>
    <w:next w:val="1"/>
    <w:qFormat/>
    <w:uiPriority w:val="0"/>
    <w:pPr>
      <w:ind w:left="840" w:hanging="210"/>
    </w:pPr>
    <w:rPr>
      <w:rFonts w:ascii="Calibri" w:hAnsi="Calibri"/>
      <w:sz w:val="20"/>
      <w:szCs w:val="20"/>
    </w:rPr>
  </w:style>
  <w:style w:type="paragraph" w:styleId="16">
    <w:name w:val="Plain Text"/>
    <w:basedOn w:val="1"/>
    <w:link w:val="177"/>
    <w:unhideWhenUsed/>
    <w:qFormat/>
    <w:uiPriority w:val="99"/>
    <w:pPr>
      <w:widowControl w:val="0"/>
      <w:spacing w:line="240" w:lineRule="auto"/>
      <w:jc w:val="both"/>
    </w:pPr>
    <w:rPr>
      <w:rFonts w:ascii="宋体" w:hAnsi="Courier New" w:cs="Courier New"/>
      <w:szCs w:val="21"/>
    </w:rPr>
  </w:style>
  <w:style w:type="paragraph" w:styleId="17">
    <w:name w:val="index 3"/>
    <w:basedOn w:val="1"/>
    <w:next w:val="1"/>
    <w:qFormat/>
    <w:uiPriority w:val="0"/>
    <w:pPr>
      <w:ind w:left="630" w:hanging="210"/>
    </w:pPr>
    <w:rPr>
      <w:rFonts w:ascii="Calibri" w:hAnsi="Calibri"/>
      <w:sz w:val="20"/>
      <w:szCs w:val="20"/>
    </w:rPr>
  </w:style>
  <w:style w:type="paragraph" w:styleId="18">
    <w:name w:val="Date"/>
    <w:basedOn w:val="1"/>
    <w:next w:val="1"/>
    <w:link w:val="165"/>
    <w:qFormat/>
    <w:uiPriority w:val="99"/>
    <w:pPr>
      <w:ind w:left="100" w:leftChars="2500"/>
    </w:pPr>
    <w:rPr>
      <w:rFonts w:asciiTheme="minorHAnsi" w:hAnsiTheme="minorHAnsi" w:eastAsiaTheme="minorEastAsia" w:cstheme="minorBidi"/>
    </w:rPr>
  </w:style>
  <w:style w:type="paragraph" w:styleId="19">
    <w:name w:val="Body Text Indent 2"/>
    <w:basedOn w:val="1"/>
    <w:link w:val="155"/>
    <w:qFormat/>
    <w:uiPriority w:val="99"/>
    <w:pPr>
      <w:spacing w:after="120" w:line="480" w:lineRule="auto"/>
      <w:ind w:left="420" w:leftChars="200"/>
    </w:pPr>
    <w:rPr>
      <w:rFonts w:asciiTheme="minorHAnsi" w:hAnsiTheme="minorHAnsi" w:eastAsiaTheme="minorEastAsia" w:cstheme="minorBidi"/>
    </w:rPr>
  </w:style>
  <w:style w:type="paragraph" w:styleId="20">
    <w:name w:val="endnote text"/>
    <w:basedOn w:val="1"/>
    <w:link w:val="172"/>
    <w:semiHidden/>
    <w:qFormat/>
    <w:uiPriority w:val="0"/>
    <w:pPr>
      <w:snapToGrid w:val="0"/>
    </w:pPr>
    <w:rPr>
      <w:rFonts w:asciiTheme="minorHAnsi" w:hAnsiTheme="minorHAnsi" w:eastAsiaTheme="minorEastAsia" w:cstheme="minorBidi"/>
    </w:rPr>
  </w:style>
  <w:style w:type="paragraph" w:styleId="21">
    <w:name w:val="Balloon Text"/>
    <w:basedOn w:val="1"/>
    <w:link w:val="141"/>
    <w:qFormat/>
    <w:uiPriority w:val="99"/>
    <w:rPr>
      <w:rFonts w:asciiTheme="minorHAnsi" w:hAnsiTheme="minorHAnsi" w:eastAsiaTheme="minorEastAsia" w:cstheme="minorBidi"/>
      <w:sz w:val="18"/>
      <w:szCs w:val="18"/>
    </w:rPr>
  </w:style>
  <w:style w:type="paragraph" w:styleId="22">
    <w:name w:val="footer"/>
    <w:basedOn w:val="1"/>
    <w:link w:val="162"/>
    <w:qFormat/>
    <w:uiPriority w:val="99"/>
    <w:pPr>
      <w:snapToGrid w:val="0"/>
      <w:ind w:right="210" w:rightChars="100"/>
      <w:jc w:val="right"/>
    </w:pPr>
    <w:rPr>
      <w:rFonts w:asciiTheme="minorHAnsi" w:hAnsiTheme="minorHAnsi" w:eastAsiaTheme="minorEastAsia" w:cstheme="minorBidi"/>
      <w:sz w:val="18"/>
      <w:szCs w:val="18"/>
    </w:rPr>
  </w:style>
  <w:style w:type="paragraph" w:styleId="23">
    <w:name w:val="header"/>
    <w:basedOn w:val="1"/>
    <w:link w:val="144"/>
    <w:qFormat/>
    <w:uiPriority w:val="99"/>
    <w:pPr>
      <w:snapToGrid w:val="0"/>
    </w:pPr>
    <w:rPr>
      <w:rFonts w:asciiTheme="minorHAnsi" w:hAnsiTheme="minorHAnsi" w:eastAsiaTheme="minorEastAsia" w:cstheme="minorBidi"/>
      <w:sz w:val="18"/>
      <w:szCs w:val="18"/>
    </w:rPr>
  </w:style>
  <w:style w:type="paragraph" w:styleId="24">
    <w:name w:val="toc 1"/>
    <w:basedOn w:val="1"/>
    <w:next w:val="1"/>
    <w:semiHidden/>
    <w:qFormat/>
    <w:uiPriority w:val="0"/>
    <w:pPr>
      <w:tabs>
        <w:tab w:val="right" w:leader="dot" w:pos="9242"/>
      </w:tabs>
      <w:spacing w:beforeLines="25" w:afterLines="25"/>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1"/>
    <w:unhideWhenUsed/>
    <w:qFormat/>
    <w:uiPriority w:val="0"/>
  </w:style>
  <w:style w:type="paragraph" w:styleId="27">
    <w:name w:val="footnote text"/>
    <w:basedOn w:val="1"/>
    <w:link w:val="151"/>
    <w:qFormat/>
    <w:uiPriority w:val="0"/>
    <w:pPr>
      <w:tabs>
        <w:tab w:val="left" w:pos="0"/>
      </w:tabs>
      <w:snapToGrid w:val="0"/>
      <w:ind w:left="720" w:hanging="357"/>
    </w:pPr>
    <w:rPr>
      <w:rFonts w:ascii="宋体" w:hAnsiTheme="minorHAnsi" w:eastAsiaTheme="minorEastAsia" w:cstheme="minorBidi"/>
      <w:sz w:val="18"/>
      <w:szCs w:val="18"/>
    </w:rPr>
  </w:style>
  <w:style w:type="paragraph" w:styleId="28">
    <w:name w:val="index 7"/>
    <w:basedOn w:val="1"/>
    <w:next w:val="1"/>
    <w:qFormat/>
    <w:uiPriority w:val="0"/>
    <w:pPr>
      <w:ind w:left="1470" w:hanging="210"/>
    </w:pPr>
    <w:rPr>
      <w:rFonts w:ascii="Calibri" w:hAnsi="Calibri"/>
      <w:sz w:val="20"/>
      <w:szCs w:val="20"/>
    </w:rPr>
  </w:style>
  <w:style w:type="paragraph" w:styleId="29">
    <w:name w:val="index 9"/>
    <w:basedOn w:val="1"/>
    <w:next w:val="1"/>
    <w:qFormat/>
    <w:uiPriority w:val="0"/>
    <w:pPr>
      <w:ind w:left="1890" w:hanging="210"/>
    </w:pPr>
    <w:rPr>
      <w:rFonts w:ascii="Calibri" w:hAnsi="Calibri"/>
      <w:sz w:val="20"/>
      <w:szCs w:val="20"/>
    </w:rPr>
  </w:style>
  <w:style w:type="paragraph" w:styleId="30">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1">
    <w:name w:val="HTML Preformatted"/>
    <w:basedOn w:val="1"/>
    <w:link w:val="149"/>
    <w:qFormat/>
    <w:uiPriority w:val="0"/>
    <w:rPr>
      <w:rFonts w:ascii="Courier New" w:hAnsi="Courier New" w:cs="Courier New" w:eastAsiaTheme="minorEastAsia"/>
      <w:szCs w:val="22"/>
    </w:rPr>
  </w:style>
  <w:style w:type="paragraph" w:styleId="32">
    <w:name w:val="Normal (Web)"/>
    <w:basedOn w:val="1"/>
    <w:unhideWhenUsed/>
    <w:qFormat/>
    <w:uiPriority w:val="99"/>
    <w:pPr>
      <w:spacing w:before="100" w:beforeAutospacing="1" w:after="100" w:afterAutospacing="1"/>
    </w:pPr>
    <w:rPr>
      <w:rFonts w:ascii="宋体" w:hAnsi="宋体" w:cs="宋体"/>
      <w:kern w:val="0"/>
      <w:sz w:val="24"/>
    </w:rPr>
  </w:style>
  <w:style w:type="paragraph" w:styleId="33">
    <w:name w:val="index 2"/>
    <w:basedOn w:val="1"/>
    <w:next w:val="1"/>
    <w:qFormat/>
    <w:uiPriority w:val="0"/>
    <w:pPr>
      <w:ind w:left="420" w:hanging="210"/>
    </w:pPr>
    <w:rPr>
      <w:rFonts w:ascii="Calibri" w:hAnsi="Calibri"/>
      <w:sz w:val="20"/>
      <w:szCs w:val="20"/>
    </w:rPr>
  </w:style>
  <w:style w:type="paragraph" w:styleId="34">
    <w:name w:val="Title"/>
    <w:basedOn w:val="1"/>
    <w:link w:val="175"/>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0"/>
    <w:next w:val="10"/>
    <w:link w:val="171"/>
    <w:semiHidden/>
    <w:qFormat/>
    <w:uiPriority w:val="0"/>
    <w:rPr>
      <w:b/>
      <w:bCs/>
    </w:r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qFormat/>
    <w:uiPriority w:val="99"/>
    <w:rPr>
      <w:rFonts w:ascii="Times New Roman" w:hAnsi="Times New Roman" w:eastAsia="宋体"/>
      <w:sz w:val="18"/>
    </w:rPr>
  </w:style>
  <w:style w:type="character" w:styleId="41">
    <w:name w:val="FollowedHyperlink"/>
    <w:qFormat/>
    <w:uiPriority w:val="0"/>
    <w:rPr>
      <w:color w:val="800080"/>
      <w:u w:val="single"/>
    </w:rPr>
  </w:style>
  <w:style w:type="character" w:styleId="42">
    <w:name w:val="Emphasis"/>
    <w:qFormat/>
    <w:uiPriority w:val="20"/>
    <w:rPr>
      <w:color w:val="CC0000"/>
    </w:rPr>
  </w:style>
  <w:style w:type="character" w:styleId="43">
    <w:name w:val="Hyperlink"/>
    <w:qFormat/>
    <w:uiPriority w:val="99"/>
    <w:rPr>
      <w:color w:val="0000FF"/>
      <w:spacing w:val="0"/>
      <w:w w:val="100"/>
      <w:szCs w:val="21"/>
      <w:u w:val="single"/>
      <w:lang w:val="en-US" w:eastAsia="zh-CN"/>
    </w:rPr>
  </w:style>
  <w:style w:type="character" w:styleId="44">
    <w:name w:val="footnote reference"/>
    <w:qFormat/>
    <w:uiPriority w:val="0"/>
    <w:rPr>
      <w:vertAlign w:val="superscript"/>
    </w:rPr>
  </w:style>
  <w:style w:type="character" w:customStyle="1" w:styleId="45">
    <w:name w:val="标题 1 字符"/>
    <w:basedOn w:val="38"/>
    <w:link w:val="4"/>
    <w:qFormat/>
    <w:uiPriority w:val="0"/>
    <w:rPr>
      <w:rFonts w:ascii="Times New Roman" w:hAnsi="Times New Roman" w:eastAsia="宋体" w:cs="Times New Roman"/>
      <w:b/>
      <w:bCs/>
      <w:kern w:val="44"/>
      <w:sz w:val="44"/>
      <w:szCs w:val="44"/>
    </w:rPr>
  </w:style>
  <w:style w:type="character" w:customStyle="1" w:styleId="46">
    <w:name w:val="标题 2 字符"/>
    <w:basedOn w:val="38"/>
    <w:link w:val="3"/>
    <w:qFormat/>
    <w:uiPriority w:val="0"/>
    <w:rPr>
      <w:rFonts w:ascii="宋体" w:hAnsi="宋体" w:eastAsia="宋体" w:cs="Times New Roman"/>
      <w:b/>
      <w:bCs/>
      <w:kern w:val="0"/>
      <w:sz w:val="36"/>
      <w:szCs w:val="36"/>
    </w:rPr>
  </w:style>
  <w:style w:type="character" w:customStyle="1" w:styleId="47">
    <w:name w:val="批注文字 Char"/>
    <w:semiHidden/>
    <w:qFormat/>
    <w:uiPriority w:val="0"/>
    <w:rPr>
      <w:szCs w:val="24"/>
    </w:rPr>
  </w:style>
  <w:style w:type="character" w:customStyle="1" w:styleId="48">
    <w:name w:val="批注主题 Char"/>
    <w:semiHidden/>
    <w:qFormat/>
    <w:uiPriority w:val="0"/>
    <w:rPr>
      <w:b/>
      <w:bCs/>
      <w:szCs w:val="24"/>
    </w:rPr>
  </w:style>
  <w:style w:type="character" w:customStyle="1" w:styleId="49">
    <w:name w:val="文档结构图 Char"/>
    <w:semiHidden/>
    <w:qFormat/>
    <w:uiPriority w:val="0"/>
    <w:rPr>
      <w:szCs w:val="24"/>
      <w:shd w:val="clear" w:color="auto" w:fill="000080"/>
    </w:rPr>
  </w:style>
  <w:style w:type="character" w:customStyle="1" w:styleId="50">
    <w:name w:val="脚注文本 Char"/>
    <w:qFormat/>
    <w:uiPriority w:val="0"/>
    <w:rPr>
      <w:rFonts w:ascii="宋体"/>
      <w:sz w:val="18"/>
      <w:szCs w:val="18"/>
    </w:rPr>
  </w:style>
  <w:style w:type="character" w:customStyle="1" w:styleId="51">
    <w:name w:val="con"/>
    <w:qFormat/>
    <w:uiPriority w:val="0"/>
  </w:style>
  <w:style w:type="character" w:customStyle="1" w:styleId="52">
    <w:name w:val="bar-label2"/>
    <w:qFormat/>
    <w:uiPriority w:val="99"/>
  </w:style>
  <w:style w:type="character" w:customStyle="1" w:styleId="53">
    <w:name w:val="正文文本缩进 2 Char"/>
    <w:qFormat/>
    <w:uiPriority w:val="99"/>
    <w:rPr>
      <w:szCs w:val="24"/>
    </w:rPr>
  </w:style>
  <w:style w:type="character" w:customStyle="1" w:styleId="54">
    <w:name w:val="日期 Char"/>
    <w:qFormat/>
    <w:uiPriority w:val="99"/>
    <w:rPr>
      <w:szCs w:val="24"/>
    </w:rPr>
  </w:style>
  <w:style w:type="character" w:customStyle="1" w:styleId="55">
    <w:name w:val="页脚 Char"/>
    <w:qFormat/>
    <w:locked/>
    <w:uiPriority w:val="99"/>
    <w:rPr>
      <w:sz w:val="18"/>
      <w:szCs w:val="18"/>
    </w:rPr>
  </w:style>
  <w:style w:type="character" w:customStyle="1" w:styleId="56">
    <w:name w:val="apple-converted-space"/>
    <w:basedOn w:val="38"/>
    <w:qFormat/>
    <w:uiPriority w:val="0"/>
  </w:style>
  <w:style w:type="character" w:customStyle="1" w:styleId="57">
    <w:name w:val="批注框文本 Char"/>
    <w:qFormat/>
    <w:uiPriority w:val="99"/>
    <w:rPr>
      <w:sz w:val="18"/>
      <w:szCs w:val="18"/>
    </w:rPr>
  </w:style>
  <w:style w:type="character" w:customStyle="1" w:styleId="58">
    <w:name w:val="页眉 Char"/>
    <w:qFormat/>
    <w:locked/>
    <w:uiPriority w:val="99"/>
    <w:rPr>
      <w:sz w:val="18"/>
      <w:szCs w:val="18"/>
    </w:rPr>
  </w:style>
  <w:style w:type="character" w:customStyle="1" w:styleId="59">
    <w:name w:val="首示例 Char"/>
    <w:link w:val="60"/>
    <w:qFormat/>
    <w:uiPriority w:val="0"/>
    <w:rPr>
      <w:rFonts w:ascii="宋体" w:hAnsi="宋体"/>
      <w:sz w:val="18"/>
      <w:szCs w:val="18"/>
    </w:rPr>
  </w:style>
  <w:style w:type="paragraph" w:customStyle="1" w:styleId="60">
    <w:name w:val="首示例"/>
    <w:next w:val="61"/>
    <w:link w:val="59"/>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1">
    <w:name w:val="段"/>
    <w:link w:val="62"/>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2">
    <w:name w:val="段 Char"/>
    <w:link w:val="61"/>
    <w:qFormat/>
    <w:uiPriority w:val="0"/>
    <w:rPr>
      <w:rFonts w:ascii="宋体"/>
    </w:rPr>
  </w:style>
  <w:style w:type="character" w:customStyle="1" w:styleId="63">
    <w:name w:val="附录公式 Char"/>
    <w:basedOn w:val="62"/>
    <w:link w:val="64"/>
    <w:qFormat/>
    <w:uiPriority w:val="0"/>
    <w:rPr>
      <w:rFonts w:ascii="宋体"/>
    </w:rPr>
  </w:style>
  <w:style w:type="paragraph" w:customStyle="1" w:styleId="64">
    <w:name w:val="附录公式"/>
    <w:basedOn w:val="61"/>
    <w:next w:val="61"/>
    <w:link w:val="63"/>
    <w:qFormat/>
    <w:uiPriority w:val="0"/>
  </w:style>
  <w:style w:type="character" w:customStyle="1" w:styleId="65">
    <w:name w:val="发布"/>
    <w:qFormat/>
    <w:uiPriority w:val="0"/>
    <w:rPr>
      <w:rFonts w:ascii="黑体" w:eastAsia="黑体"/>
      <w:spacing w:val="85"/>
      <w:w w:val="100"/>
      <w:position w:val="3"/>
      <w:sz w:val="28"/>
      <w:szCs w:val="28"/>
    </w:rPr>
  </w:style>
  <w:style w:type="character" w:customStyle="1" w:styleId="66">
    <w:name w:val="一级条标题 Char"/>
    <w:link w:val="67"/>
    <w:qFormat/>
    <w:uiPriority w:val="0"/>
    <w:rPr>
      <w:rFonts w:ascii="黑体" w:eastAsia="黑体"/>
      <w:szCs w:val="21"/>
    </w:rPr>
  </w:style>
  <w:style w:type="paragraph" w:customStyle="1" w:styleId="67">
    <w:name w:val="一级条标题"/>
    <w:next w:val="61"/>
    <w:link w:val="66"/>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8">
    <w:name w:val="HTML 预设格式 Char"/>
    <w:qFormat/>
    <w:uiPriority w:val="0"/>
    <w:rPr>
      <w:rFonts w:ascii="Courier New" w:hAnsi="Courier New" w:cs="Courier New"/>
    </w:rPr>
  </w:style>
  <w:style w:type="character" w:customStyle="1" w:styleId="69">
    <w:name w:val="尾注文本 Char"/>
    <w:semiHidden/>
    <w:qFormat/>
    <w:uiPriority w:val="0"/>
    <w:rPr>
      <w:szCs w:val="24"/>
    </w:rPr>
  </w:style>
  <w:style w:type="paragraph" w:customStyle="1" w:styleId="70">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1">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2">
    <w:name w:val="List Paragraph"/>
    <w:basedOn w:val="1"/>
    <w:qFormat/>
    <w:uiPriority w:val="34"/>
    <w:pPr>
      <w:ind w:firstLine="420" w:firstLineChars="200"/>
    </w:pPr>
    <w:rPr>
      <w:rFonts w:ascii="宋体" w:hAnsi="宋体" w:cs="宋体"/>
      <w:kern w:val="0"/>
      <w:sz w:val="24"/>
    </w:rPr>
  </w:style>
  <w:style w:type="paragraph" w:customStyle="1" w:styleId="73">
    <w:name w:val="封面一致性程度标识2"/>
    <w:basedOn w:val="74"/>
    <w:qFormat/>
    <w:uiPriority w:val="0"/>
    <w:pPr>
      <w:framePr w:wrap="around" w:y="4469"/>
    </w:pPr>
  </w:style>
  <w:style w:type="paragraph" w:customStyle="1" w:styleId="74">
    <w:name w:val="封面一致性程度标识"/>
    <w:basedOn w:val="75"/>
    <w:qFormat/>
    <w:uiPriority w:val="0"/>
    <w:pPr>
      <w:framePr w:wrap="around"/>
      <w:spacing w:before="440"/>
    </w:pPr>
    <w:rPr>
      <w:rFonts w:ascii="宋体" w:eastAsia="宋体"/>
    </w:rPr>
  </w:style>
  <w:style w:type="paragraph" w:customStyle="1" w:styleId="75">
    <w:name w:val="封面标准英文名称"/>
    <w:basedOn w:val="76"/>
    <w:qFormat/>
    <w:uiPriority w:val="0"/>
    <w:pPr>
      <w:framePr w:wrap="around"/>
      <w:spacing w:before="370" w:line="400" w:lineRule="exact"/>
    </w:pPr>
    <w:rPr>
      <w:rFonts w:ascii="Times New Roman"/>
      <w:sz w:val="28"/>
      <w:szCs w:val="28"/>
    </w:rPr>
  </w:style>
  <w:style w:type="paragraph" w:customStyle="1" w:styleId="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2"/>
    <w:basedOn w:val="75"/>
    <w:qFormat/>
    <w:uiPriority w:val="0"/>
    <w:pPr>
      <w:framePr w:wrap="around" w:y="4469"/>
    </w:pPr>
  </w:style>
  <w:style w:type="paragraph" w:customStyle="1" w:styleId="78">
    <w:name w:val="其他发布日期"/>
    <w:basedOn w:val="79"/>
    <w:qFormat/>
    <w:uiPriority w:val="0"/>
    <w:pPr>
      <w:framePr w:wrap="around" w:vAnchor="page" w:hAnchor="text" w:x="1419"/>
    </w:pPr>
  </w:style>
  <w:style w:type="paragraph" w:customStyle="1" w:styleId="79">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0">
    <w:name w:val="正文公式编号制表符"/>
    <w:basedOn w:val="61"/>
    <w:next w:val="61"/>
    <w:qFormat/>
    <w:uiPriority w:val="0"/>
    <w:pPr>
      <w:ind w:firstLine="0" w:firstLineChars="0"/>
    </w:pPr>
  </w:style>
  <w:style w:type="paragraph" w:customStyle="1" w:styleId="81">
    <w:name w:val="正文表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2">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3">
    <w:name w:val="一级无"/>
    <w:basedOn w:val="67"/>
    <w:qFormat/>
    <w:uiPriority w:val="0"/>
  </w:style>
  <w:style w:type="paragraph" w:customStyle="1" w:styleId="84">
    <w:name w:val="图的脚注"/>
    <w:next w:val="61"/>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5">
    <w:name w:val="图标脚注说明"/>
    <w:basedOn w:val="61"/>
    <w:qFormat/>
    <w:uiPriority w:val="0"/>
    <w:pPr>
      <w:ind w:left="840" w:hanging="420" w:firstLineChars="0"/>
    </w:pPr>
    <w:rPr>
      <w:sz w:val="18"/>
      <w:szCs w:val="18"/>
    </w:rPr>
  </w:style>
  <w:style w:type="paragraph" w:customStyle="1" w:styleId="86">
    <w:name w:val="示例后文字"/>
    <w:basedOn w:val="61"/>
    <w:next w:val="61"/>
    <w:qFormat/>
    <w:uiPriority w:val="0"/>
    <w:pPr>
      <w:ind w:firstLine="360"/>
    </w:pPr>
    <w:rPr>
      <w:sz w:val="18"/>
    </w:rPr>
  </w:style>
  <w:style w:type="paragraph" w:customStyle="1" w:styleId="87">
    <w:name w:val="实施日期"/>
    <w:basedOn w:val="79"/>
    <w:qFormat/>
    <w:uiPriority w:val="0"/>
    <w:pPr>
      <w:framePr w:wrap="around" w:vAnchor="page" w:hAnchor="text"/>
      <w:jc w:val="right"/>
    </w:pPr>
  </w:style>
  <w:style w:type="paragraph" w:customStyle="1" w:styleId="88">
    <w:name w:val="前言、引言标题"/>
    <w:next w:val="61"/>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8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1">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2">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3">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4">
    <w:name w:val="条文脚注"/>
    <w:basedOn w:val="27"/>
    <w:qFormat/>
    <w:uiPriority w:val="0"/>
    <w:pPr>
      <w:ind w:left="0" w:firstLine="0"/>
      <w:jc w:val="both"/>
    </w:pPr>
  </w:style>
  <w:style w:type="paragraph" w:customStyle="1" w:styleId="95">
    <w:name w:val="附录一级无"/>
    <w:basedOn w:val="96"/>
    <w:qFormat/>
    <w:uiPriority w:val="0"/>
    <w:pPr>
      <w:tabs>
        <w:tab w:val="left" w:pos="360"/>
      </w:tabs>
      <w:spacing w:beforeLines="0" w:afterLines="0"/>
    </w:pPr>
    <w:rPr>
      <w:rFonts w:ascii="宋体" w:eastAsia="宋体"/>
      <w:szCs w:val="21"/>
    </w:rPr>
  </w:style>
  <w:style w:type="paragraph" w:customStyle="1" w:styleId="96">
    <w:name w:val="附录一级条标题"/>
    <w:basedOn w:val="97"/>
    <w:next w:val="61"/>
    <w:qFormat/>
    <w:uiPriority w:val="0"/>
    <w:pPr>
      <w:tabs>
        <w:tab w:val="left" w:pos="360"/>
      </w:tabs>
      <w:autoSpaceDN w:val="0"/>
      <w:spacing w:beforeLines="50" w:afterLines="50"/>
      <w:outlineLvl w:val="2"/>
    </w:pPr>
  </w:style>
  <w:style w:type="paragraph" w:customStyle="1" w:styleId="97">
    <w:name w:val="附录章标题"/>
    <w:next w:val="61"/>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附录五级无"/>
    <w:basedOn w:val="99"/>
    <w:qFormat/>
    <w:uiPriority w:val="0"/>
    <w:pPr>
      <w:tabs>
        <w:tab w:val="left" w:pos="360"/>
      </w:tabs>
      <w:spacing w:beforeLines="0" w:afterLines="0"/>
    </w:pPr>
    <w:rPr>
      <w:rFonts w:ascii="宋体" w:eastAsia="宋体"/>
      <w:szCs w:val="21"/>
    </w:rPr>
  </w:style>
  <w:style w:type="paragraph" w:customStyle="1" w:styleId="99">
    <w:name w:val="附录五级条标题"/>
    <w:basedOn w:val="100"/>
    <w:next w:val="61"/>
    <w:qFormat/>
    <w:uiPriority w:val="0"/>
    <w:pPr>
      <w:tabs>
        <w:tab w:val="left" w:pos="360"/>
      </w:tabs>
      <w:outlineLvl w:val="6"/>
    </w:pPr>
  </w:style>
  <w:style w:type="paragraph" w:customStyle="1" w:styleId="100">
    <w:name w:val="附录四级条标题"/>
    <w:basedOn w:val="101"/>
    <w:next w:val="61"/>
    <w:qFormat/>
    <w:uiPriority w:val="0"/>
    <w:pPr>
      <w:tabs>
        <w:tab w:val="left" w:pos="360"/>
      </w:tabs>
    </w:pPr>
  </w:style>
  <w:style w:type="paragraph" w:customStyle="1" w:styleId="101">
    <w:name w:val="附录三级条标题"/>
    <w:basedOn w:val="102"/>
    <w:next w:val="61"/>
    <w:qFormat/>
    <w:uiPriority w:val="0"/>
    <w:pPr>
      <w:tabs>
        <w:tab w:val="left" w:pos="360"/>
      </w:tabs>
    </w:pPr>
  </w:style>
  <w:style w:type="paragraph" w:customStyle="1" w:styleId="102">
    <w:name w:val="附录二级条标题"/>
    <w:basedOn w:val="1"/>
    <w:next w:val="61"/>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3">
    <w:name w:val="附录图标题"/>
    <w:basedOn w:val="1"/>
    <w:next w:val="61"/>
    <w:qFormat/>
    <w:uiPriority w:val="0"/>
    <w:pPr>
      <w:tabs>
        <w:tab w:val="left" w:pos="363"/>
      </w:tabs>
      <w:spacing w:beforeLines="50" w:afterLines="50"/>
      <w:jc w:val="center"/>
    </w:pPr>
    <w:rPr>
      <w:rFonts w:ascii="黑体" w:eastAsia="黑体"/>
      <w:szCs w:val="21"/>
    </w:rPr>
  </w:style>
  <w:style w:type="paragraph" w:customStyle="1" w:styleId="104">
    <w:name w:val="附录图标号"/>
    <w:basedOn w:val="1"/>
    <w:qFormat/>
    <w:uiPriority w:val="0"/>
    <w:pPr>
      <w:keepNext/>
      <w:pageBreakBefore/>
      <w:spacing w:line="14" w:lineRule="exact"/>
      <w:ind w:firstLine="363"/>
      <w:jc w:val="center"/>
      <w:outlineLvl w:val="0"/>
    </w:pPr>
    <w:rPr>
      <w:color w:val="FFFFFF"/>
    </w:rPr>
  </w:style>
  <w:style w:type="paragraph" w:customStyle="1" w:styleId="105">
    <w:name w:val="附录四级无"/>
    <w:basedOn w:val="100"/>
    <w:qFormat/>
    <w:uiPriority w:val="0"/>
    <w:pPr>
      <w:tabs>
        <w:tab w:val="clear" w:pos="360"/>
      </w:tabs>
      <w:spacing w:beforeLines="0" w:afterLines="0"/>
      <w:outlineLvl w:val="5"/>
    </w:pPr>
    <w:rPr>
      <w:rFonts w:ascii="宋体" w:eastAsia="宋体"/>
      <w:szCs w:val="21"/>
    </w:rPr>
  </w:style>
  <w:style w:type="paragraph" w:customStyle="1" w:styleId="106">
    <w:name w:val="附录三级无"/>
    <w:basedOn w:val="101"/>
    <w:qFormat/>
    <w:uiPriority w:val="0"/>
  </w:style>
  <w:style w:type="paragraph" w:customStyle="1" w:styleId="107">
    <w:name w:val="注："/>
    <w:next w:val="61"/>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8">
    <w:name w:val="附录公式编号制表符"/>
    <w:basedOn w:val="1"/>
    <w:next w:val="61"/>
    <w:qFormat/>
    <w:uiPriority w:val="0"/>
    <w:pPr>
      <w:tabs>
        <w:tab w:val="center" w:pos="4201"/>
        <w:tab w:val="right" w:leader="dot" w:pos="9298"/>
      </w:tabs>
      <w:autoSpaceDE w:val="0"/>
      <w:autoSpaceDN w:val="0"/>
    </w:pPr>
    <w:rPr>
      <w:rFonts w:ascii="宋体"/>
      <w:kern w:val="0"/>
      <w:szCs w:val="20"/>
    </w:rPr>
  </w:style>
  <w:style w:type="paragraph" w:customStyle="1" w:styleId="109">
    <w:name w:val="附录二级无"/>
    <w:basedOn w:val="102"/>
    <w:qFormat/>
    <w:uiPriority w:val="0"/>
  </w:style>
  <w:style w:type="paragraph" w:customStyle="1" w:styleId="110">
    <w:name w:val="附录标题"/>
    <w:basedOn w:val="61"/>
    <w:next w:val="61"/>
    <w:qFormat/>
    <w:uiPriority w:val="0"/>
    <w:pPr>
      <w:ind w:firstLine="0" w:firstLineChars="0"/>
      <w:jc w:val="center"/>
    </w:pPr>
    <w:rPr>
      <w:rFonts w:ascii="黑体" w:eastAsia="黑体"/>
    </w:rPr>
  </w:style>
  <w:style w:type="paragraph" w:customStyle="1" w:styleId="111">
    <w:name w:val="参考文献"/>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2">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3">
    <w:name w:val="封面标准文稿类别"/>
    <w:basedOn w:val="74"/>
    <w:qFormat/>
    <w:uiPriority w:val="0"/>
    <w:pPr>
      <w:framePr w:wrap="around"/>
      <w:spacing w:after="160" w:line="240" w:lineRule="auto"/>
    </w:pPr>
    <w:rPr>
      <w:sz w:val="24"/>
    </w:rPr>
  </w:style>
  <w:style w:type="paragraph" w:customStyle="1" w:styleId="114">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5">
    <w:name w:val="其他实施日期"/>
    <w:basedOn w:val="87"/>
    <w:qFormat/>
    <w:uiPriority w:val="0"/>
    <w:pPr>
      <w:framePr w:wrap="around" w:vAnchor="margin" w:hAnchor="page"/>
    </w:p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发布部门"/>
    <w:next w:val="61"/>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8">
    <w:name w:val="注：（正文）"/>
    <w:basedOn w:val="107"/>
    <w:next w:val="61"/>
    <w:qFormat/>
    <w:uiPriority w:val="0"/>
  </w:style>
  <w:style w:type="paragraph" w:customStyle="1" w:styleId="119">
    <w:name w:val="参考文献、索引标题"/>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2">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3">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4">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5">
    <w:name w:val="示例×："/>
    <w:basedOn w:val="126"/>
    <w:qFormat/>
    <w:uiPriority w:val="0"/>
    <w:pPr>
      <w:spacing w:beforeLines="0" w:afterLines="0"/>
      <w:ind w:firstLine="363"/>
      <w:outlineLvl w:val="9"/>
    </w:pPr>
    <w:rPr>
      <w:rFonts w:ascii="宋体" w:eastAsia="宋体"/>
      <w:sz w:val="18"/>
      <w:szCs w:val="18"/>
    </w:rPr>
  </w:style>
  <w:style w:type="paragraph" w:customStyle="1" w:styleId="126">
    <w:name w:val="章标题"/>
    <w:next w:val="61"/>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7">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8">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9">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0">
    <w:name w:val="五级无"/>
    <w:basedOn w:val="131"/>
    <w:qFormat/>
    <w:uiPriority w:val="0"/>
    <w:pPr>
      <w:spacing w:beforeLines="0" w:afterLines="0"/>
      <w:outlineLvl w:val="6"/>
    </w:pPr>
    <w:rPr>
      <w:rFonts w:ascii="宋体" w:eastAsia="宋体"/>
    </w:rPr>
  </w:style>
  <w:style w:type="paragraph" w:customStyle="1" w:styleId="131">
    <w:name w:val="五级条标题"/>
    <w:basedOn w:val="132"/>
    <w:next w:val="61"/>
    <w:qFormat/>
    <w:uiPriority w:val="0"/>
  </w:style>
  <w:style w:type="paragraph" w:customStyle="1" w:styleId="132">
    <w:name w:val="四级条标题"/>
    <w:basedOn w:val="133"/>
    <w:next w:val="61"/>
    <w:qFormat/>
    <w:uiPriority w:val="0"/>
  </w:style>
  <w:style w:type="paragraph" w:customStyle="1" w:styleId="133">
    <w:name w:val="三级条标题"/>
    <w:basedOn w:val="134"/>
    <w:next w:val="61"/>
    <w:qFormat/>
    <w:uiPriority w:val="0"/>
  </w:style>
  <w:style w:type="paragraph" w:customStyle="1" w:styleId="134">
    <w:name w:val="二级条标题"/>
    <w:basedOn w:val="67"/>
    <w:next w:val="61"/>
    <w:qFormat/>
    <w:uiPriority w:val="0"/>
  </w:style>
  <w:style w:type="paragraph" w:customStyle="1" w:styleId="135">
    <w:name w:val="四级无"/>
    <w:basedOn w:val="132"/>
    <w:qFormat/>
    <w:uiPriority w:val="0"/>
  </w:style>
  <w:style w:type="paragraph" w:customStyle="1" w:styleId="136">
    <w:name w:val="三级无"/>
    <w:basedOn w:val="133"/>
    <w:qFormat/>
    <w:uiPriority w:val="0"/>
  </w:style>
  <w:style w:type="paragraph" w:customStyle="1" w:styleId="137">
    <w:name w:val="其他标准标志"/>
    <w:basedOn w:val="121"/>
    <w:qFormat/>
    <w:uiPriority w:val="0"/>
    <w:pPr>
      <w:framePr w:w="6101" w:wrap="around" w:vAnchor="page" w:hAnchor="page" w:x="4673" w:y="942"/>
    </w:pPr>
    <w:rPr>
      <w:w w:val="130"/>
    </w:rPr>
  </w:style>
  <w:style w:type="paragraph" w:customStyle="1" w:styleId="138">
    <w:name w:val="目次、标准名称标题"/>
    <w:basedOn w:val="1"/>
    <w:next w:val="61"/>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0">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1">
    <w:name w:val="批注框文本 字符"/>
    <w:basedOn w:val="38"/>
    <w:link w:val="21"/>
    <w:semiHidden/>
    <w:qFormat/>
    <w:uiPriority w:val="99"/>
    <w:rPr>
      <w:rFonts w:ascii="Times New Roman" w:hAnsi="Times New Roman" w:eastAsia="宋体" w:cs="Times New Roman"/>
      <w:sz w:val="18"/>
      <w:szCs w:val="18"/>
    </w:rPr>
  </w:style>
  <w:style w:type="paragraph" w:customStyle="1" w:styleId="142">
    <w:name w:val="列项◆（三级）"/>
    <w:basedOn w:val="1"/>
    <w:qFormat/>
    <w:uiPriority w:val="99"/>
    <w:pPr>
      <w:tabs>
        <w:tab w:val="left" w:pos="969"/>
      </w:tabs>
      <w:ind w:left="969" w:hanging="414"/>
    </w:pPr>
    <w:rPr>
      <w:rFonts w:ascii="宋体"/>
      <w:szCs w:val="21"/>
    </w:rPr>
  </w:style>
  <w:style w:type="paragraph" w:customStyle="1" w:styleId="143">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4">
    <w:name w:val="页眉 字符"/>
    <w:basedOn w:val="38"/>
    <w:link w:val="23"/>
    <w:semiHidden/>
    <w:qFormat/>
    <w:uiPriority w:val="99"/>
    <w:rPr>
      <w:rFonts w:ascii="Times New Roman" w:hAnsi="Times New Roman" w:eastAsia="宋体" w:cs="Times New Roman"/>
      <w:sz w:val="18"/>
      <w:szCs w:val="18"/>
    </w:rPr>
  </w:style>
  <w:style w:type="paragraph" w:customStyle="1" w:styleId="145">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6">
    <w:name w:val="其他发布部门"/>
    <w:basedOn w:val="117"/>
    <w:qFormat/>
    <w:uiPriority w:val="0"/>
    <w:pPr>
      <w:framePr w:wrap="around" w:y="15310"/>
      <w:spacing w:line="0" w:lineRule="atLeast"/>
    </w:pPr>
    <w:rPr>
      <w:rFonts w:ascii="黑体" w:eastAsia="黑体"/>
      <w:b w:val="0"/>
    </w:rPr>
  </w:style>
  <w:style w:type="paragraph" w:customStyle="1" w:styleId="147">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8">
    <w:name w:val="正文图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49">
    <w:name w:val="HTML 预设格式 字符"/>
    <w:basedOn w:val="38"/>
    <w:link w:val="31"/>
    <w:semiHidden/>
    <w:qFormat/>
    <w:uiPriority w:val="99"/>
    <w:rPr>
      <w:rFonts w:ascii="Courier New" w:hAnsi="Courier New" w:eastAsia="宋体" w:cs="Courier New"/>
      <w:sz w:val="20"/>
      <w:szCs w:val="20"/>
    </w:rPr>
  </w:style>
  <w:style w:type="paragraph" w:customStyle="1" w:styleId="150">
    <w:name w:val="附录标识"/>
    <w:basedOn w:val="1"/>
    <w:next w:val="61"/>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1">
    <w:name w:val="脚注文本 字符"/>
    <w:basedOn w:val="38"/>
    <w:link w:val="27"/>
    <w:semiHidden/>
    <w:qFormat/>
    <w:uiPriority w:val="99"/>
    <w:rPr>
      <w:rFonts w:ascii="Times New Roman" w:hAnsi="Times New Roman" w:eastAsia="宋体" w:cs="Times New Roman"/>
      <w:sz w:val="18"/>
      <w:szCs w:val="18"/>
    </w:rPr>
  </w:style>
  <w:style w:type="paragraph" w:customStyle="1" w:styleId="152">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3">
    <w:name w:val="二级无"/>
    <w:basedOn w:val="134"/>
    <w:qFormat/>
    <w:uiPriority w:val="0"/>
  </w:style>
  <w:style w:type="paragraph" w:customStyle="1" w:styleId="154">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5">
    <w:name w:val="正文文本缩进 2 字符"/>
    <w:basedOn w:val="38"/>
    <w:link w:val="19"/>
    <w:semiHidden/>
    <w:qFormat/>
    <w:uiPriority w:val="99"/>
    <w:rPr>
      <w:rFonts w:ascii="Times New Roman" w:hAnsi="Times New Roman" w:eastAsia="宋体" w:cs="Times New Roman"/>
      <w:szCs w:val="24"/>
    </w:rPr>
  </w:style>
  <w:style w:type="paragraph" w:customStyle="1" w:styleId="156">
    <w:name w:val="封面标准文稿编辑信息2"/>
    <w:basedOn w:val="157"/>
    <w:qFormat/>
    <w:uiPriority w:val="0"/>
    <w:pPr>
      <w:framePr w:wrap="around" w:y="4469"/>
    </w:pPr>
  </w:style>
  <w:style w:type="paragraph" w:customStyle="1" w:styleId="157">
    <w:name w:val="封面标准文稿编辑信息"/>
    <w:basedOn w:val="113"/>
    <w:qFormat/>
    <w:uiPriority w:val="0"/>
    <w:pPr>
      <w:framePr w:wrap="around"/>
      <w:spacing w:before="180" w:line="180" w:lineRule="exact"/>
    </w:pPr>
    <w:rPr>
      <w:sz w:val="21"/>
    </w:rPr>
  </w:style>
  <w:style w:type="paragraph" w:customStyle="1" w:styleId="158">
    <w:name w:val="附录表标题"/>
    <w:basedOn w:val="1"/>
    <w:next w:val="61"/>
    <w:qFormat/>
    <w:uiPriority w:val="0"/>
    <w:pPr>
      <w:tabs>
        <w:tab w:val="left" w:pos="180"/>
      </w:tabs>
      <w:spacing w:beforeLines="50" w:afterLines="50"/>
      <w:jc w:val="center"/>
    </w:pPr>
    <w:rPr>
      <w:rFonts w:ascii="黑体" w:eastAsia="黑体"/>
      <w:szCs w:val="21"/>
    </w:rPr>
  </w:style>
  <w:style w:type="paragraph" w:customStyle="1" w:styleId="159">
    <w:name w:val="标准书眉_偶数页"/>
    <w:basedOn w:val="143"/>
    <w:next w:val="1"/>
    <w:qFormat/>
    <w:uiPriority w:val="0"/>
    <w:pPr>
      <w:jc w:val="left"/>
    </w:pPr>
  </w:style>
  <w:style w:type="paragraph" w:customStyle="1" w:styleId="160">
    <w:name w:val="附录表标号"/>
    <w:basedOn w:val="1"/>
    <w:next w:val="61"/>
    <w:qFormat/>
    <w:uiPriority w:val="0"/>
    <w:pPr>
      <w:spacing w:line="14" w:lineRule="exact"/>
      <w:ind w:left="811" w:hanging="448"/>
      <w:jc w:val="center"/>
      <w:outlineLvl w:val="0"/>
    </w:pPr>
    <w:rPr>
      <w:color w:val="FFFFFF"/>
    </w:rPr>
  </w:style>
  <w:style w:type="paragraph" w:customStyle="1" w:styleId="161">
    <w:name w:val="图表脚注说明"/>
    <w:basedOn w:val="1"/>
    <w:qFormat/>
    <w:uiPriority w:val="0"/>
    <w:pPr>
      <w:ind w:left="544" w:hanging="181"/>
    </w:pPr>
    <w:rPr>
      <w:rFonts w:ascii="宋体"/>
      <w:sz w:val="18"/>
      <w:szCs w:val="18"/>
    </w:rPr>
  </w:style>
  <w:style w:type="character" w:customStyle="1" w:styleId="162">
    <w:name w:val="页脚 字符"/>
    <w:basedOn w:val="38"/>
    <w:link w:val="22"/>
    <w:semiHidden/>
    <w:qFormat/>
    <w:uiPriority w:val="99"/>
    <w:rPr>
      <w:rFonts w:ascii="Times New Roman" w:hAnsi="Times New Roman" w:eastAsia="宋体" w:cs="Times New Roman"/>
      <w:sz w:val="18"/>
      <w:szCs w:val="18"/>
    </w:rPr>
  </w:style>
  <w:style w:type="character" w:customStyle="1" w:styleId="163">
    <w:name w:val="批注文字 字符"/>
    <w:basedOn w:val="38"/>
    <w:link w:val="10"/>
    <w:semiHidden/>
    <w:qFormat/>
    <w:uiPriority w:val="99"/>
    <w:rPr>
      <w:rFonts w:ascii="Times New Roman" w:hAnsi="Times New Roman" w:eastAsia="宋体" w:cs="Times New Roman"/>
      <w:szCs w:val="24"/>
    </w:rPr>
  </w:style>
  <w:style w:type="paragraph" w:customStyle="1" w:styleId="164">
    <w:name w:val="封面标准名称2"/>
    <w:basedOn w:val="76"/>
    <w:qFormat/>
    <w:uiPriority w:val="0"/>
    <w:pPr>
      <w:framePr w:wrap="around" w:y="4469"/>
      <w:spacing w:beforeLines="630"/>
    </w:pPr>
  </w:style>
  <w:style w:type="character" w:customStyle="1" w:styleId="165">
    <w:name w:val="日期 字符"/>
    <w:basedOn w:val="38"/>
    <w:link w:val="18"/>
    <w:semiHidden/>
    <w:qFormat/>
    <w:uiPriority w:val="99"/>
    <w:rPr>
      <w:rFonts w:ascii="Times New Roman" w:hAnsi="Times New Roman" w:eastAsia="宋体" w:cs="Times New Roman"/>
      <w:szCs w:val="24"/>
    </w:rPr>
  </w:style>
  <w:style w:type="character" w:customStyle="1" w:styleId="166">
    <w:name w:val="文档结构图 字符"/>
    <w:basedOn w:val="38"/>
    <w:link w:val="9"/>
    <w:semiHidden/>
    <w:qFormat/>
    <w:uiPriority w:val="99"/>
    <w:rPr>
      <w:rFonts w:ascii="宋体" w:hAnsi="Times New Roman" w:eastAsia="宋体" w:cs="Times New Roman"/>
      <w:sz w:val="18"/>
      <w:szCs w:val="18"/>
    </w:rPr>
  </w:style>
  <w:style w:type="paragraph" w:customStyle="1" w:styleId="167">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8">
    <w:name w:val="封面标准文稿类别2"/>
    <w:basedOn w:val="113"/>
    <w:qFormat/>
    <w:uiPriority w:val="0"/>
    <w:pPr>
      <w:framePr w:wrap="around" w:y="4469"/>
    </w:pPr>
  </w:style>
  <w:style w:type="paragraph" w:customStyle="1" w:styleId="169">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0">
    <w:name w:val="终结线"/>
    <w:basedOn w:val="1"/>
    <w:qFormat/>
    <w:uiPriority w:val="0"/>
    <w:pPr>
      <w:framePr w:hSpace="181" w:vSpace="181" w:wrap="around" w:vAnchor="text" w:hAnchor="margin" w:xAlign="center" w:y="285"/>
    </w:pPr>
  </w:style>
  <w:style w:type="character" w:customStyle="1" w:styleId="171">
    <w:name w:val="批注主题 字符"/>
    <w:basedOn w:val="163"/>
    <w:link w:val="35"/>
    <w:semiHidden/>
    <w:qFormat/>
    <w:uiPriority w:val="99"/>
    <w:rPr>
      <w:rFonts w:ascii="Times New Roman" w:hAnsi="Times New Roman" w:eastAsia="宋体" w:cs="Times New Roman"/>
      <w:b/>
      <w:bCs/>
      <w:szCs w:val="24"/>
    </w:rPr>
  </w:style>
  <w:style w:type="character" w:customStyle="1" w:styleId="172">
    <w:name w:val="尾注文本 字符"/>
    <w:basedOn w:val="38"/>
    <w:link w:val="20"/>
    <w:semiHidden/>
    <w:qFormat/>
    <w:uiPriority w:val="99"/>
    <w:rPr>
      <w:rFonts w:ascii="Times New Roman" w:hAnsi="Times New Roman" w:eastAsia="宋体" w:cs="Times New Roman"/>
      <w:szCs w:val="24"/>
    </w:rPr>
  </w:style>
  <w:style w:type="paragraph" w:customStyle="1" w:styleId="173">
    <w:name w:val="示例"/>
    <w:next w:val="124"/>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4">
    <w:name w:val="正文文本 3 字符"/>
    <w:basedOn w:val="38"/>
    <w:link w:val="12"/>
    <w:semiHidden/>
    <w:qFormat/>
    <w:uiPriority w:val="99"/>
    <w:rPr>
      <w:rFonts w:ascii="Times New Roman" w:hAnsi="Times New Roman" w:eastAsia="宋体" w:cs="Times New Roman"/>
      <w:sz w:val="16"/>
      <w:szCs w:val="16"/>
    </w:rPr>
  </w:style>
  <w:style w:type="character" w:customStyle="1" w:styleId="175">
    <w:name w:val="标题 字符"/>
    <w:basedOn w:val="38"/>
    <w:link w:val="34"/>
    <w:qFormat/>
    <w:uiPriority w:val="0"/>
    <w:rPr>
      <w:rFonts w:ascii="Arial" w:hAnsi="Arial" w:eastAsia="宋体" w:cs="Times New Roman"/>
      <w:b/>
      <w:kern w:val="0"/>
      <w:sz w:val="32"/>
      <w:szCs w:val="20"/>
    </w:rPr>
  </w:style>
  <w:style w:type="paragraph" w:customStyle="1" w:styleId="176">
    <w:name w:val="p0"/>
    <w:basedOn w:val="1"/>
    <w:qFormat/>
    <w:uiPriority w:val="0"/>
    <w:pPr>
      <w:spacing w:line="240" w:lineRule="auto"/>
      <w:jc w:val="both"/>
    </w:pPr>
    <w:rPr>
      <w:kern w:val="0"/>
      <w:szCs w:val="21"/>
    </w:rPr>
  </w:style>
  <w:style w:type="character" w:customStyle="1" w:styleId="177">
    <w:name w:val="纯文本 字符"/>
    <w:basedOn w:val="38"/>
    <w:link w:val="16"/>
    <w:qFormat/>
    <w:uiPriority w:val="99"/>
    <w:rPr>
      <w:rFonts w:ascii="宋体" w:hAnsi="Courier New" w:eastAsia="宋体" w:cs="Courier New"/>
      <w:szCs w:val="21"/>
    </w:rPr>
  </w:style>
  <w:style w:type="paragraph" w:customStyle="1" w:styleId="1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79">
    <w:name w:val="正文文本 字符"/>
    <w:basedOn w:val="38"/>
    <w:link w:val="13"/>
    <w:semiHidden/>
    <w:qFormat/>
    <w:uiPriority w:val="99"/>
    <w:rPr>
      <w:kern w:val="2"/>
      <w:sz w:val="21"/>
      <w:szCs w:val="24"/>
    </w:rPr>
  </w:style>
  <w:style w:type="paragraph" w:customStyle="1" w:styleId="180">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1">
    <w:name w:val="标题 4 字符"/>
    <w:basedOn w:val="38"/>
    <w:link w:val="5"/>
    <w:semiHidden/>
    <w:qFormat/>
    <w:uiPriority w:val="9"/>
    <w:rPr>
      <w:rFonts w:asciiTheme="majorHAnsi" w:hAnsiTheme="majorHAnsi" w:eastAsiaTheme="majorEastAsia" w:cstheme="majorBidi"/>
      <w:b/>
      <w:bCs/>
      <w:kern w:val="2"/>
      <w:sz w:val="28"/>
      <w:szCs w:val="28"/>
    </w:rPr>
  </w:style>
  <w:style w:type="paragraph" w:customStyle="1" w:styleId="182">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8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CCD6C-217F-40B0-82C1-42DA7BA2403D}">
  <ds:schemaRefs/>
</ds:datastoreItem>
</file>

<file path=docProps/app.xml><?xml version="1.0" encoding="utf-8"?>
<Properties xmlns="http://schemas.openxmlformats.org/officeDocument/2006/extended-properties" xmlns:vt="http://schemas.openxmlformats.org/officeDocument/2006/docPropsVTypes">
  <Template>738F129A</Template>
  <Company>china</Company>
  <Pages>65</Pages>
  <Words>22470</Words>
  <Characters>8907</Characters>
  <Lines>74</Lines>
  <Paragraphs>62</Paragraphs>
  <TotalTime>0</TotalTime>
  <ScaleCrop>false</ScaleCrop>
  <LinksUpToDate>false</LinksUpToDate>
  <CharactersWithSpaces>31315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lenovo</cp:lastModifiedBy>
  <cp:lastPrinted>2021-10-27T06:00:00Z</cp:lastPrinted>
  <dcterms:modified xsi:type="dcterms:W3CDTF">2021-11-05T03:55:00Z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20187E4216284010B8E0511CEEBBDBFD</vt:lpwstr>
  </property>
</Properties>
</file>