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00" w:lineRule="exact"/>
        <w:jc w:val="both"/>
        <w:rPr>
          <w:rFonts w:ascii="新宋体" w:hAnsi="新宋体" w:eastAsia="新宋体"/>
          <w:b/>
          <w:kern w:val="2"/>
          <w:sz w:val="32"/>
          <w:szCs w:val="32"/>
        </w:rPr>
      </w:pPr>
      <w:bookmarkStart w:id="1" w:name="_GoBack"/>
      <w:bookmarkEnd w:id="1"/>
      <w:r>
        <w:rPr>
          <w:rFonts w:hint="eastAsia" w:ascii="新宋体" w:hAnsi="新宋体" w:eastAsia="新宋体"/>
          <w:b/>
          <w:kern w:val="2"/>
          <w:sz w:val="32"/>
          <w:szCs w:val="32"/>
        </w:rPr>
        <w:t>附件一：</w:t>
      </w:r>
    </w:p>
    <w:p>
      <w:pPr>
        <w:widowControl w:val="0"/>
        <w:spacing w:line="360" w:lineRule="auto"/>
        <w:jc w:val="center"/>
        <w:rPr>
          <w:rFonts w:hint="eastAsia" w:ascii="黑体" w:hAnsi="黑体" w:eastAsia="黑体"/>
          <w:kern w:val="2"/>
          <w:sz w:val="72"/>
          <w:szCs w:val="72"/>
        </w:rPr>
      </w:pPr>
    </w:p>
    <w:p>
      <w:pPr>
        <w:widowControl w:val="0"/>
        <w:spacing w:line="360" w:lineRule="auto"/>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长沙集星集装箱码头有限公司</w:t>
      </w:r>
    </w:p>
    <w:p>
      <w:pPr>
        <w:widowControl w:val="0"/>
        <w:spacing w:line="360" w:lineRule="auto"/>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集卡车委外维修及保养</w:t>
      </w:r>
    </w:p>
    <w:p>
      <w:pPr>
        <w:widowControl w:val="0"/>
        <w:spacing w:line="360" w:lineRule="auto"/>
        <w:jc w:val="center"/>
        <w:rPr>
          <w:rFonts w:hint="eastAsia" w:ascii="黑体" w:hAnsi="黑体" w:eastAsia="黑体"/>
          <w:sz w:val="44"/>
          <w:szCs w:val="44"/>
          <w:lang w:val="en-US" w:eastAsia="zh-CN"/>
        </w:rPr>
      </w:pPr>
    </w:p>
    <w:p>
      <w:pPr>
        <w:widowControl w:val="0"/>
        <w:spacing w:line="360" w:lineRule="auto"/>
        <w:jc w:val="center"/>
        <w:rPr>
          <w:rFonts w:hint="eastAsia" w:ascii="黑体" w:hAnsi="黑体" w:eastAsia="黑体"/>
          <w:sz w:val="52"/>
          <w:szCs w:val="52"/>
          <w:lang w:val="en-US" w:eastAsia="zh-CN"/>
        </w:rPr>
      </w:pPr>
      <w:r>
        <w:rPr>
          <w:rFonts w:hint="eastAsia" w:ascii="黑体" w:hAnsi="黑体" w:eastAsia="黑体"/>
          <w:sz w:val="52"/>
          <w:szCs w:val="52"/>
          <w:lang w:val="en-US" w:eastAsia="zh-CN"/>
        </w:rPr>
        <w:t>报  价  文  件</w:t>
      </w:r>
    </w:p>
    <w:p>
      <w:pPr>
        <w:widowControl w:val="0"/>
        <w:spacing w:line="360" w:lineRule="auto"/>
        <w:ind w:firstLine="960" w:firstLineChars="300"/>
        <w:jc w:val="both"/>
        <w:rPr>
          <w:rFonts w:hint="eastAsia" w:ascii="仿宋" w:hAnsi="仿宋" w:eastAsia="仿宋"/>
          <w:kern w:val="2"/>
          <w:sz w:val="32"/>
          <w:szCs w:val="32"/>
        </w:rPr>
      </w:pPr>
    </w:p>
    <w:p>
      <w:pPr>
        <w:widowControl w:val="0"/>
        <w:spacing w:line="360" w:lineRule="auto"/>
        <w:ind w:firstLine="1600" w:firstLineChars="500"/>
        <w:jc w:val="both"/>
        <w:rPr>
          <w:rFonts w:hint="eastAsia" w:ascii="黑体" w:hAnsi="黑体" w:eastAsia="黑体" w:cs="黑体"/>
          <w:kern w:val="2"/>
          <w:sz w:val="32"/>
          <w:szCs w:val="32"/>
        </w:rPr>
      </w:pPr>
      <w:r>
        <w:rPr>
          <w:rFonts w:hint="eastAsia" w:ascii="黑体" w:hAnsi="黑体" w:eastAsia="黑体" w:cs="黑体"/>
          <w:kern w:val="2"/>
          <w:sz w:val="32"/>
          <w:szCs w:val="32"/>
        </w:rPr>
        <w:t>省港服（2021）年询第</w:t>
      </w:r>
      <w:r>
        <w:rPr>
          <w:rFonts w:hint="eastAsia" w:ascii="黑体" w:hAnsi="黑体" w:eastAsia="黑体" w:cs="黑体"/>
          <w:kern w:val="2"/>
          <w:sz w:val="32"/>
          <w:szCs w:val="32"/>
          <w:lang w:val="en-US" w:eastAsia="zh-CN"/>
        </w:rPr>
        <w:t>7</w:t>
      </w:r>
      <w:r>
        <w:rPr>
          <w:rFonts w:hint="eastAsia" w:ascii="黑体" w:hAnsi="黑体" w:eastAsia="黑体" w:cs="黑体"/>
          <w:kern w:val="2"/>
          <w:sz w:val="32"/>
          <w:szCs w:val="32"/>
        </w:rPr>
        <w:t>号【集星】</w:t>
      </w:r>
    </w:p>
    <w:p>
      <w:pPr>
        <w:widowControl w:val="0"/>
        <w:spacing w:line="500" w:lineRule="exact"/>
        <w:jc w:val="center"/>
        <w:rPr>
          <w:rFonts w:hint="eastAsia" w:ascii="仿宋" w:hAnsi="仿宋" w:eastAsia="仿宋"/>
          <w:kern w:val="2"/>
          <w:sz w:val="32"/>
          <w:szCs w:val="32"/>
        </w:rPr>
      </w:pPr>
    </w:p>
    <w:p>
      <w:pPr>
        <w:widowControl w:val="0"/>
        <w:spacing w:line="500" w:lineRule="exact"/>
        <w:ind w:firstLine="2240" w:firstLineChars="700"/>
        <w:jc w:val="both"/>
        <w:rPr>
          <w:rFonts w:hint="eastAsia" w:ascii="新宋体" w:hAnsi="新宋体" w:eastAsia="新宋体"/>
          <w:kern w:val="2"/>
          <w:sz w:val="32"/>
          <w:szCs w:val="32"/>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widowControl w:val="0"/>
        <w:spacing w:line="500" w:lineRule="exact"/>
        <w:ind w:firstLine="2240" w:firstLineChars="700"/>
        <w:jc w:val="both"/>
        <w:rPr>
          <w:rFonts w:ascii="新宋体" w:hAnsi="新宋体" w:eastAsia="新宋体"/>
          <w:kern w:val="2"/>
          <w:sz w:val="32"/>
          <w:szCs w:val="32"/>
        </w:rPr>
      </w:pPr>
    </w:p>
    <w:p>
      <w:pPr>
        <w:pStyle w:val="2"/>
        <w:numPr>
          <w:ilvl w:val="0"/>
          <w:numId w:val="0"/>
        </w:numPr>
        <w:ind w:left="420"/>
      </w:pPr>
    </w:p>
    <w:p>
      <w:pPr>
        <w:widowControl w:val="0"/>
        <w:spacing w:line="500" w:lineRule="exact"/>
        <w:ind w:firstLine="960" w:firstLineChars="300"/>
        <w:jc w:val="both"/>
        <w:rPr>
          <w:rFonts w:ascii="新宋体" w:hAnsi="新宋体" w:eastAsia="新宋体"/>
          <w:kern w:val="2"/>
          <w:sz w:val="32"/>
          <w:szCs w:val="32"/>
        </w:rPr>
      </w:pPr>
      <w:r>
        <w:rPr>
          <w:rFonts w:hint="eastAsia" w:ascii="新宋体" w:hAnsi="新宋体" w:eastAsia="新宋体"/>
          <w:kern w:val="2"/>
          <w:sz w:val="32"/>
          <w:szCs w:val="32"/>
        </w:rPr>
        <w:t>报价单位：                  （盖单位章）</w:t>
      </w: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ascii="新宋体" w:hAnsi="新宋体" w:eastAsia="新宋体"/>
          <w:kern w:val="2"/>
          <w:sz w:val="32"/>
          <w:szCs w:val="32"/>
        </w:rPr>
      </w:pPr>
    </w:p>
    <w:p>
      <w:pPr>
        <w:widowControl w:val="0"/>
        <w:spacing w:line="500" w:lineRule="exact"/>
        <w:ind w:firstLine="960" w:firstLineChars="300"/>
        <w:jc w:val="both"/>
        <w:rPr>
          <w:rFonts w:ascii="新宋体" w:hAnsi="新宋体" w:eastAsia="新宋体"/>
          <w:kern w:val="2"/>
          <w:sz w:val="32"/>
          <w:szCs w:val="32"/>
        </w:rPr>
      </w:pPr>
      <w:r>
        <w:rPr>
          <w:rFonts w:hint="eastAsia" w:ascii="新宋体" w:hAnsi="新宋体" w:eastAsia="新宋体"/>
          <w:kern w:val="2"/>
          <w:sz w:val="32"/>
          <w:szCs w:val="32"/>
        </w:rPr>
        <w:t>法定代表人或其委托代理人：      （签字）</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 xml:space="preserve">        </w:t>
      </w:r>
    </w:p>
    <w:p>
      <w:pPr>
        <w:widowControl w:val="0"/>
        <w:spacing w:line="500" w:lineRule="exact"/>
        <w:ind w:firstLine="3040" w:firstLineChars="950"/>
        <w:jc w:val="both"/>
        <w:rPr>
          <w:rFonts w:hint="eastAsia" w:ascii="新宋体" w:hAnsi="新宋体" w:eastAsia="新宋体"/>
          <w:kern w:val="2"/>
          <w:sz w:val="32"/>
          <w:szCs w:val="32"/>
        </w:rPr>
      </w:pPr>
    </w:p>
    <w:p>
      <w:pPr>
        <w:widowControl w:val="0"/>
        <w:spacing w:line="500" w:lineRule="exact"/>
        <w:ind w:firstLine="3040" w:firstLineChars="950"/>
        <w:jc w:val="both"/>
        <w:rPr>
          <w:rFonts w:hint="eastAsia" w:ascii="新宋体" w:hAnsi="新宋体" w:eastAsia="新宋体"/>
          <w:kern w:val="2"/>
          <w:sz w:val="32"/>
          <w:szCs w:val="32"/>
        </w:rPr>
      </w:pPr>
    </w:p>
    <w:p>
      <w:pPr>
        <w:widowControl w:val="0"/>
        <w:spacing w:line="500" w:lineRule="exact"/>
        <w:ind w:firstLine="3360" w:firstLineChars="1050"/>
        <w:jc w:val="both"/>
        <w:rPr>
          <w:rFonts w:hint="eastAsia" w:ascii="新宋体" w:hAnsi="新宋体" w:eastAsia="新宋体"/>
          <w:kern w:val="2"/>
          <w:sz w:val="32"/>
          <w:szCs w:val="32"/>
        </w:rPr>
      </w:pPr>
      <w:r>
        <w:rPr>
          <w:rFonts w:hint="eastAsia" w:ascii="新宋体" w:hAnsi="新宋体" w:eastAsia="新宋体"/>
          <w:kern w:val="2"/>
          <w:sz w:val="32"/>
          <w:szCs w:val="32"/>
        </w:rPr>
        <w:t>年   月   日</w:t>
      </w:r>
    </w:p>
    <w:p>
      <w:pPr>
        <w:widowControl w:val="0"/>
        <w:spacing w:line="500" w:lineRule="exact"/>
        <w:jc w:val="both"/>
        <w:rPr>
          <w:rFonts w:hint="eastAsia" w:ascii="新宋体" w:hAnsi="新宋体" w:eastAsia="新宋体"/>
          <w:kern w:val="2"/>
          <w:sz w:val="32"/>
          <w:szCs w:val="32"/>
        </w:rPr>
      </w:pP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目   录</w:t>
      </w:r>
    </w:p>
    <w:p>
      <w:pPr>
        <w:widowControl w:val="0"/>
        <w:spacing w:line="500" w:lineRule="exact"/>
        <w:jc w:val="both"/>
        <w:rPr>
          <w:rFonts w:hint="eastAsia" w:ascii="宋体" w:hAnsi="宋体" w:eastAsia="宋体" w:cs="宋体"/>
          <w:kern w:val="2"/>
          <w:sz w:val="28"/>
          <w:szCs w:val="28"/>
        </w:rPr>
      </w:pPr>
    </w:p>
    <w:p>
      <w:pPr>
        <w:widowControl w:val="0"/>
        <w:spacing w:line="500" w:lineRule="exact"/>
        <w:jc w:val="both"/>
        <w:rPr>
          <w:rFonts w:hint="eastAsia" w:ascii="宋体" w:hAnsi="宋体" w:eastAsia="宋体" w:cs="宋体"/>
          <w:kern w:val="2"/>
          <w:sz w:val="28"/>
          <w:szCs w:val="28"/>
        </w:rPr>
      </w:pPr>
      <w:r>
        <w:rPr>
          <w:rFonts w:hint="eastAsia" w:ascii="宋体" w:hAnsi="宋体" w:eastAsia="宋体" w:cs="宋体"/>
          <w:kern w:val="2"/>
          <w:sz w:val="28"/>
          <w:szCs w:val="28"/>
        </w:rPr>
        <w:t>一、报价函</w:t>
      </w:r>
    </w:p>
    <w:p>
      <w:pPr>
        <w:widowControl w:val="0"/>
        <w:spacing w:line="500" w:lineRule="exact"/>
        <w:jc w:val="both"/>
        <w:rPr>
          <w:rFonts w:hint="eastAsia" w:ascii="宋体" w:hAnsi="宋体" w:eastAsia="宋体" w:cs="宋体"/>
          <w:kern w:val="2"/>
          <w:sz w:val="28"/>
          <w:szCs w:val="28"/>
        </w:rPr>
      </w:pPr>
      <w:r>
        <w:rPr>
          <w:rFonts w:hint="eastAsia" w:ascii="宋体" w:hAnsi="宋体" w:eastAsia="宋体" w:cs="宋体"/>
          <w:kern w:val="2"/>
          <w:sz w:val="28"/>
          <w:szCs w:val="28"/>
        </w:rPr>
        <w:t>二、报价清单</w:t>
      </w:r>
    </w:p>
    <w:p>
      <w:pPr>
        <w:widowControl w:val="0"/>
        <w:spacing w:line="500" w:lineRule="exact"/>
        <w:jc w:val="both"/>
        <w:rPr>
          <w:rFonts w:hint="eastAsia" w:ascii="宋体" w:hAnsi="宋体" w:eastAsia="宋体" w:cs="宋体"/>
          <w:kern w:val="2"/>
          <w:sz w:val="28"/>
          <w:szCs w:val="28"/>
        </w:rPr>
      </w:pPr>
      <w:r>
        <w:rPr>
          <w:rFonts w:hint="eastAsia" w:ascii="宋体" w:hAnsi="宋体" w:eastAsia="宋体" w:cs="宋体"/>
          <w:kern w:val="2"/>
          <w:sz w:val="28"/>
          <w:szCs w:val="28"/>
        </w:rPr>
        <w:t>三、资格证明文件</w:t>
      </w:r>
    </w:p>
    <w:p>
      <w:pPr>
        <w:widowControl w:val="0"/>
        <w:spacing w:line="500" w:lineRule="exact"/>
        <w:jc w:val="both"/>
        <w:rPr>
          <w:rFonts w:hint="eastAsia" w:ascii="宋体" w:hAnsi="宋体" w:eastAsia="宋体" w:cs="宋体"/>
          <w:kern w:val="2"/>
          <w:sz w:val="28"/>
          <w:szCs w:val="28"/>
        </w:rPr>
      </w:pPr>
      <w:r>
        <w:rPr>
          <w:rFonts w:hint="eastAsia" w:ascii="宋体" w:hAnsi="宋体" w:eastAsia="宋体" w:cs="宋体"/>
          <w:kern w:val="2"/>
          <w:sz w:val="28"/>
          <w:szCs w:val="28"/>
        </w:rPr>
        <w:t>四、</w:t>
      </w:r>
      <w:r>
        <w:rPr>
          <w:rFonts w:hint="eastAsia" w:ascii="宋体" w:hAnsi="宋体" w:eastAsia="宋体" w:cs="宋体"/>
          <w:kern w:val="2"/>
          <w:sz w:val="28"/>
          <w:szCs w:val="28"/>
          <w:lang w:val="en-US" w:eastAsia="zh-CN"/>
        </w:rPr>
        <w:t>维护及保养</w:t>
      </w:r>
      <w:r>
        <w:rPr>
          <w:rFonts w:hint="eastAsia" w:ascii="宋体" w:hAnsi="宋体" w:eastAsia="宋体" w:cs="宋体"/>
          <w:kern w:val="2"/>
          <w:sz w:val="28"/>
          <w:szCs w:val="28"/>
        </w:rPr>
        <w:t>方案</w:t>
      </w:r>
    </w:p>
    <w:p>
      <w:pPr>
        <w:widowControl w:val="0"/>
        <w:spacing w:line="500" w:lineRule="exact"/>
        <w:jc w:val="both"/>
        <w:rPr>
          <w:rFonts w:hint="eastAsia" w:ascii="宋体" w:hAnsi="宋体" w:eastAsia="宋体" w:cs="宋体"/>
          <w:kern w:val="2"/>
          <w:sz w:val="28"/>
          <w:szCs w:val="28"/>
        </w:rPr>
      </w:pPr>
      <w:r>
        <w:rPr>
          <w:rFonts w:hint="eastAsia" w:ascii="宋体" w:hAnsi="宋体" w:eastAsia="宋体" w:cs="宋体"/>
          <w:kern w:val="2"/>
          <w:sz w:val="28"/>
          <w:szCs w:val="28"/>
        </w:rPr>
        <w:t>五、其他资料</w:t>
      </w:r>
    </w:p>
    <w:p>
      <w:pPr>
        <w:widowControl w:val="0"/>
        <w:spacing w:line="500" w:lineRule="exact"/>
        <w:jc w:val="both"/>
        <w:rPr>
          <w:rFonts w:hint="eastAsia" w:ascii="宋体" w:hAnsi="宋体" w:eastAsia="宋体" w:cs="宋体"/>
          <w:kern w:val="2"/>
          <w:sz w:val="28"/>
          <w:szCs w:val="28"/>
        </w:rPr>
      </w:pPr>
      <w:r>
        <w:rPr>
          <w:rFonts w:hint="eastAsia" w:ascii="宋体" w:hAnsi="宋体" w:eastAsia="宋体" w:cs="宋体"/>
          <w:kern w:val="2"/>
          <w:sz w:val="28"/>
          <w:szCs w:val="28"/>
        </w:rPr>
        <w:br w:type="page"/>
      </w:r>
    </w:p>
    <w:p>
      <w:pPr>
        <w:spacing w:line="360" w:lineRule="auto"/>
        <w:ind w:firstLine="3253" w:firstLineChars="1350"/>
        <w:jc w:val="both"/>
        <w:rPr>
          <w:rFonts w:hint="eastAsia" w:ascii="宋体" w:hAnsi="宋体" w:eastAsia="宋体" w:cs="宋体"/>
          <w:b/>
          <w:bCs/>
          <w:sz w:val="24"/>
          <w:szCs w:val="24"/>
        </w:rPr>
      </w:pPr>
      <w:r>
        <w:rPr>
          <w:rFonts w:hint="eastAsia" w:ascii="宋体" w:hAnsi="宋体" w:eastAsia="宋体" w:cs="宋体"/>
          <w:b/>
          <w:bCs/>
          <w:sz w:val="24"/>
          <w:szCs w:val="24"/>
        </w:rPr>
        <w:t>一、报价函</w:t>
      </w:r>
    </w:p>
    <w:p>
      <w:pPr>
        <w:spacing w:line="360" w:lineRule="auto"/>
        <w:ind w:firstLine="2530" w:firstLineChars="1050"/>
        <w:rPr>
          <w:rFonts w:hint="eastAsia" w:ascii="宋体" w:hAnsi="宋体" w:eastAsia="宋体" w:cs="宋体"/>
          <w:b/>
          <w:bCs/>
          <w:sz w:val="24"/>
          <w:szCs w:val="24"/>
        </w:rPr>
      </w:pP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1．我方经现场踏勘和研究了贵方提供的</w:t>
      </w:r>
      <w:r>
        <w:rPr>
          <w:rFonts w:hint="eastAsia" w:ascii="宋体" w:hAnsi="宋体" w:eastAsia="宋体" w:cs="宋体"/>
          <w:sz w:val="24"/>
          <w:szCs w:val="24"/>
          <w:u w:val="single"/>
        </w:rPr>
        <w:t xml:space="preserve">                    </w:t>
      </w:r>
      <w:r>
        <w:rPr>
          <w:rFonts w:hint="eastAsia" w:ascii="宋体" w:hAnsi="宋体" w:eastAsia="宋体" w:cs="宋体"/>
          <w:sz w:val="24"/>
          <w:szCs w:val="24"/>
        </w:rPr>
        <w:t>的询价文件的全部内容，愿意以人民币(大写)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）的总价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   %的增值税专用发票</w:t>
      </w:r>
      <w:r>
        <w:rPr>
          <w:rFonts w:hint="eastAsia" w:ascii="宋体" w:hAnsi="宋体" w:eastAsia="宋体" w:cs="宋体"/>
          <w:sz w:val="24"/>
          <w:szCs w:val="24"/>
        </w:rPr>
        <w:t>，按询价文件规定的要求实施。</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质量目标：</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2．随同本报价函递交的附录属于合同文件的组成部分。</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 我方承诺在询价文件约定的期限内完成全部工作。</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4．我方在此声明，所递交的投标文件及有关资料内容完整、真实和准确。</w:t>
      </w:r>
    </w:p>
    <w:p>
      <w:pPr>
        <w:spacing w:line="360" w:lineRule="auto"/>
        <w:ind w:firstLine="480"/>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p>
    <w:p>
      <w:pPr>
        <w:pStyle w:val="21"/>
        <w:spacing w:after="0" w:line="360" w:lineRule="auto"/>
        <w:ind w:left="5000" w:firstLine="3600" w:firstLineChars="1500"/>
        <w:jc w:val="both"/>
        <w:rPr>
          <w:rFonts w:hint="eastAsia" w:ascii="宋体" w:hAnsi="宋体" w:eastAsia="宋体" w:cs="宋体"/>
          <w:sz w:val="24"/>
          <w:szCs w:val="24"/>
        </w:rPr>
      </w:pPr>
    </w:p>
    <w:p>
      <w:pPr>
        <w:pStyle w:val="4"/>
        <w:spacing w:line="360" w:lineRule="auto"/>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报价人：    （全称）   （盖章）</w:t>
      </w:r>
    </w:p>
    <w:p>
      <w:pPr>
        <w:pStyle w:val="4"/>
        <w:spacing w:line="360" w:lineRule="auto"/>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p>
    <w:p>
      <w:pPr>
        <w:pStyle w:val="4"/>
        <w:spacing w:line="360" w:lineRule="auto"/>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法定代表人或其授权代理人：（签字）</w:t>
      </w:r>
    </w:p>
    <w:p>
      <w:pPr>
        <w:pStyle w:val="4"/>
        <w:spacing w:line="360" w:lineRule="auto"/>
        <w:jc w:val="right"/>
        <w:rPr>
          <w:rFonts w:hint="eastAsia" w:ascii="宋体" w:hAnsi="宋体" w:eastAsia="宋体" w:cs="宋体"/>
          <w:color w:val="auto"/>
          <w:kern w:val="2"/>
          <w:sz w:val="24"/>
          <w:szCs w:val="24"/>
          <w:lang w:val="en-US" w:eastAsia="zh-CN" w:bidi="ar-SA"/>
        </w:rPr>
      </w:pPr>
    </w:p>
    <w:p>
      <w:pPr>
        <w:spacing w:line="360" w:lineRule="auto"/>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pPr>
        <w:pStyle w:val="2"/>
        <w:numPr>
          <w:ilvl w:val="0"/>
          <w:numId w:val="0"/>
        </w:numPr>
        <w:rPr>
          <w:rFonts w:hint="eastAsia" w:ascii="宋体" w:hAnsi="宋体" w:eastAsia="宋体" w:cs="宋体"/>
          <w:color w:val="auto"/>
          <w:kern w:val="2"/>
          <w:sz w:val="24"/>
          <w:szCs w:val="24"/>
          <w:lang w:val="en-US" w:eastAsia="zh-CN" w:bidi="ar-SA"/>
        </w:rPr>
        <w:sectPr>
          <w:pgSz w:w="11906" w:h="16838"/>
          <w:pgMar w:top="1440" w:right="1800" w:bottom="1440" w:left="1800" w:header="851" w:footer="992" w:gutter="0"/>
          <w:cols w:space="425" w:num="1"/>
          <w:docGrid w:type="lines" w:linePitch="312" w:charSpace="0"/>
        </w:sectPr>
      </w:pPr>
    </w:p>
    <w:p>
      <w:pPr>
        <w:widowControl w:val="0"/>
        <w:numPr>
          <w:ilvl w:val="0"/>
          <w:numId w:val="0"/>
        </w:numPr>
        <w:spacing w:line="500" w:lineRule="exact"/>
        <w:jc w:val="both"/>
        <w:rPr>
          <w:rFonts w:hint="eastAsia" w:ascii="新宋体" w:hAnsi="新宋体" w:eastAsia="新宋体" w:cs="宋体"/>
          <w:b/>
          <w:bCs/>
          <w:kern w:val="2"/>
          <w:sz w:val="32"/>
          <w:szCs w:val="32"/>
        </w:rPr>
      </w:pPr>
    </w:p>
    <w:p>
      <w:pPr>
        <w:widowControl w:val="0"/>
        <w:numPr>
          <w:ilvl w:val="0"/>
          <w:numId w:val="2"/>
        </w:numPr>
        <w:spacing w:line="500" w:lineRule="exact"/>
        <w:jc w:val="center"/>
        <w:rPr>
          <w:rFonts w:hint="eastAsia" w:ascii="新宋体" w:hAnsi="新宋体" w:eastAsia="新宋体" w:cs="宋体"/>
          <w:b/>
          <w:bCs/>
          <w:kern w:val="2"/>
          <w:sz w:val="32"/>
          <w:szCs w:val="32"/>
        </w:rPr>
      </w:pPr>
      <w:r>
        <w:rPr>
          <w:rFonts w:hint="eastAsia" w:ascii="新宋体" w:hAnsi="新宋体" w:eastAsia="新宋体" w:cs="宋体"/>
          <w:b/>
          <w:bCs/>
          <w:kern w:val="2"/>
          <w:sz w:val="32"/>
          <w:szCs w:val="32"/>
        </w:rPr>
        <w:t>报价清单</w:t>
      </w:r>
    </w:p>
    <w:p>
      <w:pPr>
        <w:widowControl w:val="0"/>
        <w:snapToGrid w:val="0"/>
        <w:spacing w:line="500" w:lineRule="exact"/>
        <w:jc w:val="both"/>
        <w:rPr>
          <w:rFonts w:hint="eastAsia" w:ascii="新宋体" w:hAnsi="新宋体" w:eastAsia="新宋体" w:cs="宋体-18030"/>
          <w:kern w:val="2"/>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464"/>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pPr>
              <w:pStyle w:val="2"/>
              <w:widowControl w:val="0"/>
              <w:numPr>
                <w:ilvl w:val="0"/>
                <w:numId w:val="0"/>
              </w:numPr>
              <w:autoSpaceDE w:val="0"/>
              <w:autoSpaceDN w:val="0"/>
              <w:adjustRightInd w:val="0"/>
              <w:spacing w:after="120"/>
              <w:jc w:val="center"/>
              <w:textAlignment w:val="baseline"/>
              <w:rPr>
                <w:rFonts w:hint="eastAsia" w:ascii="新宋体" w:hAnsi="新宋体" w:eastAsia="新宋体" w:cs="宋体-18030"/>
                <w:kern w:val="2"/>
                <w:sz w:val="24"/>
                <w:szCs w:val="24"/>
                <w:vertAlign w:val="baseline"/>
                <w:lang w:eastAsia="zh-CN"/>
              </w:rPr>
            </w:pPr>
            <w:r>
              <w:rPr>
                <w:rFonts w:hint="eastAsia" w:ascii="新宋体" w:hAnsi="新宋体" w:eastAsia="新宋体" w:cs="宋体-18030"/>
                <w:kern w:val="2"/>
                <w:sz w:val="24"/>
                <w:szCs w:val="24"/>
                <w:vertAlign w:val="baseline"/>
                <w:lang w:eastAsia="zh-CN"/>
              </w:rPr>
              <w:t>序号</w:t>
            </w:r>
          </w:p>
        </w:tc>
        <w:tc>
          <w:tcPr>
            <w:tcW w:w="2464" w:type="dxa"/>
          </w:tcPr>
          <w:p>
            <w:pPr>
              <w:pStyle w:val="2"/>
              <w:widowControl w:val="0"/>
              <w:numPr>
                <w:ilvl w:val="0"/>
                <w:numId w:val="0"/>
              </w:numPr>
              <w:autoSpaceDE w:val="0"/>
              <w:autoSpaceDN w:val="0"/>
              <w:adjustRightInd w:val="0"/>
              <w:spacing w:after="120"/>
              <w:jc w:val="center"/>
              <w:textAlignment w:val="baseline"/>
              <w:rPr>
                <w:rFonts w:hint="eastAsia" w:ascii="新宋体" w:hAnsi="新宋体" w:eastAsia="新宋体" w:cs="宋体-18030"/>
                <w:kern w:val="2"/>
                <w:sz w:val="24"/>
                <w:szCs w:val="24"/>
                <w:vertAlign w:val="baseline"/>
                <w:lang w:eastAsia="zh-CN"/>
              </w:rPr>
            </w:pPr>
            <w:r>
              <w:rPr>
                <w:rFonts w:hint="eastAsia" w:ascii="新宋体" w:hAnsi="新宋体" w:eastAsia="新宋体" w:cs="宋体-18030"/>
                <w:kern w:val="2"/>
                <w:sz w:val="24"/>
                <w:szCs w:val="24"/>
                <w:vertAlign w:val="baseline"/>
                <w:lang w:eastAsia="zh-CN"/>
              </w:rPr>
              <w:t>项目名称</w:t>
            </w:r>
          </w:p>
        </w:tc>
        <w:tc>
          <w:tcPr>
            <w:tcW w:w="1704" w:type="dxa"/>
          </w:tcPr>
          <w:p>
            <w:pPr>
              <w:pStyle w:val="2"/>
              <w:widowControl w:val="0"/>
              <w:numPr>
                <w:ilvl w:val="0"/>
                <w:numId w:val="0"/>
              </w:numPr>
              <w:autoSpaceDE w:val="0"/>
              <w:autoSpaceDN w:val="0"/>
              <w:adjustRightInd w:val="0"/>
              <w:spacing w:after="120"/>
              <w:jc w:val="center"/>
              <w:textAlignment w:val="baseline"/>
              <w:rPr>
                <w:rFonts w:hint="eastAsia" w:ascii="新宋体" w:hAnsi="新宋体" w:eastAsia="新宋体" w:cs="宋体-18030"/>
                <w:kern w:val="2"/>
                <w:sz w:val="24"/>
                <w:szCs w:val="24"/>
                <w:vertAlign w:val="baseline"/>
                <w:lang w:eastAsia="zh-CN"/>
              </w:rPr>
            </w:pPr>
            <w:r>
              <w:rPr>
                <w:rFonts w:hint="eastAsia" w:ascii="新宋体" w:hAnsi="新宋体" w:eastAsia="新宋体" w:cs="宋体-18030"/>
                <w:kern w:val="2"/>
                <w:sz w:val="24"/>
                <w:szCs w:val="24"/>
                <w:vertAlign w:val="baseline"/>
                <w:lang w:eastAsia="zh-CN"/>
              </w:rPr>
              <w:t>数量（项）</w:t>
            </w:r>
          </w:p>
        </w:tc>
        <w:tc>
          <w:tcPr>
            <w:tcW w:w="1704" w:type="dxa"/>
          </w:tcPr>
          <w:p>
            <w:pPr>
              <w:pStyle w:val="2"/>
              <w:widowControl w:val="0"/>
              <w:numPr>
                <w:ilvl w:val="0"/>
                <w:numId w:val="0"/>
              </w:numPr>
              <w:autoSpaceDE w:val="0"/>
              <w:autoSpaceDN w:val="0"/>
              <w:adjustRightInd w:val="0"/>
              <w:spacing w:after="120"/>
              <w:jc w:val="center"/>
              <w:textAlignment w:val="baseline"/>
              <w:rPr>
                <w:rFonts w:hint="eastAsia" w:ascii="新宋体" w:hAnsi="新宋体" w:eastAsia="新宋体" w:cs="宋体-18030"/>
                <w:kern w:val="2"/>
                <w:sz w:val="24"/>
                <w:szCs w:val="24"/>
                <w:vertAlign w:val="baseline"/>
                <w:lang w:eastAsia="zh-CN"/>
              </w:rPr>
            </w:pPr>
            <w:r>
              <w:rPr>
                <w:rFonts w:hint="eastAsia" w:ascii="新宋体" w:hAnsi="新宋体" w:eastAsia="新宋体" w:cs="宋体-18030"/>
                <w:kern w:val="2"/>
                <w:sz w:val="24"/>
                <w:szCs w:val="24"/>
                <w:vertAlign w:val="baseline"/>
                <w:lang w:eastAsia="zh-CN"/>
              </w:rPr>
              <w:t>单价</w:t>
            </w:r>
          </w:p>
        </w:tc>
        <w:tc>
          <w:tcPr>
            <w:tcW w:w="1704" w:type="dxa"/>
          </w:tcPr>
          <w:p>
            <w:pPr>
              <w:pStyle w:val="2"/>
              <w:widowControl w:val="0"/>
              <w:numPr>
                <w:ilvl w:val="0"/>
                <w:numId w:val="0"/>
              </w:numPr>
              <w:autoSpaceDE w:val="0"/>
              <w:autoSpaceDN w:val="0"/>
              <w:adjustRightInd w:val="0"/>
              <w:spacing w:after="120"/>
              <w:jc w:val="center"/>
              <w:textAlignment w:val="baseline"/>
              <w:rPr>
                <w:rFonts w:hint="eastAsia" w:ascii="新宋体" w:hAnsi="新宋体" w:eastAsia="新宋体" w:cs="宋体-18030"/>
                <w:kern w:val="2"/>
                <w:sz w:val="24"/>
                <w:szCs w:val="24"/>
                <w:vertAlign w:val="baseline"/>
                <w:lang w:eastAsia="zh-CN"/>
              </w:rPr>
            </w:pPr>
            <w:r>
              <w:rPr>
                <w:rFonts w:hint="eastAsia" w:ascii="新宋体" w:hAnsi="新宋体" w:eastAsia="新宋体" w:cs="宋体-18030"/>
                <w:kern w:val="2"/>
                <w:sz w:val="24"/>
                <w:szCs w:val="24"/>
                <w:vertAlign w:val="baseline"/>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pPr>
              <w:pStyle w:val="2"/>
              <w:widowControl w:val="0"/>
              <w:numPr>
                <w:ilvl w:val="0"/>
                <w:numId w:val="0"/>
              </w:numPr>
              <w:autoSpaceDE w:val="0"/>
              <w:autoSpaceDN w:val="0"/>
              <w:adjustRightInd w:val="0"/>
              <w:spacing w:after="120"/>
              <w:jc w:val="center"/>
              <w:textAlignment w:val="baseline"/>
              <w:rPr>
                <w:rFonts w:hint="default" w:ascii="新宋体" w:hAnsi="新宋体" w:eastAsia="新宋体" w:cs="宋体-18030"/>
                <w:kern w:val="2"/>
                <w:sz w:val="24"/>
                <w:szCs w:val="24"/>
                <w:vertAlign w:val="baseline"/>
                <w:lang w:val="en-US" w:eastAsia="zh-CN"/>
              </w:rPr>
            </w:pPr>
            <w:r>
              <w:rPr>
                <w:rFonts w:hint="eastAsia" w:ascii="新宋体" w:hAnsi="新宋体" w:eastAsia="新宋体" w:cs="宋体-18030"/>
                <w:kern w:val="2"/>
                <w:sz w:val="24"/>
                <w:szCs w:val="24"/>
                <w:vertAlign w:val="baseline"/>
                <w:lang w:val="en-US" w:eastAsia="zh-CN"/>
              </w:rPr>
              <w:t>1</w:t>
            </w:r>
          </w:p>
        </w:tc>
        <w:tc>
          <w:tcPr>
            <w:tcW w:w="2464" w:type="dxa"/>
          </w:tcPr>
          <w:p>
            <w:pPr>
              <w:pStyle w:val="2"/>
              <w:widowControl w:val="0"/>
              <w:numPr>
                <w:ilvl w:val="0"/>
                <w:numId w:val="0"/>
              </w:numPr>
              <w:autoSpaceDE w:val="0"/>
              <w:autoSpaceDN w:val="0"/>
              <w:adjustRightInd w:val="0"/>
              <w:spacing w:after="120"/>
              <w:jc w:val="center"/>
              <w:textAlignment w:val="baseline"/>
              <w:rPr>
                <w:rFonts w:hint="eastAsia" w:ascii="新宋体" w:hAnsi="新宋体" w:eastAsia="新宋体" w:cs="宋体-18030"/>
                <w:kern w:val="2"/>
                <w:sz w:val="24"/>
                <w:szCs w:val="24"/>
                <w:vertAlign w:val="baseline"/>
                <w:lang w:eastAsia="zh-CN"/>
              </w:rPr>
            </w:pPr>
            <w:r>
              <w:rPr>
                <w:rFonts w:hint="eastAsia" w:ascii="新宋体" w:hAnsi="新宋体" w:eastAsia="新宋体" w:cs="宋体-18030"/>
                <w:kern w:val="2"/>
                <w:sz w:val="24"/>
                <w:szCs w:val="24"/>
                <w:vertAlign w:val="baseline"/>
                <w:lang w:eastAsia="zh-CN"/>
              </w:rPr>
              <w:t>人工服务、配件材料费</w:t>
            </w:r>
          </w:p>
        </w:tc>
        <w:tc>
          <w:tcPr>
            <w:tcW w:w="1704" w:type="dxa"/>
          </w:tcPr>
          <w:p>
            <w:pPr>
              <w:pStyle w:val="2"/>
              <w:widowControl w:val="0"/>
              <w:numPr>
                <w:ilvl w:val="0"/>
                <w:numId w:val="0"/>
              </w:numPr>
              <w:autoSpaceDE w:val="0"/>
              <w:autoSpaceDN w:val="0"/>
              <w:adjustRightInd w:val="0"/>
              <w:spacing w:after="120"/>
              <w:jc w:val="center"/>
              <w:textAlignment w:val="baseline"/>
              <w:rPr>
                <w:rFonts w:hint="default" w:ascii="新宋体" w:hAnsi="新宋体" w:eastAsia="新宋体" w:cs="宋体-18030"/>
                <w:kern w:val="2"/>
                <w:sz w:val="24"/>
                <w:szCs w:val="24"/>
                <w:vertAlign w:val="baseline"/>
                <w:lang w:val="en-US" w:eastAsia="zh-CN"/>
              </w:rPr>
            </w:pPr>
            <w:r>
              <w:rPr>
                <w:rFonts w:hint="eastAsia" w:ascii="新宋体" w:hAnsi="新宋体" w:eastAsia="新宋体" w:cs="宋体-18030"/>
                <w:kern w:val="2"/>
                <w:sz w:val="24"/>
                <w:szCs w:val="24"/>
                <w:vertAlign w:val="baseline"/>
                <w:lang w:val="en-US" w:eastAsia="zh-CN"/>
              </w:rPr>
              <w:t>1</w:t>
            </w:r>
          </w:p>
        </w:tc>
        <w:tc>
          <w:tcPr>
            <w:tcW w:w="1704" w:type="dxa"/>
          </w:tcPr>
          <w:p>
            <w:pPr>
              <w:pStyle w:val="2"/>
              <w:widowControl w:val="0"/>
              <w:numPr>
                <w:ilvl w:val="0"/>
                <w:numId w:val="0"/>
              </w:numPr>
              <w:autoSpaceDE w:val="0"/>
              <w:autoSpaceDN w:val="0"/>
              <w:adjustRightInd w:val="0"/>
              <w:spacing w:after="120"/>
              <w:jc w:val="center"/>
              <w:textAlignment w:val="baseline"/>
              <w:rPr>
                <w:rFonts w:hint="eastAsia" w:ascii="新宋体" w:hAnsi="新宋体" w:eastAsia="新宋体" w:cs="宋体-18030"/>
                <w:kern w:val="2"/>
                <w:sz w:val="24"/>
                <w:szCs w:val="24"/>
                <w:vertAlign w:val="baseline"/>
                <w:lang w:eastAsia="zh-CN"/>
              </w:rPr>
            </w:pPr>
          </w:p>
        </w:tc>
        <w:tc>
          <w:tcPr>
            <w:tcW w:w="1704" w:type="dxa"/>
          </w:tcPr>
          <w:p>
            <w:pPr>
              <w:pStyle w:val="2"/>
              <w:widowControl w:val="0"/>
              <w:numPr>
                <w:ilvl w:val="0"/>
                <w:numId w:val="0"/>
              </w:numPr>
              <w:autoSpaceDE w:val="0"/>
              <w:autoSpaceDN w:val="0"/>
              <w:adjustRightInd w:val="0"/>
              <w:spacing w:after="120"/>
              <w:jc w:val="center"/>
              <w:textAlignment w:val="baseline"/>
              <w:rPr>
                <w:rFonts w:hint="eastAsia" w:ascii="新宋体" w:hAnsi="新宋体" w:eastAsia="新宋体" w:cs="宋体-18030"/>
                <w:kern w:val="2"/>
                <w:sz w:val="24"/>
                <w:szCs w:val="24"/>
                <w:vertAlign w:val="baseline"/>
                <w:lang w:eastAsia="zh-CN"/>
              </w:rPr>
            </w:pPr>
          </w:p>
        </w:tc>
      </w:tr>
    </w:tbl>
    <w:p>
      <w:pPr>
        <w:pStyle w:val="2"/>
        <w:widowControl w:val="0"/>
        <w:numPr>
          <w:ilvl w:val="0"/>
          <w:numId w:val="0"/>
        </w:numPr>
        <w:autoSpaceDE w:val="0"/>
        <w:autoSpaceDN w:val="0"/>
        <w:adjustRightInd w:val="0"/>
        <w:spacing w:after="120"/>
        <w:jc w:val="left"/>
        <w:textAlignment w:val="baseline"/>
        <w:rPr>
          <w:rFonts w:hint="eastAsia" w:ascii="新宋体" w:hAnsi="新宋体" w:eastAsia="新宋体" w:cs="宋体-18030"/>
          <w:kern w:val="2"/>
          <w:sz w:val="24"/>
          <w:szCs w:val="24"/>
        </w:rPr>
      </w:pPr>
    </w:p>
    <w:p>
      <w:pPr>
        <w:pStyle w:val="2"/>
        <w:widowControl w:val="0"/>
        <w:numPr>
          <w:ilvl w:val="0"/>
          <w:numId w:val="0"/>
        </w:numPr>
        <w:autoSpaceDE w:val="0"/>
        <w:autoSpaceDN w:val="0"/>
        <w:adjustRightInd w:val="0"/>
        <w:spacing w:after="120"/>
        <w:jc w:val="left"/>
        <w:textAlignment w:val="baseline"/>
        <w:rPr>
          <w:rFonts w:hint="eastAsia" w:ascii="新宋体" w:hAnsi="新宋体" w:eastAsia="新宋体" w:cs="宋体-18030"/>
          <w:kern w:val="2"/>
          <w:sz w:val="24"/>
          <w:szCs w:val="24"/>
        </w:rPr>
      </w:pPr>
    </w:p>
    <w:p>
      <w:pPr>
        <w:pStyle w:val="2"/>
        <w:widowControl w:val="0"/>
        <w:numPr>
          <w:ilvl w:val="0"/>
          <w:numId w:val="0"/>
        </w:numPr>
        <w:autoSpaceDE w:val="0"/>
        <w:autoSpaceDN w:val="0"/>
        <w:adjustRightInd w:val="0"/>
        <w:spacing w:after="120"/>
        <w:jc w:val="left"/>
        <w:textAlignment w:val="baseline"/>
        <w:rPr>
          <w:rFonts w:hint="eastAsia" w:ascii="新宋体" w:hAnsi="新宋体" w:eastAsia="新宋体" w:cs="宋体-18030"/>
          <w:kern w:val="2"/>
          <w:sz w:val="24"/>
          <w:szCs w:val="24"/>
        </w:rPr>
      </w:pPr>
    </w:p>
    <w:p>
      <w:pPr>
        <w:pStyle w:val="2"/>
        <w:widowControl w:val="0"/>
        <w:numPr>
          <w:ilvl w:val="0"/>
          <w:numId w:val="0"/>
        </w:numPr>
        <w:autoSpaceDE w:val="0"/>
        <w:autoSpaceDN w:val="0"/>
        <w:adjustRightInd w:val="0"/>
        <w:spacing w:after="120"/>
        <w:jc w:val="left"/>
        <w:textAlignment w:val="baseline"/>
        <w:rPr>
          <w:rFonts w:hint="eastAsia" w:ascii="新宋体" w:hAnsi="新宋体" w:eastAsia="新宋体" w:cs="宋体-18030"/>
          <w:kern w:val="2"/>
          <w:sz w:val="24"/>
          <w:szCs w:val="24"/>
        </w:rPr>
      </w:pPr>
    </w:p>
    <w:p>
      <w:pPr>
        <w:pStyle w:val="2"/>
        <w:widowControl w:val="0"/>
        <w:numPr>
          <w:ilvl w:val="0"/>
          <w:numId w:val="0"/>
        </w:numPr>
        <w:autoSpaceDE w:val="0"/>
        <w:autoSpaceDN w:val="0"/>
        <w:adjustRightInd w:val="0"/>
        <w:spacing w:after="120"/>
        <w:jc w:val="left"/>
        <w:textAlignment w:val="baseline"/>
        <w:rPr>
          <w:rFonts w:hint="eastAsia" w:ascii="新宋体" w:hAnsi="新宋体" w:eastAsia="新宋体" w:cs="宋体-18030"/>
          <w:kern w:val="2"/>
          <w:sz w:val="24"/>
          <w:szCs w:val="24"/>
        </w:rPr>
      </w:pPr>
    </w:p>
    <w:p>
      <w:pPr>
        <w:pStyle w:val="2"/>
        <w:widowControl w:val="0"/>
        <w:numPr>
          <w:ilvl w:val="0"/>
          <w:numId w:val="0"/>
        </w:numPr>
        <w:autoSpaceDE w:val="0"/>
        <w:autoSpaceDN w:val="0"/>
        <w:adjustRightInd w:val="0"/>
        <w:spacing w:after="120"/>
        <w:jc w:val="left"/>
        <w:textAlignment w:val="baseline"/>
        <w:rPr>
          <w:rFonts w:hint="eastAsia" w:ascii="新宋体" w:hAnsi="新宋体" w:eastAsia="新宋体" w:cs="宋体-18030"/>
          <w:kern w:val="2"/>
          <w:sz w:val="24"/>
          <w:szCs w:val="24"/>
        </w:rPr>
      </w:pPr>
    </w:p>
    <w:p>
      <w:pPr>
        <w:pStyle w:val="2"/>
        <w:widowControl w:val="0"/>
        <w:numPr>
          <w:ilvl w:val="0"/>
          <w:numId w:val="0"/>
        </w:numPr>
        <w:autoSpaceDE w:val="0"/>
        <w:autoSpaceDN w:val="0"/>
        <w:adjustRightInd w:val="0"/>
        <w:spacing w:after="120"/>
        <w:jc w:val="left"/>
        <w:textAlignment w:val="baseline"/>
        <w:rPr>
          <w:rFonts w:hint="eastAsia" w:ascii="新宋体" w:hAnsi="新宋体" w:eastAsia="新宋体" w:cs="宋体-18030"/>
          <w:kern w:val="2"/>
          <w:sz w:val="24"/>
          <w:szCs w:val="24"/>
        </w:rPr>
      </w:pPr>
    </w:p>
    <w:p>
      <w:pPr>
        <w:widowControl w:val="0"/>
        <w:snapToGrid w:val="0"/>
        <w:spacing w:line="500" w:lineRule="exact"/>
        <w:jc w:val="center"/>
        <w:rPr>
          <w:rFonts w:hint="eastAsia" w:ascii="新宋体" w:hAnsi="新宋体" w:eastAsia="新宋体" w:cs="宋体-18030"/>
          <w:kern w:val="2"/>
          <w:sz w:val="24"/>
          <w:szCs w:val="24"/>
        </w:rPr>
      </w:pPr>
    </w:p>
    <w:p>
      <w:pPr>
        <w:widowControl w:val="0"/>
        <w:snapToGrid w:val="0"/>
        <w:spacing w:line="500" w:lineRule="exact"/>
        <w:jc w:val="center"/>
        <w:rPr>
          <w:rFonts w:ascii="新宋体" w:hAnsi="新宋体" w:eastAsia="新宋体" w:cs="宋体-18030"/>
          <w:kern w:val="2"/>
          <w:sz w:val="24"/>
          <w:szCs w:val="24"/>
        </w:rPr>
      </w:pPr>
      <w:r>
        <w:rPr>
          <w:rFonts w:hint="eastAsia" w:ascii="新宋体" w:hAnsi="新宋体" w:eastAsia="新宋体" w:cs="宋体-18030"/>
          <w:kern w:val="2"/>
          <w:sz w:val="24"/>
          <w:szCs w:val="24"/>
        </w:rPr>
        <w:t>报            价             人：</w:t>
      </w:r>
      <w:r>
        <w:rPr>
          <w:rFonts w:hint="eastAsia" w:ascii="新宋体" w:hAnsi="新宋体" w:eastAsia="新宋体" w:cs="宋体-18030"/>
          <w:kern w:val="2"/>
          <w:sz w:val="24"/>
          <w:szCs w:val="24"/>
          <w:u w:val="single"/>
        </w:rPr>
        <w:t xml:space="preserve">          （名称）        </w:t>
      </w:r>
    </w:p>
    <w:p>
      <w:pPr>
        <w:widowControl w:val="0"/>
        <w:spacing w:line="500" w:lineRule="exact"/>
        <w:jc w:val="center"/>
        <w:rPr>
          <w:rFonts w:hint="eastAsia" w:ascii="新宋体" w:hAnsi="新宋体" w:eastAsia="新宋体" w:cs="宋体-18030"/>
          <w:kern w:val="2"/>
          <w:sz w:val="24"/>
          <w:szCs w:val="24"/>
        </w:rPr>
      </w:pPr>
      <w:r>
        <w:rPr>
          <w:rFonts w:hint="eastAsia" w:ascii="新宋体" w:hAnsi="新宋体" w:eastAsia="新宋体" w:cs="宋体-18030"/>
          <w:kern w:val="2"/>
          <w:sz w:val="24"/>
          <w:szCs w:val="24"/>
        </w:rPr>
        <w:t xml:space="preserve">                                         （盖单位章）</w:t>
      </w:r>
    </w:p>
    <w:p>
      <w:pPr>
        <w:widowControl w:val="0"/>
        <w:spacing w:line="500" w:lineRule="exact"/>
        <w:jc w:val="center"/>
        <w:rPr>
          <w:rFonts w:ascii="新宋体" w:hAnsi="新宋体" w:eastAsia="新宋体" w:cs="宋体-18030"/>
          <w:kern w:val="2"/>
          <w:sz w:val="24"/>
          <w:szCs w:val="24"/>
        </w:rPr>
      </w:pPr>
    </w:p>
    <w:p>
      <w:pPr>
        <w:widowControl w:val="0"/>
        <w:snapToGrid w:val="0"/>
        <w:spacing w:line="500" w:lineRule="exact"/>
        <w:jc w:val="center"/>
        <w:rPr>
          <w:rFonts w:ascii="新宋体" w:hAnsi="新宋体" w:eastAsia="新宋体" w:cs="宋体-18030"/>
          <w:kern w:val="2"/>
          <w:sz w:val="24"/>
          <w:szCs w:val="24"/>
        </w:rPr>
      </w:pPr>
      <w:r>
        <w:rPr>
          <w:rFonts w:hint="eastAsia" w:ascii="新宋体" w:hAnsi="新宋体" w:eastAsia="新宋体" w:cs="宋体-18030"/>
          <w:kern w:val="2"/>
          <w:sz w:val="24"/>
          <w:szCs w:val="24"/>
        </w:rPr>
        <w:t>报价人法定代表人（或授权代理人）：</w:t>
      </w:r>
      <w:r>
        <w:rPr>
          <w:rFonts w:hint="eastAsia" w:ascii="新宋体" w:hAnsi="新宋体" w:eastAsia="新宋体" w:cs="宋体-18030"/>
          <w:kern w:val="2"/>
          <w:sz w:val="24"/>
          <w:szCs w:val="24"/>
          <w:u w:val="single"/>
        </w:rPr>
        <w:t xml:space="preserve">          （姓名）        </w:t>
      </w:r>
    </w:p>
    <w:p>
      <w:pPr>
        <w:widowControl w:val="0"/>
        <w:spacing w:line="500" w:lineRule="exact"/>
        <w:ind w:firstLine="2640" w:firstLineChars="1100"/>
        <w:jc w:val="center"/>
        <w:rPr>
          <w:rFonts w:ascii="新宋体" w:hAnsi="新宋体" w:eastAsia="新宋体"/>
          <w:kern w:val="2"/>
          <w:sz w:val="24"/>
          <w:szCs w:val="24"/>
        </w:rPr>
      </w:pPr>
      <w:r>
        <w:rPr>
          <w:rFonts w:hint="eastAsia" w:ascii="新宋体" w:hAnsi="新宋体" w:eastAsia="新宋体" w:cs="宋体-18030"/>
          <w:kern w:val="2"/>
          <w:sz w:val="24"/>
          <w:szCs w:val="24"/>
        </w:rPr>
        <w:t xml:space="preserve">                      （签名）</w:t>
      </w:r>
      <w:r>
        <w:rPr>
          <w:rFonts w:hint="eastAsia" w:ascii="新宋体" w:hAnsi="新宋体" w:eastAsia="新宋体"/>
          <w:kern w:val="2"/>
          <w:sz w:val="24"/>
          <w:szCs w:val="24"/>
        </w:rPr>
        <w:t xml:space="preserve">          </w:t>
      </w:r>
    </w:p>
    <w:p>
      <w:pPr>
        <w:widowControl w:val="0"/>
        <w:spacing w:line="500" w:lineRule="exact"/>
        <w:ind w:firstLine="3240" w:firstLineChars="1350"/>
        <w:jc w:val="both"/>
        <w:rPr>
          <w:rFonts w:hint="eastAsia" w:ascii="新宋体" w:hAnsi="新宋体" w:eastAsia="新宋体"/>
          <w:kern w:val="2"/>
          <w:sz w:val="24"/>
          <w:szCs w:val="24"/>
        </w:rPr>
      </w:pPr>
    </w:p>
    <w:p>
      <w:pPr>
        <w:pStyle w:val="2"/>
        <w:numPr>
          <w:ilvl w:val="0"/>
          <w:numId w:val="0"/>
        </w:numPr>
        <w:ind w:left="2520" w:leftChars="0" w:firstLine="420" w:firstLineChars="0"/>
        <w:rPr>
          <w:rFonts w:hint="eastAsia" w:ascii="新宋体" w:hAnsi="新宋体" w:eastAsia="新宋体"/>
          <w:kern w:val="2"/>
          <w:sz w:val="24"/>
          <w:szCs w:val="24"/>
          <w:u w:val="single"/>
        </w:rPr>
        <w:sectPr>
          <w:pgSz w:w="11906" w:h="16838"/>
          <w:pgMar w:top="1440" w:right="1800" w:bottom="1440" w:left="1800" w:header="851" w:footer="992" w:gutter="0"/>
          <w:cols w:space="425" w:num="1"/>
          <w:docGrid w:type="lines" w:linePitch="312" w:charSpace="0"/>
        </w:sectPr>
      </w:pPr>
      <w:r>
        <w:rPr>
          <w:rFonts w:hint="eastAsia" w:ascii="新宋体" w:hAnsi="新宋体" w:eastAsia="新宋体"/>
          <w:kern w:val="2"/>
          <w:sz w:val="24"/>
          <w:szCs w:val="24"/>
        </w:rPr>
        <w:t>日           期：</w:t>
      </w:r>
      <w:r>
        <w:rPr>
          <w:rFonts w:hint="eastAsia" w:ascii="新宋体" w:hAnsi="新宋体" w:eastAsia="新宋体"/>
          <w:kern w:val="2"/>
          <w:sz w:val="24"/>
          <w:szCs w:val="24"/>
          <w:u w:val="single"/>
        </w:rPr>
        <w:t xml:space="preserve">                          </w:t>
      </w:r>
    </w:p>
    <w:p>
      <w:pPr>
        <w:widowControl w:val="0"/>
        <w:numPr>
          <w:ilvl w:val="0"/>
          <w:numId w:val="2"/>
        </w:numPr>
        <w:spacing w:line="500" w:lineRule="exact"/>
        <w:jc w:val="center"/>
        <w:rPr>
          <w:rFonts w:hint="eastAsia" w:ascii="新宋体" w:hAnsi="新宋体" w:eastAsia="新宋体" w:cs="宋体"/>
          <w:b/>
          <w:bCs/>
          <w:kern w:val="2"/>
          <w:sz w:val="32"/>
          <w:szCs w:val="32"/>
        </w:rPr>
      </w:pPr>
      <w:bookmarkStart w:id="0" w:name="_Toc24120773"/>
      <w:r>
        <w:rPr>
          <w:rFonts w:hint="eastAsia" w:ascii="新宋体" w:hAnsi="新宋体" w:eastAsia="新宋体" w:cs="宋体"/>
          <w:b/>
          <w:bCs/>
          <w:kern w:val="2"/>
          <w:sz w:val="32"/>
          <w:szCs w:val="32"/>
        </w:rPr>
        <w:t>资格证明文件</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60" w:lineRule="auto"/>
        <w:ind w:right="0" w:rightChars="0"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1、报价人必须持有市场监督管理局核发的营业执照（提供营业执照复印件并盖公章）。</w:t>
      </w:r>
    </w:p>
    <w:p>
      <w:pPr>
        <w:adjustRightInd w:val="0"/>
        <w:snapToGrid w:val="0"/>
        <w:spacing w:line="360" w:lineRule="auto"/>
        <w:ind w:firstLine="240" w:firstLineChars="100"/>
        <w:rPr>
          <w:rFonts w:hint="eastAsia" w:ascii="宋体" w:hAnsi="宋体" w:eastAsia="宋体" w:cs="宋体"/>
          <w:kern w:val="2"/>
          <w:sz w:val="24"/>
          <w:szCs w:val="24"/>
          <w:lang w:val="en-US" w:eastAsia="zh-CN" w:bidi="ar-SA"/>
        </w:rPr>
      </w:pPr>
      <w:r>
        <w:rPr>
          <w:rFonts w:hint="eastAsia" w:ascii="仿宋" w:hAnsi="仿宋" w:eastAsia="仿宋"/>
          <w:sz w:val="24"/>
          <w:szCs w:val="24"/>
          <w:lang w:val="en-US" w:eastAsia="zh-CN"/>
        </w:rPr>
        <w:t>2、</w:t>
      </w:r>
      <w:r>
        <w:rPr>
          <w:rFonts w:hint="eastAsia" w:ascii="宋体" w:hAnsi="宋体" w:eastAsia="宋体" w:cs="宋体"/>
          <w:kern w:val="2"/>
          <w:sz w:val="24"/>
          <w:szCs w:val="24"/>
          <w:lang w:val="en-US" w:eastAsia="zh-CN" w:bidi="ar-SA"/>
        </w:rPr>
        <w:t>提供不少于2人劳动合同复印件加盖公章。</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60" w:lineRule="auto"/>
        <w:ind w:right="0" w:righ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b w:val="0"/>
          <w:bCs w:val="0"/>
          <w:kern w:val="2"/>
          <w:sz w:val="24"/>
          <w:szCs w:val="24"/>
          <w:highlight w:val="none"/>
          <w:lang w:val="en-US" w:eastAsia="zh-CN" w:bidi="ar-SA"/>
        </w:rPr>
        <w:t>3、</w:t>
      </w:r>
      <w:r>
        <w:rPr>
          <w:rFonts w:hint="eastAsia"/>
          <w:color w:val="auto"/>
          <w:sz w:val="24"/>
          <w:szCs w:val="24"/>
          <w:lang w:val="en-US" w:eastAsia="zh-CN"/>
        </w:rPr>
        <w:t>提供近三年（响应文件递交截止日期往前推算三年）类似业绩合同复印件并盖公章。</w:t>
      </w:r>
    </w:p>
    <w:p>
      <w:pPr>
        <w:pStyle w:val="15"/>
        <w:spacing w:after="0" w:line="312" w:lineRule="auto"/>
        <w:ind w:left="0" w:leftChars="0" w:firstLine="240" w:firstLineChars="100"/>
        <w:rPr>
          <w:rFonts w:hint="default" w:ascii="宋体" w:hAnsi="宋体" w:eastAsia="宋体" w:cs="宋体"/>
          <w:sz w:val="24"/>
          <w:lang w:val="en-US" w:eastAsia="zh-CN"/>
        </w:rPr>
      </w:pPr>
      <w:r>
        <w:rPr>
          <w:rFonts w:hint="eastAsia"/>
          <w:color w:val="auto"/>
          <w:sz w:val="24"/>
          <w:szCs w:val="24"/>
          <w:lang w:val="en-US" w:eastAsia="zh-CN"/>
        </w:rPr>
        <w:t>4、提供</w:t>
      </w:r>
      <w:r>
        <w:rPr>
          <w:rFonts w:hint="eastAsia" w:ascii="宋体" w:hAnsi="宋体" w:cs="宋体"/>
          <w:color w:val="auto"/>
          <w:sz w:val="24"/>
        </w:rPr>
        <w:t>全国企业信</w:t>
      </w:r>
      <w:r>
        <w:rPr>
          <w:rFonts w:hint="eastAsia" w:ascii="宋体" w:hAnsi="宋体" w:cs="宋体"/>
          <w:sz w:val="24"/>
        </w:rPr>
        <w:t>用信息公示系统中未列入严重违法失信企业名单的网页截图</w:t>
      </w:r>
      <w:r>
        <w:rPr>
          <w:rFonts w:hint="eastAsia" w:ascii="宋体" w:hAnsi="宋体" w:cs="宋体"/>
          <w:sz w:val="24"/>
          <w:lang w:eastAsia="zh-CN"/>
        </w:rPr>
        <w:t>、</w:t>
      </w:r>
      <w:r>
        <w:rPr>
          <w:rFonts w:hint="eastAsia" w:ascii="宋体" w:hAnsi="宋体" w:cs="宋体"/>
          <w:sz w:val="24"/>
        </w:rPr>
        <w:t>被最高人民法院在“信用中国”网站（www.creditchina.gov.cn）中未列入失信被执行人名单的网页截图</w:t>
      </w:r>
      <w:r>
        <w:rPr>
          <w:rFonts w:hint="eastAsia" w:ascii="宋体" w:hAnsi="宋体" w:cs="宋体"/>
          <w:sz w:val="24"/>
          <w:lang w:val="en-US" w:eastAsia="zh-CN"/>
        </w:rPr>
        <w:t>及诚信承诺书。</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sz w:val="24"/>
          <w:szCs w:val="24"/>
        </w:rPr>
        <w:t>被责令停业的；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w:t>
      </w:r>
      <w:r>
        <w:rPr>
          <w:rFonts w:hint="eastAsia" w:ascii="宋体" w:hAnsi="宋体" w:eastAsia="宋体"/>
          <w:sz w:val="24"/>
          <w:szCs w:val="24"/>
        </w:rPr>
        <w:t>被暂停或取消投标资格的；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en-US" w:eastAsia="zh-CN"/>
        </w:rPr>
        <w:t>.</w:t>
      </w:r>
      <w:r>
        <w:rPr>
          <w:rFonts w:hint="eastAsia" w:ascii="宋体" w:hAnsi="宋体" w:eastAsia="宋体"/>
          <w:sz w:val="24"/>
          <w:szCs w:val="24"/>
        </w:rPr>
        <w:t>财产被接管或冻结的；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w:t>
      </w:r>
      <w:r>
        <w:rPr>
          <w:rFonts w:hint="eastAsia" w:ascii="宋体" w:hAnsi="宋体" w:eastAsia="宋体"/>
          <w:sz w:val="24"/>
          <w:szCs w:val="24"/>
        </w:rPr>
        <w:t>在最近三年内有骗取中标或严重违约或重大质量问题的；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lang w:val="en-US" w:eastAsia="zh-CN"/>
        </w:rPr>
        <w:t>.</w:t>
      </w:r>
      <w:r>
        <w:rPr>
          <w:rFonts w:hint="eastAsia" w:ascii="宋体" w:hAnsi="宋体" w:eastAsia="宋体"/>
          <w:sz w:val="24"/>
          <w:szCs w:val="24"/>
        </w:rPr>
        <w:t>涉及正在诉讼的案件且经审查委员会认定会对承担本项目造成重大影响；</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val="en-US" w:eastAsia="zh-CN"/>
        </w:rPr>
        <w:t>.</w:t>
      </w:r>
      <w:r>
        <w:rPr>
          <w:rFonts w:hint="eastAsia" w:ascii="宋体" w:hAnsi="宋体" w:eastAsia="宋体"/>
          <w:sz w:val="24"/>
          <w:szCs w:val="24"/>
        </w:rPr>
        <w:t>被省级及以上交通主管部门取消项目所在地的投标资格或禁止进入该区域水运建设市场且处于有效期内；</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lang w:val="en-US" w:eastAsia="zh-CN"/>
        </w:rPr>
        <w:t>.</w:t>
      </w:r>
      <w:r>
        <w:rPr>
          <w:rFonts w:hint="eastAsia" w:ascii="宋体" w:hAnsi="宋体" w:eastAsia="宋体"/>
          <w:sz w:val="24"/>
          <w:szCs w:val="24"/>
        </w:rPr>
        <w:t>具有投资参股关系的关联企业，或具有直接管理和被管理关系的母子(分)公司，或同一母公司的子(分)公司，或法定代表人为同一人的两个或两个以上法人，同时投同一标段；</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8</w:t>
      </w:r>
      <w:r>
        <w:rPr>
          <w:rFonts w:hint="eastAsia" w:ascii="宋体" w:hAnsi="宋体" w:eastAsia="宋体"/>
          <w:sz w:val="24"/>
          <w:szCs w:val="24"/>
          <w:lang w:val="en-US" w:eastAsia="zh-CN"/>
        </w:rPr>
        <w:t>.</w:t>
      </w:r>
      <w:r>
        <w:rPr>
          <w:rFonts w:hint="eastAsia" w:ascii="宋体" w:hAnsi="宋体" w:eastAsia="宋体"/>
          <w:sz w:val="24"/>
          <w:szCs w:val="24"/>
        </w:rPr>
        <w:t>最近一年内在省级及以上水运、水利工程建设市场信用信息管理系统有两次及以上不良行为记录的投标人。</w:t>
      </w:r>
    </w:p>
    <w:p>
      <w:pPr>
        <w:widowControl w:val="0"/>
        <w:spacing w:line="500" w:lineRule="exact"/>
        <w:jc w:val="center"/>
        <w:rPr>
          <w:rFonts w:hint="eastAsia"/>
          <w:b/>
          <w:sz w:val="32"/>
          <w:szCs w:val="32"/>
        </w:rPr>
      </w:pPr>
    </w:p>
    <w:p>
      <w:pPr>
        <w:widowControl w:val="0"/>
        <w:spacing w:line="500" w:lineRule="exact"/>
        <w:jc w:val="center"/>
        <w:rPr>
          <w:rFonts w:hint="eastAsia"/>
          <w:b/>
          <w:sz w:val="32"/>
          <w:szCs w:val="32"/>
        </w:rPr>
      </w:pPr>
    </w:p>
    <w:p>
      <w:pPr>
        <w:widowControl w:val="0"/>
        <w:spacing w:line="500" w:lineRule="exact"/>
        <w:jc w:val="center"/>
        <w:rPr>
          <w:rFonts w:hint="eastAsia"/>
          <w:b/>
          <w:sz w:val="32"/>
          <w:szCs w:val="32"/>
        </w:rPr>
      </w:pPr>
    </w:p>
    <w:p>
      <w:pPr>
        <w:widowControl w:val="0"/>
        <w:spacing w:line="500" w:lineRule="exact"/>
        <w:jc w:val="center"/>
        <w:rPr>
          <w:rFonts w:hint="eastAsia"/>
          <w:b/>
          <w:sz w:val="32"/>
          <w:szCs w:val="32"/>
        </w:rPr>
      </w:pPr>
    </w:p>
    <w:p>
      <w:pPr>
        <w:widowControl w:val="0"/>
        <w:spacing w:line="500" w:lineRule="exact"/>
        <w:jc w:val="center"/>
        <w:rPr>
          <w:rFonts w:hint="eastAsia"/>
          <w:b/>
          <w:sz w:val="32"/>
          <w:szCs w:val="32"/>
        </w:rPr>
      </w:pPr>
    </w:p>
    <w:p>
      <w:pPr>
        <w:widowControl w:val="0"/>
        <w:spacing w:line="500" w:lineRule="exact"/>
        <w:jc w:val="center"/>
        <w:rPr>
          <w:rFonts w:hint="eastAsia"/>
          <w:b/>
          <w:sz w:val="32"/>
          <w:szCs w:val="32"/>
        </w:rPr>
      </w:pPr>
    </w:p>
    <w:p>
      <w:pPr>
        <w:widowControl w:val="0"/>
        <w:spacing w:line="500" w:lineRule="exact"/>
        <w:jc w:val="center"/>
        <w:rPr>
          <w:rFonts w:hint="eastAsia"/>
          <w:b/>
          <w:sz w:val="32"/>
          <w:szCs w:val="32"/>
        </w:rPr>
      </w:pPr>
    </w:p>
    <w:p>
      <w:pPr>
        <w:widowControl w:val="0"/>
        <w:spacing w:line="500" w:lineRule="exact"/>
        <w:jc w:val="center"/>
        <w:rPr>
          <w:rFonts w:hint="eastAsia"/>
          <w:b/>
          <w:sz w:val="32"/>
          <w:szCs w:val="32"/>
        </w:rPr>
      </w:pPr>
    </w:p>
    <w:bookmarkEnd w:id="0"/>
    <w:p>
      <w:pPr>
        <w:pStyle w:val="4"/>
        <w:spacing w:line="400" w:lineRule="exact"/>
        <w:ind w:left="2715" w:right="423"/>
        <w:rPr>
          <w:rFonts w:ascii="Times New Roman" w:eastAsia="宋体" w:cs="Times New Roman"/>
          <w:color w:val="auto"/>
        </w:rPr>
      </w:pPr>
    </w:p>
    <w:p>
      <w:pPr>
        <w:widowControl w:val="0"/>
        <w:spacing w:line="500" w:lineRule="exact"/>
        <w:jc w:val="center"/>
        <w:rPr>
          <w:rFonts w:hint="eastAsia" w:ascii="宋体" w:hAnsi="宋体" w:eastAsia="宋体" w:cs="宋体"/>
          <w:b/>
          <w:sz w:val="24"/>
          <w:szCs w:val="24"/>
        </w:rPr>
      </w:pPr>
      <w:r>
        <w:rPr>
          <w:rFonts w:hint="eastAsia" w:ascii="宋体" w:hAnsi="宋体" w:eastAsia="宋体" w:cs="宋体"/>
          <w:b/>
          <w:sz w:val="24"/>
          <w:szCs w:val="24"/>
        </w:rPr>
        <w:t>法定代表人身份证明</w:t>
      </w:r>
    </w:p>
    <w:p>
      <w:pPr>
        <w:pStyle w:val="4"/>
        <w:spacing w:line="400" w:lineRule="exact"/>
        <w:ind w:left="2715" w:right="423"/>
        <w:rPr>
          <w:rFonts w:hint="eastAsia" w:ascii="宋体" w:hAnsi="宋体" w:eastAsia="宋体" w:cs="宋体"/>
          <w:color w:val="auto"/>
          <w:sz w:val="24"/>
          <w:szCs w:val="24"/>
        </w:rPr>
      </w:pPr>
    </w:p>
    <w:p>
      <w:pPr>
        <w:pStyle w:val="4"/>
        <w:spacing w:line="400" w:lineRule="exact"/>
        <w:ind w:left="2715" w:right="423"/>
        <w:rPr>
          <w:rFonts w:hint="eastAsia" w:ascii="宋体" w:hAnsi="宋体" w:eastAsia="宋体" w:cs="宋体"/>
          <w:color w:val="auto"/>
          <w:sz w:val="24"/>
          <w:szCs w:val="24"/>
        </w:rPr>
      </w:pPr>
    </w:p>
    <w:p>
      <w:pPr>
        <w:pStyle w:val="22"/>
        <w:spacing w:after="0" w:line="400" w:lineRule="exact"/>
        <w:jc w:val="both"/>
        <w:rPr>
          <w:rFonts w:hint="eastAsia" w:ascii="宋体" w:hAnsi="宋体" w:eastAsia="宋体" w:cs="宋体"/>
          <w:sz w:val="24"/>
          <w:szCs w:val="24"/>
          <w:u w:val="single"/>
        </w:rPr>
      </w:pPr>
      <w:r>
        <w:rPr>
          <w:rFonts w:hint="eastAsia" w:ascii="宋体" w:hAnsi="宋体" w:eastAsia="宋体" w:cs="宋体"/>
          <w:sz w:val="24"/>
          <w:szCs w:val="24"/>
        </w:rPr>
        <w:t>报价人名称：</w:t>
      </w:r>
      <w:r>
        <w:rPr>
          <w:rFonts w:hint="eastAsia" w:ascii="宋体" w:hAnsi="宋体" w:eastAsia="宋体" w:cs="宋体"/>
          <w:sz w:val="24"/>
          <w:szCs w:val="24"/>
          <w:u w:val="single"/>
        </w:rPr>
        <w:t xml:space="preserve">                              </w:t>
      </w:r>
    </w:p>
    <w:p>
      <w:pPr>
        <w:pStyle w:val="22"/>
        <w:spacing w:after="0" w:line="400" w:lineRule="exact"/>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pPr>
        <w:pStyle w:val="23"/>
        <w:spacing w:after="0" w:line="400" w:lineRule="exact"/>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pStyle w:val="4"/>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4"/>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pPr>
        <w:pStyle w:val="4"/>
        <w:spacing w:line="400" w:lineRule="exact"/>
        <w:ind w:right="31" w:rightChars="15"/>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系 </w:t>
      </w:r>
      <w:r>
        <w:rPr>
          <w:rFonts w:hint="eastAsia" w:ascii="宋体" w:hAnsi="宋体" w:eastAsia="宋体" w:cs="宋体"/>
          <w:color w:val="auto"/>
          <w:sz w:val="24"/>
          <w:szCs w:val="24"/>
          <w:u w:val="single"/>
        </w:rPr>
        <w:t xml:space="preserve"> （报价人名称） </w:t>
      </w:r>
      <w:r>
        <w:rPr>
          <w:rFonts w:hint="eastAsia" w:ascii="宋体" w:hAnsi="宋体" w:eastAsia="宋体" w:cs="宋体"/>
          <w:color w:val="auto"/>
          <w:sz w:val="24"/>
          <w:szCs w:val="24"/>
        </w:rPr>
        <w:t>的法定代表人。</w:t>
      </w:r>
    </w:p>
    <w:p>
      <w:pPr>
        <w:pStyle w:val="4"/>
        <w:spacing w:line="400" w:lineRule="exact"/>
        <w:rPr>
          <w:rFonts w:hint="eastAsia" w:ascii="宋体" w:hAnsi="宋体" w:eastAsia="宋体" w:cs="宋体"/>
          <w:color w:val="auto"/>
          <w:sz w:val="24"/>
          <w:szCs w:val="24"/>
        </w:rPr>
      </w:pPr>
    </w:p>
    <w:p>
      <w:pPr>
        <w:pStyle w:val="4"/>
        <w:spacing w:line="400" w:lineRule="exact"/>
        <w:rPr>
          <w:rFonts w:hint="eastAsia" w:ascii="宋体" w:hAnsi="宋体" w:eastAsia="宋体" w:cs="宋体"/>
          <w:color w:val="auto"/>
          <w:sz w:val="24"/>
          <w:szCs w:val="24"/>
        </w:rPr>
      </w:pPr>
    </w:p>
    <w:p>
      <w:pPr>
        <w:pStyle w:val="4"/>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特此证明。</w:t>
      </w:r>
    </w:p>
    <w:p>
      <w:pPr>
        <w:pStyle w:val="4"/>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附：法定代表人身份证复印件。</w:t>
      </w:r>
    </w:p>
    <w:p>
      <w:pPr>
        <w:pStyle w:val="4"/>
        <w:spacing w:line="400" w:lineRule="exact"/>
        <w:rPr>
          <w:rFonts w:hint="eastAsia" w:ascii="宋体" w:hAnsi="宋体" w:eastAsia="宋体" w:cs="宋体"/>
          <w:color w:val="auto"/>
          <w:sz w:val="24"/>
          <w:szCs w:val="24"/>
        </w:rPr>
      </w:pPr>
    </w:p>
    <w:p>
      <w:pPr>
        <w:pStyle w:val="4"/>
        <w:spacing w:line="400" w:lineRule="exact"/>
        <w:rPr>
          <w:rFonts w:hint="eastAsia" w:ascii="宋体" w:hAnsi="宋体" w:eastAsia="宋体" w:cs="宋体"/>
          <w:color w:val="auto"/>
          <w:sz w:val="24"/>
          <w:szCs w:val="24"/>
        </w:rPr>
      </w:pPr>
    </w:p>
    <w:p>
      <w:pPr>
        <w:pStyle w:val="4"/>
        <w:spacing w:line="400" w:lineRule="exact"/>
        <w:rPr>
          <w:rFonts w:hint="eastAsia" w:ascii="宋体" w:hAnsi="宋体" w:eastAsia="宋体" w:cs="宋体"/>
          <w:color w:val="auto"/>
          <w:sz w:val="24"/>
          <w:szCs w:val="24"/>
        </w:rPr>
      </w:pPr>
    </w:p>
    <w:p>
      <w:pPr>
        <w:pStyle w:val="4"/>
        <w:spacing w:line="400" w:lineRule="exact"/>
        <w:rPr>
          <w:rFonts w:hint="eastAsia" w:ascii="宋体" w:hAnsi="宋体" w:eastAsia="宋体" w:cs="宋体"/>
          <w:color w:val="auto"/>
          <w:sz w:val="24"/>
          <w:szCs w:val="24"/>
        </w:rPr>
      </w:pPr>
    </w:p>
    <w:p>
      <w:pPr>
        <w:pStyle w:val="4"/>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报价人：</w:t>
      </w:r>
      <w:r>
        <w:rPr>
          <w:rFonts w:hint="eastAsia" w:ascii="宋体" w:hAnsi="宋体" w:eastAsia="宋体" w:cs="宋体"/>
          <w:color w:val="auto"/>
          <w:sz w:val="24"/>
          <w:szCs w:val="24"/>
          <w:u w:val="single"/>
        </w:rPr>
        <w:t xml:space="preserve">        （全称）       </w:t>
      </w:r>
      <w:r>
        <w:rPr>
          <w:rFonts w:hint="eastAsia" w:ascii="宋体" w:hAnsi="宋体" w:eastAsia="宋体" w:cs="宋体"/>
          <w:color w:val="auto"/>
          <w:sz w:val="24"/>
          <w:szCs w:val="24"/>
        </w:rPr>
        <w:t xml:space="preserve"> （盖章）</w:t>
      </w:r>
    </w:p>
    <w:p>
      <w:pPr>
        <w:pStyle w:val="4"/>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4"/>
        <w:spacing w:line="400" w:lineRule="exact"/>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pPr>
        <w:pStyle w:val="2"/>
        <w:numPr>
          <w:ilvl w:val="0"/>
          <w:numId w:val="0"/>
        </w:numPr>
        <w:ind w:left="420" w:leftChars="0"/>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pPr>
        <w:jc w:val="center"/>
        <w:rPr>
          <w:rFonts w:hint="eastAsia" w:ascii="宋体" w:hAnsi="宋体" w:eastAsia="宋体" w:cs="宋体"/>
          <w:b/>
          <w:sz w:val="24"/>
          <w:szCs w:val="24"/>
        </w:rPr>
      </w:pPr>
      <w:r>
        <w:rPr>
          <w:rFonts w:hint="eastAsia" w:ascii="宋体" w:hAnsi="宋体" w:eastAsia="宋体" w:cs="宋体"/>
          <w:b/>
          <w:sz w:val="24"/>
          <w:szCs w:val="24"/>
        </w:rPr>
        <w:t>授权委托书</w:t>
      </w:r>
    </w:p>
    <w:p>
      <w:pPr>
        <w:pStyle w:val="24"/>
        <w:spacing w:line="312" w:lineRule="auto"/>
        <w:jc w:val="both"/>
        <w:rPr>
          <w:rFonts w:hint="eastAsia" w:ascii="宋体" w:hAnsi="宋体" w:eastAsia="宋体" w:cs="宋体"/>
          <w:sz w:val="24"/>
          <w:szCs w:val="24"/>
          <w:u w:val="single"/>
        </w:rPr>
      </w:pPr>
    </w:p>
    <w:p>
      <w:pPr>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（报价人名称）的法定代表人，在此授权</w:t>
      </w:r>
      <w:r>
        <w:rPr>
          <w:rFonts w:hint="eastAsia" w:ascii="宋体" w:hAnsi="宋体" w:eastAsia="宋体" w:cs="宋体"/>
          <w:sz w:val="24"/>
          <w:szCs w:val="24"/>
          <w:u w:val="single"/>
        </w:rPr>
        <w:t xml:space="preserve">           </w:t>
      </w: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（姓名），其身份证号码：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，作为我方合法授权代表，以我方名义并代表我单位全权处理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（项目名称）项目报价相关事宜：</w:t>
      </w:r>
    </w:p>
    <w:p>
      <w:pPr>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本授权书期限自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在此授权范围和期限内，被授权人所实施的行为具有法律效力，授权人予以认可。授权代表无权转让委托权，特此委托。</w:t>
      </w:r>
    </w:p>
    <w:p>
      <w:pPr>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附：委托代理人身份证复印件。</w:t>
      </w:r>
    </w:p>
    <w:p>
      <w:pPr>
        <w:spacing w:line="312" w:lineRule="auto"/>
        <w:ind w:firstLine="480" w:firstLineChars="200"/>
        <w:jc w:val="both"/>
        <w:rPr>
          <w:rFonts w:hint="eastAsia" w:ascii="宋体" w:hAnsi="宋体" w:eastAsia="宋体" w:cs="宋体"/>
          <w:sz w:val="24"/>
          <w:szCs w:val="24"/>
        </w:rPr>
      </w:pPr>
    </w:p>
    <w:p>
      <w:pPr>
        <w:spacing w:line="312" w:lineRule="auto"/>
        <w:ind w:firstLine="480" w:firstLineChars="200"/>
        <w:jc w:val="both"/>
        <w:rPr>
          <w:rFonts w:hint="eastAsia" w:ascii="宋体" w:hAnsi="宋体" w:eastAsia="宋体" w:cs="宋体"/>
          <w:sz w:val="24"/>
          <w:szCs w:val="24"/>
        </w:rPr>
      </w:pPr>
    </w:p>
    <w:p>
      <w:pPr>
        <w:pStyle w:val="25"/>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rPr>
        <w:t>报价人：</w:t>
      </w:r>
      <w:r>
        <w:rPr>
          <w:rFonts w:hint="eastAsia" w:ascii="宋体" w:hAnsi="宋体" w:eastAsia="宋体" w:cs="宋体"/>
          <w:sz w:val="24"/>
          <w:szCs w:val="24"/>
          <w:u w:val="single"/>
        </w:rPr>
        <w:t>（全称）（盖章）</w:t>
      </w:r>
    </w:p>
    <w:p>
      <w:pPr>
        <w:pStyle w:val="25"/>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    </w:t>
      </w:r>
    </w:p>
    <w:p>
      <w:pPr>
        <w:pStyle w:val="4"/>
        <w:spacing w:line="480" w:lineRule="auto"/>
        <w:ind w:right="480" w:firstLine="4200" w:firstLineChars="175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25"/>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rPr>
        <w:t>委托代理人：</w:t>
      </w:r>
      <w:r>
        <w:rPr>
          <w:rFonts w:hint="eastAsia" w:ascii="宋体" w:hAnsi="宋体" w:eastAsia="宋体" w:cs="宋体"/>
          <w:sz w:val="24"/>
          <w:szCs w:val="24"/>
          <w:u w:val="single"/>
        </w:rPr>
        <w:t>（签字）</w:t>
      </w:r>
    </w:p>
    <w:p>
      <w:pPr>
        <w:pStyle w:val="4"/>
        <w:spacing w:line="480" w:lineRule="auto"/>
        <w:ind w:firstLine="4200" w:firstLineChars="1750"/>
        <w:rPr>
          <w:rFonts w:hint="eastAsia" w:ascii="宋体" w:hAnsi="宋体" w:eastAsia="宋体" w:cs="宋体"/>
          <w:sz w:val="24"/>
          <w:szCs w:val="24"/>
          <w:u w:val="single"/>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pPr>
        <w:pStyle w:val="26"/>
        <w:spacing w:line="480" w:lineRule="auto"/>
        <w:ind w:left="4200"/>
        <w:jc w:val="both"/>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26"/>
        <w:spacing w:line="480" w:lineRule="auto"/>
        <w:ind w:left="4200"/>
        <w:jc w:val="both"/>
        <w:rPr>
          <w:rFonts w:hint="eastAsia" w:ascii="宋体" w:hAnsi="宋体" w:eastAsia="宋体" w:cs="宋体"/>
          <w:sz w:val="24"/>
          <w:szCs w:val="24"/>
        </w:rPr>
      </w:pPr>
      <w:r>
        <w:rPr>
          <w:rFonts w:hint="eastAsia" w:ascii="宋体" w:hAnsi="宋体" w:eastAsia="宋体" w:cs="宋体"/>
          <w:sz w:val="24"/>
          <w:szCs w:val="24"/>
        </w:rPr>
        <w:br w:type="page"/>
      </w:r>
    </w:p>
    <w:p>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诚信承诺书</w:t>
      </w:r>
    </w:p>
    <w:p>
      <w:pPr>
        <w:pStyle w:val="3"/>
        <w:numPr>
          <w:ilvl w:val="0"/>
          <w:numId w:val="0"/>
        </w:numPr>
        <w:ind w:leftChars="0"/>
        <w:rPr>
          <w:rFonts w:hint="default"/>
          <w:lang w:val="en-US" w:eastAsia="zh-CN"/>
        </w:rPr>
      </w:pPr>
    </w:p>
    <w:p>
      <w:pPr>
        <w:adjustRightInd w:val="0"/>
        <w:snapToGrid w:val="0"/>
        <w:spacing w:after="0" w:line="360" w:lineRule="auto"/>
        <w:ind w:firstLine="480" w:firstLineChars="200"/>
        <w:jc w:val="both"/>
        <w:rPr>
          <w:rFonts w:hint="default"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本人以企业法人代表的身份承诺：本企业没有以下情况</w:t>
      </w:r>
    </w:p>
    <w:p>
      <w:pPr>
        <w:adjustRightInd w:val="0"/>
        <w:snapToGrid w:val="0"/>
        <w:spacing w:after="0" w:line="360" w:lineRule="auto"/>
        <w:ind w:firstLine="480" w:firstLineChars="200"/>
        <w:jc w:val="both"/>
        <w:rPr>
          <w:rFonts w:hint="eastAsia" w:ascii="宋体" w:hAnsi="宋体" w:eastAsia="宋体"/>
          <w:b w:val="0"/>
          <w:bCs w:val="0"/>
          <w:sz w:val="24"/>
          <w:szCs w:val="24"/>
        </w:rPr>
      </w:pPr>
      <w:r>
        <w:rPr>
          <w:rFonts w:hint="eastAsia" w:ascii="宋体" w:hAnsi="宋体" w:eastAsia="宋体"/>
          <w:b w:val="0"/>
          <w:bCs w:val="0"/>
          <w:sz w:val="24"/>
          <w:szCs w:val="24"/>
        </w:rPr>
        <w:t>1</w:t>
      </w:r>
      <w:r>
        <w:rPr>
          <w:rFonts w:hint="eastAsia" w:ascii="宋体" w:hAnsi="宋体" w:eastAsia="宋体"/>
          <w:b w:val="0"/>
          <w:bCs w:val="0"/>
          <w:sz w:val="24"/>
          <w:szCs w:val="24"/>
          <w:lang w:val="en-US" w:eastAsia="zh-CN"/>
        </w:rPr>
        <w:t>.</w:t>
      </w:r>
      <w:r>
        <w:rPr>
          <w:rFonts w:hint="eastAsia" w:ascii="宋体" w:hAnsi="宋体" w:eastAsia="宋体"/>
          <w:b w:val="0"/>
          <w:bCs w:val="0"/>
          <w:sz w:val="24"/>
          <w:szCs w:val="24"/>
        </w:rPr>
        <w:t>被责令停业的；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w:t>
      </w:r>
      <w:r>
        <w:rPr>
          <w:rFonts w:hint="eastAsia" w:ascii="宋体" w:hAnsi="宋体" w:eastAsia="宋体"/>
          <w:sz w:val="24"/>
          <w:szCs w:val="24"/>
        </w:rPr>
        <w:t>被暂停或取消投标资格的；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en-US" w:eastAsia="zh-CN"/>
        </w:rPr>
        <w:t>.</w:t>
      </w:r>
      <w:r>
        <w:rPr>
          <w:rFonts w:hint="eastAsia" w:ascii="宋体" w:hAnsi="宋体" w:eastAsia="宋体"/>
          <w:sz w:val="24"/>
          <w:szCs w:val="24"/>
        </w:rPr>
        <w:t>财产被接管或冻结的；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w:t>
      </w:r>
      <w:r>
        <w:rPr>
          <w:rFonts w:hint="eastAsia" w:ascii="宋体" w:hAnsi="宋体" w:eastAsia="宋体"/>
          <w:sz w:val="24"/>
          <w:szCs w:val="24"/>
        </w:rPr>
        <w:t>在最近三年内有骗取中标或严重违约或重大质量问题的；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lang w:val="en-US" w:eastAsia="zh-CN"/>
        </w:rPr>
        <w:t>.</w:t>
      </w:r>
      <w:r>
        <w:rPr>
          <w:rFonts w:hint="eastAsia" w:ascii="宋体" w:hAnsi="宋体" w:eastAsia="宋体"/>
          <w:sz w:val="24"/>
          <w:szCs w:val="24"/>
        </w:rPr>
        <w:t>涉及正在诉讼的案件且经审查委员会认定会对承担本项目造成重大影响；</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val="en-US" w:eastAsia="zh-CN"/>
        </w:rPr>
        <w:t>.</w:t>
      </w:r>
      <w:r>
        <w:rPr>
          <w:rFonts w:hint="eastAsia" w:ascii="宋体" w:hAnsi="宋体" w:eastAsia="宋体"/>
          <w:sz w:val="24"/>
          <w:szCs w:val="24"/>
        </w:rPr>
        <w:t>被省级及以上交通主管部门取消项目所在地的投标资格或禁止进入该区域水运建设市场且处于有效期内；</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lang w:val="en-US" w:eastAsia="zh-CN"/>
        </w:rPr>
        <w:t>.</w:t>
      </w:r>
      <w:r>
        <w:rPr>
          <w:rFonts w:hint="eastAsia" w:ascii="宋体" w:hAnsi="宋体" w:eastAsia="宋体"/>
          <w:sz w:val="24"/>
          <w:szCs w:val="24"/>
        </w:rPr>
        <w:t>具有投资参股关系的关联企业，或具有直接管理和被管理关系的母子(分)公司，或同一母公司的子(分)公司，或法定代表人为同一人的两个或两个以上法人，同时投同一标段；</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8</w:t>
      </w:r>
      <w:r>
        <w:rPr>
          <w:rFonts w:hint="eastAsia" w:ascii="宋体" w:hAnsi="宋体" w:eastAsia="宋体"/>
          <w:sz w:val="24"/>
          <w:szCs w:val="24"/>
          <w:lang w:val="en-US" w:eastAsia="zh-CN"/>
        </w:rPr>
        <w:t>.</w:t>
      </w:r>
      <w:r>
        <w:rPr>
          <w:rFonts w:hint="eastAsia" w:ascii="宋体" w:hAnsi="宋体" w:eastAsia="宋体"/>
          <w:sz w:val="24"/>
          <w:szCs w:val="24"/>
        </w:rPr>
        <w:t>最近一年内在省级及以上水运、水利工程建设市场信用信息管理系统有两次及以上不良行为记录的投标人。</w:t>
      </w:r>
    </w:p>
    <w:p>
      <w:pPr>
        <w:pStyle w:val="2"/>
        <w:keepNext w:val="0"/>
        <w:keepLines w:val="0"/>
        <w:pageBreakBefore w:val="0"/>
        <w:numPr>
          <w:ilvl w:val="0"/>
          <w:numId w:val="0"/>
        </w:numPr>
        <w:kinsoku/>
        <w:wordWrap/>
        <w:overflowPunct/>
        <w:topLinePunct w:val="0"/>
        <w:bidi w:val="0"/>
        <w:snapToGrid/>
        <w:spacing w:line="360" w:lineRule="auto"/>
        <w:ind w:firstLine="480" w:firstLineChars="200"/>
        <w:rPr>
          <w:rFonts w:hint="eastAsia" w:ascii="宋体" w:hAnsi="宋体" w:eastAsia="宋体" w:cs="宋体"/>
          <w:sz w:val="24"/>
          <w:szCs w:val="24"/>
          <w:lang w:val="en-US"/>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pStyle w:val="25"/>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lang w:val="en-US" w:eastAsia="zh-CN"/>
        </w:rPr>
        <w:t>承诺</w:t>
      </w:r>
      <w:r>
        <w:rPr>
          <w:rFonts w:hint="eastAsia" w:ascii="宋体" w:hAnsi="宋体" w:eastAsia="宋体" w:cs="宋体"/>
          <w:sz w:val="24"/>
          <w:szCs w:val="24"/>
        </w:rPr>
        <w:t>人：</w:t>
      </w:r>
      <w:r>
        <w:rPr>
          <w:rFonts w:hint="eastAsia" w:ascii="宋体" w:hAnsi="宋体" w:eastAsia="宋体" w:cs="宋体"/>
          <w:sz w:val="24"/>
          <w:szCs w:val="24"/>
          <w:u w:val="single"/>
        </w:rPr>
        <w:t>（全称）（盖章）</w:t>
      </w:r>
    </w:p>
    <w:p>
      <w:pPr>
        <w:pStyle w:val="25"/>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    </w:t>
      </w:r>
    </w:p>
    <w:p>
      <w:pPr>
        <w:pStyle w:val="4"/>
        <w:spacing w:line="480" w:lineRule="auto"/>
        <w:ind w:right="480" w:firstLine="4200" w:firstLineChars="175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新宋体" w:hAnsi="新宋体" w:eastAsia="新宋体" w:cs="宋体"/>
          <w:b/>
          <w:bCs/>
          <w:kern w:val="2"/>
          <w:sz w:val="32"/>
          <w:szCs w:val="32"/>
        </w:rPr>
      </w:pPr>
      <w:r>
        <w:rPr>
          <w:rFonts w:hint="eastAsia" w:ascii="新宋体" w:hAnsi="新宋体" w:eastAsia="新宋体" w:cs="宋体"/>
          <w:b/>
          <w:bCs/>
          <w:kern w:val="2"/>
          <w:sz w:val="32"/>
          <w:szCs w:val="32"/>
        </w:rPr>
        <w:t>四、</w:t>
      </w:r>
      <w:r>
        <w:rPr>
          <w:rFonts w:hint="eastAsia" w:ascii="新宋体" w:hAnsi="新宋体" w:eastAsia="新宋体" w:cs="宋体"/>
          <w:b/>
          <w:bCs/>
          <w:kern w:val="2"/>
          <w:sz w:val="32"/>
          <w:szCs w:val="32"/>
          <w:lang w:val="en-US" w:eastAsia="zh-CN"/>
        </w:rPr>
        <w:t>维护及保养</w:t>
      </w:r>
      <w:r>
        <w:rPr>
          <w:rFonts w:hint="eastAsia" w:ascii="新宋体" w:hAnsi="新宋体" w:eastAsia="新宋体" w:cs="宋体"/>
          <w:b/>
          <w:bCs/>
          <w:kern w:val="2"/>
          <w:sz w:val="32"/>
          <w:szCs w:val="32"/>
        </w:rPr>
        <w:t>方案</w:t>
      </w:r>
    </w:p>
    <w:p>
      <w:pPr>
        <w:widowControl w:val="0"/>
        <w:spacing w:line="500" w:lineRule="exact"/>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（包括但不限于以下内容）</w:t>
      </w:r>
    </w:p>
    <w:p>
      <w:pPr>
        <w:pStyle w:val="4"/>
        <w:rPr>
          <w:rFonts w:hint="eastAsia"/>
          <w:lang w:val="en-US" w:eastAsia="zh-CN"/>
        </w:rPr>
      </w:pPr>
      <w:r>
        <w:rPr>
          <w:rFonts w:hint="eastAsia"/>
          <w:sz w:val="21"/>
          <w:szCs w:val="21"/>
          <w:lang w:val="en-US" w:eastAsia="zh-CN"/>
        </w:rPr>
        <w:t>方案需包含全面巡检次数及内容、响应速度、故障处理方案及时间、配件质量、人员配置等</w:t>
      </w: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pStyle w:val="4"/>
        <w:rPr>
          <w:rFonts w:hint="eastAsia" w:ascii="宋体" w:hAnsi="宋体" w:eastAsia="宋体" w:cs="宋体"/>
          <w:kern w:val="2"/>
          <w:sz w:val="24"/>
          <w:szCs w:val="24"/>
          <w:lang w:val="en-US" w:eastAsia="zh-CN"/>
        </w:rPr>
      </w:pPr>
    </w:p>
    <w:p>
      <w:pPr>
        <w:widowControl w:val="0"/>
        <w:numPr>
          <w:ilvl w:val="0"/>
          <w:numId w:val="0"/>
        </w:numPr>
        <w:spacing w:line="500" w:lineRule="exact"/>
        <w:jc w:val="center"/>
        <w:rPr>
          <w:rFonts w:hint="eastAsia" w:ascii="新宋体" w:hAnsi="新宋体" w:eastAsia="新宋体" w:cs="宋体"/>
          <w:b/>
          <w:bCs/>
          <w:kern w:val="2"/>
          <w:sz w:val="32"/>
          <w:szCs w:val="32"/>
        </w:rPr>
      </w:pPr>
      <w:r>
        <w:rPr>
          <w:rFonts w:hint="eastAsia" w:ascii="新宋体" w:hAnsi="新宋体" w:eastAsia="新宋体" w:cs="宋体"/>
          <w:b/>
          <w:bCs/>
          <w:kern w:val="2"/>
          <w:sz w:val="32"/>
          <w:szCs w:val="32"/>
        </w:rPr>
        <w:t>五、其他资料</w:t>
      </w:r>
    </w:p>
    <w:p>
      <w:pPr>
        <w:widowControl w:val="0"/>
        <w:spacing w:line="5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报</w:t>
      </w:r>
      <w:sdt>
        <w:sdtPr>
          <w:rPr>
            <w:rFonts w:hint="eastAsia" w:ascii="宋体" w:hAnsi="宋体" w:eastAsia="宋体" w:cs="宋体"/>
            <w:kern w:val="2"/>
            <w:sz w:val="24"/>
            <w:szCs w:val="24"/>
            <w:lang w:val="en-US" w:eastAsia="zh-CN" w:bidi="ar-SA"/>
          </w:rPr>
          <w:id w:val="147456415"/>
          <w:placeholder>
            <w:docPart w:val="{c9c0d5ad-93ea-429a-a557-e5cee9039e58}"/>
          </w:placeholder>
        </w:sdtPr>
        <w:sdtEndPr>
          <w:rPr>
            <w:rFonts w:hint="eastAsia" w:ascii="宋体" w:hAnsi="宋体" w:eastAsia="宋体" w:cs="宋体"/>
            <w:kern w:val="2"/>
            <w:sz w:val="24"/>
            <w:szCs w:val="24"/>
            <w:lang w:val="en-US" w:eastAsia="zh-CN" w:bidi="ar-SA"/>
          </w:rPr>
        </w:sdtEndPr>
        <w:sdtContent>
          <w:sdt>
            <w:sdtPr>
              <w:rPr>
                <w:rFonts w:hint="eastAsia" w:ascii="宋体" w:hAnsi="宋体" w:eastAsia="宋体" w:cs="宋体"/>
                <w:kern w:val="2"/>
                <w:sz w:val="24"/>
                <w:szCs w:val="24"/>
                <w:lang w:val="en-US" w:eastAsia="zh-CN" w:bidi="ar-SA"/>
              </w:rPr>
              <w:id w:val="147456412"/>
              <w:placeholder>
                <w:docPart w:val="{00b3b6e2-1155-4742-b852-7001372ff6cb}"/>
              </w:placeholder>
            </w:sdtPr>
            <w:sdtEndPr>
              <w:rPr>
                <w:rFonts w:hint="eastAsia" w:ascii="宋体" w:hAnsi="宋体" w:eastAsia="宋体" w:cs="宋体"/>
                <w:kern w:val="2"/>
                <w:sz w:val="24"/>
                <w:szCs w:val="24"/>
                <w:lang w:val="en-US" w:eastAsia="zh-CN" w:bidi="ar-SA"/>
              </w:rPr>
            </w:sdtEndPr>
            <w:sdtContent>
              <w:r>
                <w:rPr>
                  <w:rFonts w:hint="eastAsia" w:ascii="宋体" w:hAnsi="宋体" w:eastAsia="宋体" w:cs="宋体"/>
                  <w:kern w:val="2"/>
                  <w:sz w:val="24"/>
                  <w:szCs w:val="24"/>
                </w:rPr>
                <w:t>价人认为应该提供的其他资料</w:t>
              </w:r>
            </w:sdtContent>
          </w:sdt>
        </w:sdtContent>
      </w:sdt>
      <w:r>
        <w:rPr>
          <w:rFonts w:hint="eastAsia" w:ascii="宋体" w:hAnsi="宋体" w:eastAsia="宋体" w:cs="宋体"/>
          <w:kern w:val="2"/>
          <w:sz w:val="24"/>
          <w:szCs w:val="24"/>
        </w:rPr>
        <w:t>。</w:t>
      </w:r>
    </w:p>
    <w:p>
      <w:pPr>
        <w:pStyle w:val="2"/>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2"/>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2"/>
        <w:numPr>
          <w:ilvl w:val="0"/>
          <w:numId w:val="0"/>
        </w:numPr>
        <w:ind w:left="420" w:leftChars="0"/>
        <w:sectPr>
          <w:pgSz w:w="11906" w:h="16838"/>
          <w:pgMar w:top="1440" w:right="1800" w:bottom="1440" w:left="1800" w:header="851" w:footer="992" w:gutter="0"/>
          <w:cols w:space="425" w:num="1"/>
          <w:docGrid w:type="lines" w:linePitch="312" w:charSpace="0"/>
        </w:sectPr>
      </w:pPr>
    </w:p>
    <w:p>
      <w:pPr>
        <w:spacing w:line="360" w:lineRule="auto"/>
        <w:jc w:val="both"/>
        <w:rPr>
          <w:rFonts w:hint="default" w:ascii="新宋体" w:hAnsi="新宋体" w:eastAsia="新宋体"/>
          <w:b/>
          <w:kern w:val="2"/>
          <w:sz w:val="32"/>
          <w:szCs w:val="32"/>
          <w:lang w:val="en-US" w:eastAsia="zh-CN"/>
        </w:rPr>
      </w:pPr>
      <w:r>
        <w:rPr>
          <w:rFonts w:hint="eastAsia" w:ascii="新宋体" w:hAnsi="新宋体" w:eastAsia="新宋体"/>
          <w:b/>
          <w:kern w:val="2"/>
          <w:sz w:val="32"/>
          <w:szCs w:val="32"/>
        </w:rPr>
        <w:t>附件二：</w:t>
      </w:r>
      <w:r>
        <w:rPr>
          <w:rFonts w:hint="eastAsia" w:ascii="新宋体" w:hAnsi="新宋体" w:eastAsia="新宋体"/>
          <w:b/>
          <w:kern w:val="2"/>
          <w:sz w:val="32"/>
          <w:szCs w:val="32"/>
          <w:lang w:val="en-US" w:eastAsia="zh-CN"/>
        </w:rPr>
        <w:t xml:space="preserve">               项目情况</w:t>
      </w:r>
    </w:p>
    <w:p>
      <w:pPr>
        <w:spacing w:line="360" w:lineRule="auto"/>
        <w:ind w:firstLine="2530" w:firstLineChars="700"/>
        <w:jc w:val="both"/>
        <w:rPr>
          <w:rFonts w:hint="eastAsia" w:ascii="宋体" w:hAnsi="宋体" w:cs="宋体"/>
          <w:b/>
          <w:sz w:val="36"/>
        </w:rPr>
      </w:pPr>
      <w:r>
        <w:rPr>
          <w:rFonts w:hint="eastAsia" w:ascii="宋体" w:hAnsi="宋体" w:cs="宋体"/>
          <w:b/>
          <w:sz w:val="36"/>
        </w:rPr>
        <w:t>集卡车维修保养合同</w:t>
      </w:r>
    </w:p>
    <w:p>
      <w:pPr>
        <w:spacing w:line="360" w:lineRule="auto"/>
        <w:rPr>
          <w:rFonts w:ascii="宋体" w:cs="宋体"/>
          <w:sz w:val="24"/>
        </w:rPr>
      </w:pPr>
      <w:r>
        <w:rPr>
          <w:rFonts w:hint="eastAsia" w:ascii="宋体" w:hAnsi="宋体" w:cs="宋体"/>
          <w:sz w:val="24"/>
        </w:rPr>
        <w:t>甲方单位名称：长沙集星集装箱码头有限公司</w:t>
      </w:r>
    </w:p>
    <w:p>
      <w:pPr>
        <w:spacing w:line="360" w:lineRule="auto"/>
        <w:rPr>
          <w:rFonts w:ascii="宋体" w:cs="宋体"/>
          <w:sz w:val="24"/>
        </w:rPr>
      </w:pPr>
      <w:r>
        <w:rPr>
          <w:rFonts w:hint="eastAsia" w:ascii="宋体" w:hAnsi="宋体" w:cs="宋体"/>
          <w:sz w:val="24"/>
        </w:rPr>
        <w:t>单位地址：长沙市开福区新港镇</w:t>
      </w:r>
      <w:r>
        <w:rPr>
          <w:rFonts w:ascii="宋体" w:hAnsi="宋体" w:cs="宋体"/>
          <w:sz w:val="24"/>
        </w:rPr>
        <w:t>80</w:t>
      </w:r>
      <w:r>
        <w:rPr>
          <w:rFonts w:hint="eastAsia" w:ascii="宋体" w:hAnsi="宋体" w:cs="宋体"/>
          <w:sz w:val="24"/>
        </w:rPr>
        <w:t>号</w:t>
      </w:r>
    </w:p>
    <w:p>
      <w:pPr>
        <w:spacing w:line="360" w:lineRule="auto"/>
        <w:rPr>
          <w:rFonts w:ascii="宋体" w:cs="宋体"/>
          <w:sz w:val="24"/>
        </w:rPr>
      </w:pPr>
      <w:r>
        <w:rPr>
          <w:rFonts w:hint="eastAsia" w:ascii="宋体" w:hAnsi="宋体" w:cs="宋体"/>
          <w:sz w:val="24"/>
        </w:rPr>
        <w:t>联系人：</w:t>
      </w:r>
      <w:r>
        <w:rPr>
          <w:rFonts w:ascii="宋体" w:hAnsi="宋体" w:cs="宋体"/>
          <w:sz w:val="24"/>
        </w:rPr>
        <w:t xml:space="preserve"> </w:t>
      </w:r>
    </w:p>
    <w:p>
      <w:pPr>
        <w:spacing w:line="360" w:lineRule="auto"/>
        <w:rPr>
          <w:rFonts w:asci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邮箱地址：</w:t>
      </w:r>
      <w:r>
        <w:rPr>
          <w:rFonts w:ascii="宋体" w:hAnsi="宋体" w:cs="宋体"/>
          <w:sz w:val="24"/>
        </w:rPr>
        <w:t xml:space="preserve">          </w:t>
      </w:r>
    </w:p>
    <w:p>
      <w:pPr>
        <w:spacing w:line="360" w:lineRule="auto"/>
        <w:rPr>
          <w:rFonts w:ascii="宋体" w:cs="宋体"/>
          <w:sz w:val="24"/>
        </w:rPr>
      </w:pPr>
      <w:r>
        <w:rPr>
          <w:rFonts w:hint="eastAsia" w:ascii="宋体" w:hAnsi="宋体" w:cs="宋体"/>
          <w:sz w:val="24"/>
        </w:rPr>
        <w:t>乙方单位名称：</w:t>
      </w:r>
    </w:p>
    <w:p>
      <w:pPr>
        <w:spacing w:line="312" w:lineRule="auto"/>
        <w:jc w:val="left"/>
        <w:rPr>
          <w:rFonts w:ascii="宋体" w:cs="宋体"/>
          <w:sz w:val="24"/>
        </w:rPr>
      </w:pPr>
      <w:r>
        <w:rPr>
          <w:rFonts w:hint="eastAsia" w:ascii="宋体" w:hAnsi="宋体" w:cs="宋体"/>
          <w:sz w:val="24"/>
        </w:rPr>
        <w:t>单位地址</w:t>
      </w:r>
      <w:r>
        <w:rPr>
          <w:rFonts w:hint="eastAsia" w:ascii="宋体" w:hAnsi="宋体" w:cs="宋体"/>
          <w:b/>
          <w:sz w:val="24"/>
        </w:rPr>
        <w:t>：</w:t>
      </w:r>
    </w:p>
    <w:p>
      <w:pPr>
        <w:spacing w:line="360" w:lineRule="auto"/>
        <w:rPr>
          <w:rFonts w:ascii="宋体" w:cs="宋体"/>
          <w:sz w:val="24"/>
        </w:rPr>
      </w:pPr>
      <w:r>
        <w:rPr>
          <w:rFonts w:hint="eastAsia" w:ascii="宋体" w:hAnsi="宋体" w:cs="宋体"/>
          <w:sz w:val="24"/>
        </w:rPr>
        <w:t>联系人：</w:t>
      </w:r>
    </w:p>
    <w:p>
      <w:pPr>
        <w:spacing w:line="360" w:lineRule="auto"/>
        <w:rPr>
          <w:rFonts w:ascii="宋体" w:cs="宋体"/>
          <w:color w:val="0000FF"/>
          <w:sz w:val="24"/>
          <w:u w:val="single"/>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邮箱地址：</w:t>
      </w:r>
    </w:p>
    <w:p>
      <w:pPr>
        <w:spacing w:line="360" w:lineRule="auto"/>
        <w:ind w:firstLine="480" w:firstLineChars="200"/>
        <w:rPr>
          <w:rFonts w:hint="eastAsia" w:ascii="宋体" w:hAnsi="宋体" w:cs="宋体"/>
          <w:sz w:val="24"/>
        </w:rPr>
      </w:pPr>
    </w:p>
    <w:p>
      <w:pPr>
        <w:spacing w:line="360" w:lineRule="auto"/>
        <w:ind w:firstLine="480" w:firstLineChars="200"/>
        <w:rPr>
          <w:rFonts w:ascii="宋体" w:cs="宋体"/>
          <w:sz w:val="24"/>
        </w:rPr>
      </w:pPr>
      <w:r>
        <w:rPr>
          <w:rFonts w:hint="eastAsia" w:ascii="宋体" w:hAnsi="宋体" w:cs="宋体"/>
          <w:sz w:val="24"/>
        </w:rPr>
        <w:t>双方经过友好协商，并依照《中华人民共和国</w:t>
      </w:r>
      <w:r>
        <w:rPr>
          <w:rFonts w:hint="eastAsia" w:ascii="宋体" w:hAnsi="宋体" w:cs="宋体"/>
          <w:sz w:val="24"/>
          <w:lang w:eastAsia="zh-CN"/>
        </w:rPr>
        <w:t>民法典</w:t>
      </w:r>
      <w:r>
        <w:rPr>
          <w:rFonts w:hint="eastAsia" w:ascii="宋体" w:hAnsi="宋体" w:cs="宋体"/>
          <w:sz w:val="24"/>
        </w:rPr>
        <w:t>》的有关法规，参照行业标准，在平等自愿的基础上，对</w:t>
      </w:r>
      <w:r>
        <w:rPr>
          <w:rFonts w:hint="eastAsia" w:ascii="宋体" w:hAnsi="宋体" w:cs="宋体"/>
          <w:sz w:val="24"/>
          <w:lang w:eastAsia="zh-CN"/>
        </w:rPr>
        <w:t>下述设备</w:t>
      </w:r>
      <w:r>
        <w:rPr>
          <w:rFonts w:hint="eastAsia" w:ascii="宋体" w:hAnsi="宋体" w:cs="宋体"/>
          <w:sz w:val="24"/>
        </w:rPr>
        <w:t>进行维修保养，维保时间自</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日起至</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日止。</w:t>
      </w:r>
    </w:p>
    <w:p>
      <w:pPr>
        <w:numPr>
          <w:ilvl w:val="0"/>
          <w:numId w:val="3"/>
        </w:numPr>
        <w:spacing w:line="360" w:lineRule="auto"/>
        <w:rPr>
          <w:rFonts w:ascii="宋体" w:cs="宋体"/>
          <w:sz w:val="24"/>
        </w:rPr>
      </w:pPr>
      <w:r>
        <w:rPr>
          <w:rFonts w:hint="eastAsia" w:ascii="宋体" w:hAnsi="宋体" w:cs="宋体"/>
          <w:sz w:val="24"/>
        </w:rPr>
        <w:t>维修保养设备基本情况；</w:t>
      </w:r>
    </w:p>
    <w:p>
      <w:pPr>
        <w:numPr>
          <w:ilvl w:val="0"/>
          <w:numId w:val="4"/>
        </w:numPr>
        <w:spacing w:line="360" w:lineRule="auto"/>
        <w:rPr>
          <w:rFonts w:ascii="宋体" w:cs="宋体"/>
          <w:sz w:val="24"/>
        </w:rPr>
      </w:pPr>
      <w:r>
        <w:rPr>
          <w:rFonts w:hint="eastAsia" w:ascii="宋体" w:hAnsi="宋体" w:cs="宋体"/>
          <w:sz w:val="24"/>
        </w:rPr>
        <w:t>设备名称：</w:t>
      </w:r>
      <w:r>
        <w:rPr>
          <w:rFonts w:ascii="宋体" w:hAnsi="宋体" w:cs="宋体"/>
          <w:sz w:val="24"/>
        </w:rPr>
        <w:t>HOVA</w:t>
      </w:r>
      <w:r>
        <w:rPr>
          <w:rFonts w:hint="eastAsia" w:ascii="宋体" w:hAnsi="宋体" w:cs="宋体"/>
          <w:sz w:val="24"/>
        </w:rPr>
        <w:t>重汽豪威系列</w:t>
      </w:r>
      <w:r>
        <w:rPr>
          <w:rFonts w:ascii="宋体" w:hAnsi="宋体" w:cs="宋体"/>
          <w:sz w:val="24"/>
        </w:rPr>
        <w:t>6</w:t>
      </w:r>
      <w:r>
        <w:rPr>
          <w:rFonts w:hint="eastAsia" w:ascii="宋体" w:hAnsi="宋体" w:cs="宋体"/>
          <w:sz w:val="24"/>
        </w:rPr>
        <w:t>台码头牵引车及</w:t>
      </w:r>
      <w:r>
        <w:rPr>
          <w:rFonts w:ascii="宋体" w:hAnsi="宋体" w:cs="宋体"/>
          <w:sz w:val="24"/>
        </w:rPr>
        <w:t>6</w:t>
      </w:r>
      <w:r>
        <w:rPr>
          <w:rFonts w:hint="eastAsia" w:ascii="宋体" w:hAnsi="宋体" w:cs="宋体"/>
          <w:sz w:val="24"/>
        </w:rPr>
        <w:t>台半挂车</w:t>
      </w:r>
      <w:r>
        <w:rPr>
          <w:rFonts w:ascii="宋体" w:hAnsi="宋体" w:cs="宋体"/>
          <w:sz w:val="24"/>
        </w:rPr>
        <w:t xml:space="preserve"> </w:t>
      </w:r>
      <w:r>
        <w:rPr>
          <w:rFonts w:hint="eastAsia" w:ascii="宋体" w:hAnsi="宋体" w:cs="宋体"/>
          <w:sz w:val="24"/>
          <w:lang w:eastAsia="zh-CN"/>
        </w:rPr>
        <w:t>；以及两台电动集卡及半挂车。</w:t>
      </w:r>
    </w:p>
    <w:p>
      <w:pPr>
        <w:spacing w:line="360" w:lineRule="auto"/>
        <w:rPr>
          <w:rFonts w:ascii="宋体" w:cs="宋体"/>
          <w:sz w:val="24"/>
        </w:rPr>
      </w:pPr>
      <w:r>
        <w:rPr>
          <w:rFonts w:hint="eastAsia" w:ascii="宋体" w:hAnsi="宋体" w:cs="宋体"/>
          <w:sz w:val="24"/>
        </w:rPr>
        <w:t>二、维修保养内容：</w:t>
      </w:r>
    </w:p>
    <w:p>
      <w:pPr>
        <w:numPr>
          <w:ilvl w:val="0"/>
          <w:numId w:val="5"/>
        </w:numPr>
        <w:spacing w:line="360" w:lineRule="auto"/>
        <w:rPr>
          <w:rFonts w:ascii="宋体" w:cs="宋体"/>
          <w:sz w:val="24"/>
        </w:rPr>
      </w:pPr>
      <w:r>
        <w:rPr>
          <w:rFonts w:hint="eastAsia" w:ascii="宋体" w:hAnsi="宋体" w:cs="宋体"/>
          <w:sz w:val="24"/>
        </w:rPr>
        <w:t>巡检：定期巡检，每周一次，主动服务为设备进行检查，咨询主管使用情况，填写检查表</w:t>
      </w:r>
      <w:r>
        <w:rPr>
          <w:rFonts w:hint="eastAsia" w:ascii="宋体" w:hAnsi="宋体" w:cs="宋体"/>
          <w:sz w:val="24"/>
          <w:lang w:val="en-US" w:eastAsia="zh-CN"/>
        </w:rPr>
        <w:t>。</w:t>
      </w:r>
    </w:p>
    <w:p>
      <w:pPr>
        <w:numPr>
          <w:ilvl w:val="0"/>
          <w:numId w:val="5"/>
        </w:numPr>
        <w:spacing w:line="360" w:lineRule="auto"/>
        <w:rPr>
          <w:rFonts w:ascii="宋体" w:cs="宋体"/>
          <w:sz w:val="24"/>
        </w:rPr>
      </w:pPr>
      <w:r>
        <w:rPr>
          <w:rFonts w:hint="eastAsia" w:ascii="宋体" w:hAnsi="宋体" w:cs="宋体"/>
          <w:sz w:val="24"/>
        </w:rPr>
        <w:t>项目维修：零部件总成维修；</w:t>
      </w:r>
    </w:p>
    <w:p>
      <w:pPr>
        <w:numPr>
          <w:ilvl w:val="0"/>
          <w:numId w:val="5"/>
        </w:numPr>
        <w:spacing w:line="360" w:lineRule="auto"/>
        <w:rPr>
          <w:rFonts w:ascii="宋体" w:cs="宋体"/>
          <w:sz w:val="24"/>
        </w:rPr>
      </w:pPr>
      <w:r>
        <w:rPr>
          <w:rFonts w:ascii="宋体" w:hAnsi="宋体" w:cs="宋体"/>
          <w:sz w:val="24"/>
        </w:rPr>
        <w:t>24</w:t>
      </w:r>
      <w:r>
        <w:rPr>
          <w:rFonts w:hint="eastAsia" w:ascii="宋体" w:hAnsi="宋体" w:cs="宋体"/>
          <w:sz w:val="24"/>
        </w:rPr>
        <w:t>小时抢修服务；</w:t>
      </w:r>
    </w:p>
    <w:p>
      <w:pPr>
        <w:rPr>
          <w:rFonts w:ascii="宋体" w:cs="宋体"/>
          <w:sz w:val="24"/>
          <w:szCs w:val="24"/>
        </w:rPr>
      </w:pPr>
      <w:r>
        <w:rPr>
          <w:rFonts w:hint="eastAsia" w:ascii="宋体" w:hAnsi="宋体" w:cs="宋体"/>
          <w:sz w:val="24"/>
          <w:lang w:val="en-US" w:eastAsia="zh-CN"/>
        </w:rPr>
        <w:t>4</w:t>
      </w:r>
      <w:r>
        <w:rPr>
          <w:rFonts w:ascii="宋体" w:hAnsi="宋体" w:cs="宋体"/>
          <w:sz w:val="24"/>
        </w:rPr>
        <w:t>.</w:t>
      </w:r>
      <w:r>
        <w:rPr>
          <w:rFonts w:hint="eastAsia" w:ascii="宋体" w:hAnsi="宋体" w:cs="仿宋"/>
          <w:sz w:val="24"/>
          <w:szCs w:val="24"/>
        </w:rPr>
        <w:t>附《集卡配件明细表》</w:t>
      </w:r>
    </w:p>
    <w:p>
      <w:pPr>
        <w:spacing w:line="360" w:lineRule="auto"/>
        <w:rPr>
          <w:rFonts w:ascii="宋体" w:cs="宋体"/>
          <w:sz w:val="24"/>
        </w:rPr>
      </w:pPr>
      <w:r>
        <w:rPr>
          <w:rFonts w:hint="eastAsia" w:ascii="宋体" w:hAnsi="宋体" w:cs="宋体"/>
          <w:sz w:val="24"/>
        </w:rPr>
        <w:t>三、维修服务承诺</w:t>
      </w:r>
    </w:p>
    <w:p>
      <w:pPr>
        <w:numPr>
          <w:ilvl w:val="0"/>
          <w:numId w:val="6"/>
        </w:numPr>
        <w:tabs>
          <w:tab w:val="left" w:pos="-108"/>
          <w:tab w:val="left" w:pos="312"/>
        </w:tabs>
        <w:spacing w:line="440" w:lineRule="auto"/>
        <w:ind w:left="420"/>
        <w:rPr>
          <w:rFonts w:ascii="宋体" w:cs="宋体"/>
          <w:sz w:val="24"/>
        </w:rPr>
      </w:pPr>
      <w:r>
        <w:rPr>
          <w:rFonts w:hint="eastAsia" w:ascii="宋体" w:hAnsi="宋体" w:cs="宋体"/>
          <w:sz w:val="24"/>
        </w:rPr>
        <w:t>安排一名维修服务技术员对接集星码头集卡维保服务；</w:t>
      </w:r>
    </w:p>
    <w:p>
      <w:pPr>
        <w:numPr>
          <w:ilvl w:val="0"/>
          <w:numId w:val="6"/>
        </w:numPr>
        <w:tabs>
          <w:tab w:val="left" w:pos="-108"/>
          <w:tab w:val="left" w:pos="312"/>
        </w:tabs>
        <w:spacing w:line="440" w:lineRule="auto"/>
        <w:ind w:left="420"/>
        <w:rPr>
          <w:rFonts w:ascii="宋体" w:cs="宋体"/>
          <w:sz w:val="24"/>
        </w:rPr>
      </w:pPr>
      <w:r>
        <w:rPr>
          <w:rFonts w:hint="eastAsia" w:ascii="宋体" w:hAnsi="宋体" w:cs="宋体"/>
          <w:sz w:val="24"/>
        </w:rPr>
        <w:t>对</w:t>
      </w:r>
      <w:r>
        <w:rPr>
          <w:rFonts w:hint="eastAsia" w:ascii="宋体" w:hAnsi="宋体" w:cs="宋体"/>
          <w:sz w:val="24"/>
          <w:lang w:val="en-US" w:eastAsia="zh-CN"/>
        </w:rPr>
        <w:t>8</w:t>
      </w:r>
      <w:r>
        <w:rPr>
          <w:rFonts w:hint="eastAsia" w:ascii="宋体" w:hAnsi="宋体" w:cs="宋体"/>
          <w:sz w:val="24"/>
        </w:rPr>
        <w:t>台集卡车进行全面的检查，针对存在的问题给出解决方案供甲方参考；</w:t>
      </w:r>
    </w:p>
    <w:p>
      <w:pPr>
        <w:numPr>
          <w:ilvl w:val="0"/>
          <w:numId w:val="6"/>
        </w:numPr>
        <w:tabs>
          <w:tab w:val="left" w:pos="-108"/>
          <w:tab w:val="left" w:pos="312"/>
        </w:tabs>
        <w:spacing w:line="440" w:lineRule="auto"/>
        <w:ind w:left="420"/>
        <w:rPr>
          <w:rFonts w:ascii="宋体" w:cs="宋体"/>
          <w:sz w:val="24"/>
        </w:rPr>
      </w:pPr>
      <w:r>
        <w:rPr>
          <w:rFonts w:hint="eastAsia" w:ascii="宋体" w:hAnsi="宋体" w:cs="宋体"/>
          <w:sz w:val="24"/>
        </w:rPr>
        <w:t>每月对设备进行</w:t>
      </w:r>
      <w:r>
        <w:rPr>
          <w:rFonts w:ascii="宋体" w:hAnsi="宋体" w:cs="宋体"/>
          <w:sz w:val="24"/>
        </w:rPr>
        <w:t>4</w:t>
      </w:r>
      <w:r>
        <w:rPr>
          <w:rFonts w:hint="eastAsia" w:ascii="宋体" w:hAnsi="宋体" w:cs="宋体"/>
          <w:sz w:val="24"/>
        </w:rPr>
        <w:t>次</w:t>
      </w:r>
      <w:r>
        <w:rPr>
          <w:rFonts w:hint="eastAsia" w:ascii="宋体" w:hAnsi="宋体" w:cs="宋体"/>
          <w:sz w:val="24"/>
          <w:lang w:eastAsia="zh-CN"/>
        </w:rPr>
        <w:t>以上</w:t>
      </w:r>
      <w:r>
        <w:rPr>
          <w:rFonts w:hint="eastAsia" w:ascii="宋体" w:hAnsi="宋体" w:cs="宋体"/>
          <w:sz w:val="24"/>
        </w:rPr>
        <w:t>的全面检查工作；</w:t>
      </w:r>
    </w:p>
    <w:p>
      <w:pPr>
        <w:numPr>
          <w:ilvl w:val="0"/>
          <w:numId w:val="0"/>
        </w:numPr>
        <w:tabs>
          <w:tab w:val="left" w:pos="-108"/>
          <w:tab w:val="left" w:pos="312"/>
        </w:tabs>
        <w:spacing w:line="440" w:lineRule="auto"/>
        <w:ind w:firstLine="480" w:firstLineChars="200"/>
        <w:rPr>
          <w:rFonts w:ascii="宋体" w:cs="宋体"/>
          <w:sz w:val="24"/>
        </w:rPr>
      </w:pPr>
      <w:r>
        <w:rPr>
          <w:rFonts w:hint="eastAsia" w:ascii="宋体" w:hAnsi="宋体" w:cs="宋体"/>
          <w:sz w:val="24"/>
          <w:lang w:val="en-US" w:eastAsia="zh-CN"/>
        </w:rPr>
        <w:t>4.</w:t>
      </w:r>
      <w:r>
        <w:rPr>
          <w:rFonts w:hint="eastAsia" w:ascii="宋体" w:hAnsi="宋体" w:cs="宋体"/>
          <w:sz w:val="24"/>
        </w:rPr>
        <w:t>对设备出现故障，在接到甲方报修通知后，在一刻钟内给出答复及维修方案，保证</w:t>
      </w:r>
      <w:r>
        <w:rPr>
          <w:rFonts w:ascii="宋体" w:hAnsi="宋体" w:cs="宋体"/>
          <w:sz w:val="24"/>
        </w:rPr>
        <w:t>1</w:t>
      </w:r>
      <w:r>
        <w:rPr>
          <w:rFonts w:hint="eastAsia" w:ascii="宋体" w:hAnsi="宋体" w:cs="宋体"/>
          <w:sz w:val="24"/>
        </w:rPr>
        <w:t>小时内到达，一天内解决常见问题及提供常用配件。乙方未按上述约定提供服务的，甲方有权每次要求乙方支付违约金</w:t>
      </w:r>
      <w:r>
        <w:rPr>
          <w:rFonts w:hint="eastAsia" w:ascii="宋体" w:hAnsi="宋体" w:cs="宋体"/>
          <w:sz w:val="24"/>
          <w:lang w:val="en-US" w:eastAsia="zh-CN"/>
        </w:rPr>
        <w:t>300</w:t>
      </w:r>
      <w:r>
        <w:rPr>
          <w:rFonts w:hint="eastAsia" w:ascii="宋体" w:hAnsi="宋体" w:cs="宋体"/>
          <w:sz w:val="24"/>
        </w:rPr>
        <w:t>元。</w:t>
      </w:r>
    </w:p>
    <w:p>
      <w:pPr>
        <w:spacing w:line="360" w:lineRule="auto"/>
        <w:rPr>
          <w:rFonts w:ascii="宋体" w:cs="宋体"/>
          <w:sz w:val="24"/>
        </w:rPr>
      </w:pPr>
      <w:r>
        <w:rPr>
          <w:rFonts w:ascii="宋体" w:hAnsi="宋体" w:cs="宋体"/>
          <w:sz w:val="24"/>
        </w:rPr>
        <w:t xml:space="preserve">    5.</w:t>
      </w:r>
      <w:r>
        <w:rPr>
          <w:rFonts w:hint="eastAsia" w:ascii="宋体" w:hAnsi="宋体" w:cs="宋体"/>
          <w:sz w:val="24"/>
        </w:rPr>
        <w:t>乙方长沙配件仓库保持长期配件库存在</w:t>
      </w:r>
      <w:r>
        <w:rPr>
          <w:rFonts w:hint="eastAsia" w:ascii="宋体" w:hAnsi="宋体" w:cs="宋体"/>
          <w:sz w:val="24"/>
          <w:lang w:val="en-US" w:eastAsia="zh-CN"/>
        </w:rPr>
        <w:t>50</w:t>
      </w:r>
      <w:r>
        <w:rPr>
          <w:rFonts w:hint="eastAsia" w:ascii="宋体" w:hAnsi="宋体" w:cs="宋体"/>
          <w:sz w:val="24"/>
        </w:rPr>
        <w:t>万</w:t>
      </w:r>
      <w:r>
        <w:rPr>
          <w:rFonts w:hint="eastAsia" w:ascii="宋体" w:hAnsi="宋体" w:cs="宋体"/>
          <w:sz w:val="24"/>
          <w:lang w:eastAsia="zh-CN"/>
        </w:rPr>
        <w:t>元</w:t>
      </w:r>
      <w:r>
        <w:rPr>
          <w:rFonts w:hint="eastAsia" w:ascii="宋体" w:hAnsi="宋体" w:cs="宋体"/>
          <w:sz w:val="24"/>
        </w:rPr>
        <w:t>以上，保证配件的及时供应。</w:t>
      </w:r>
    </w:p>
    <w:p>
      <w:pPr>
        <w:spacing w:line="360" w:lineRule="auto"/>
        <w:rPr>
          <w:rFonts w:ascii="宋体" w:cs="宋体"/>
          <w:sz w:val="24"/>
        </w:rPr>
      </w:pPr>
      <w:r>
        <w:rPr>
          <w:rFonts w:hint="eastAsia" w:ascii="宋体" w:hAnsi="宋体" w:cs="宋体"/>
          <w:sz w:val="24"/>
        </w:rPr>
        <w:t>四、维修保养方案及费用</w:t>
      </w:r>
    </w:p>
    <w:p>
      <w:pPr>
        <w:spacing w:line="360" w:lineRule="auto"/>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）保养方案（</w:t>
      </w:r>
      <w:r>
        <w:rPr>
          <w:rFonts w:hint="eastAsia" w:ascii="宋体" w:hAnsi="宋体" w:cs="宋体"/>
          <w:sz w:val="24"/>
          <w:lang w:val="en-US" w:eastAsia="zh-CN"/>
        </w:rPr>
        <w:t>8</w:t>
      </w:r>
      <w:r>
        <w:rPr>
          <w:rFonts w:hint="eastAsia" w:ascii="宋体" w:hAnsi="宋体" w:cs="宋体"/>
          <w:sz w:val="24"/>
        </w:rPr>
        <w:t>台）：</w:t>
      </w:r>
    </w:p>
    <w:p>
      <w:pPr>
        <w:spacing w:line="360" w:lineRule="auto"/>
        <w:ind w:firstLine="600"/>
        <w:rPr>
          <w:rFonts w:ascii="宋体" w:cs="宋体"/>
          <w:sz w:val="24"/>
        </w:rPr>
      </w:pPr>
      <w:r>
        <w:rPr>
          <w:rFonts w:ascii="宋体" w:hAnsi="宋体" w:cs="宋体"/>
          <w:sz w:val="24"/>
        </w:rPr>
        <w:t>1</w:t>
      </w:r>
      <w:r>
        <w:rPr>
          <w:rFonts w:hint="eastAsia" w:ascii="宋体" w:hAnsi="宋体" w:cs="宋体"/>
          <w:sz w:val="24"/>
        </w:rPr>
        <w:t>、保养将按设备运行时间进行检查保养：（</w:t>
      </w:r>
      <w:r>
        <w:rPr>
          <w:rFonts w:ascii="宋体" w:hAnsi="宋体" w:cs="宋体"/>
          <w:sz w:val="24"/>
        </w:rPr>
        <w:t>1</w:t>
      </w:r>
      <w:r>
        <w:rPr>
          <w:rFonts w:hint="eastAsia" w:ascii="宋体" w:hAnsi="宋体" w:cs="宋体"/>
          <w:sz w:val="24"/>
        </w:rPr>
        <w:t>类）周检，（</w:t>
      </w:r>
      <w:r>
        <w:rPr>
          <w:rFonts w:ascii="宋体" w:hAnsi="宋体" w:cs="宋体"/>
          <w:sz w:val="24"/>
        </w:rPr>
        <w:t>2</w:t>
      </w:r>
      <w:r>
        <w:rPr>
          <w:rFonts w:hint="eastAsia" w:ascii="宋体" w:hAnsi="宋体" w:cs="宋体"/>
          <w:sz w:val="24"/>
        </w:rPr>
        <w:t>类）</w:t>
      </w:r>
      <w:r>
        <w:rPr>
          <w:rFonts w:ascii="宋体" w:hAnsi="宋体" w:cs="宋体"/>
          <w:sz w:val="24"/>
        </w:rPr>
        <w:t>500</w:t>
      </w:r>
      <w:r>
        <w:rPr>
          <w:rFonts w:hint="eastAsia" w:ascii="宋体" w:hAnsi="宋体" w:cs="宋体"/>
          <w:sz w:val="24"/>
        </w:rPr>
        <w:t>小时，（</w:t>
      </w:r>
      <w:r>
        <w:rPr>
          <w:rFonts w:ascii="宋体" w:hAnsi="宋体" w:cs="宋体"/>
          <w:sz w:val="24"/>
        </w:rPr>
        <w:t>3</w:t>
      </w:r>
      <w:r>
        <w:rPr>
          <w:rFonts w:hint="eastAsia" w:ascii="宋体" w:hAnsi="宋体" w:cs="宋体"/>
          <w:sz w:val="24"/>
        </w:rPr>
        <w:t>类）</w:t>
      </w:r>
      <w:r>
        <w:rPr>
          <w:rFonts w:ascii="宋体" w:hAnsi="宋体" w:cs="宋体"/>
          <w:sz w:val="24"/>
        </w:rPr>
        <w:t>1000</w:t>
      </w:r>
      <w:r>
        <w:rPr>
          <w:rFonts w:hint="eastAsia" w:ascii="宋体" w:hAnsi="宋体" w:cs="宋体"/>
          <w:sz w:val="24"/>
        </w:rPr>
        <w:t>小时，（</w:t>
      </w:r>
      <w:r>
        <w:rPr>
          <w:rFonts w:ascii="宋体" w:hAnsi="宋体" w:cs="宋体"/>
          <w:sz w:val="24"/>
        </w:rPr>
        <w:t>4</w:t>
      </w:r>
      <w:r>
        <w:rPr>
          <w:rFonts w:hint="eastAsia" w:ascii="宋体" w:hAnsi="宋体" w:cs="宋体"/>
          <w:sz w:val="24"/>
        </w:rPr>
        <w:t>类）</w:t>
      </w:r>
      <w:r>
        <w:rPr>
          <w:rFonts w:ascii="宋体" w:hAnsi="宋体" w:cs="宋体"/>
          <w:sz w:val="24"/>
        </w:rPr>
        <w:t>1500</w:t>
      </w:r>
      <w:r>
        <w:rPr>
          <w:rFonts w:hint="eastAsia" w:ascii="宋体" w:hAnsi="宋体" w:cs="宋体"/>
          <w:sz w:val="24"/>
        </w:rPr>
        <w:t>小时循环进行。</w:t>
      </w:r>
    </w:p>
    <w:p>
      <w:pPr>
        <w:spacing w:line="360" w:lineRule="auto"/>
        <w:ind w:firstLine="600"/>
        <w:rPr>
          <w:rFonts w:ascii="宋体" w:cs="宋体"/>
          <w:sz w:val="24"/>
        </w:rPr>
      </w:pPr>
      <w:r>
        <w:rPr>
          <w:rFonts w:ascii="宋体" w:hAnsi="宋体" w:cs="宋体"/>
          <w:sz w:val="24"/>
        </w:rPr>
        <w:t>2</w:t>
      </w:r>
      <w:r>
        <w:rPr>
          <w:rFonts w:hint="eastAsia" w:ascii="宋体" w:hAnsi="宋体" w:cs="宋体"/>
          <w:sz w:val="24"/>
        </w:rPr>
        <w:t>、乙方需根据甲方的要求，在接到甲方通知后及时安排工作人员对甲方设备进行保养。</w:t>
      </w:r>
    </w:p>
    <w:p>
      <w:pPr>
        <w:spacing w:line="360" w:lineRule="auto"/>
        <w:ind w:firstLine="600"/>
        <w:rPr>
          <w:rFonts w:hint="eastAsia" w:ascii="宋体" w:hAnsi="宋体" w:cs="宋体"/>
          <w:sz w:val="24"/>
        </w:rPr>
      </w:pPr>
      <w:r>
        <w:rPr>
          <w:rFonts w:ascii="宋体" w:hAnsi="宋体" w:cs="宋体"/>
          <w:sz w:val="24"/>
        </w:rPr>
        <w:t>3</w:t>
      </w:r>
      <w:r>
        <w:rPr>
          <w:rFonts w:hint="eastAsia" w:ascii="宋体" w:hAnsi="宋体" w:cs="宋体"/>
          <w:sz w:val="24"/>
        </w:rPr>
        <w:t>、甲方将于设备保养台时临近</w:t>
      </w:r>
      <w:r>
        <w:rPr>
          <w:rFonts w:ascii="宋体" w:hAnsi="宋体" w:cs="宋体"/>
          <w:sz w:val="24"/>
        </w:rPr>
        <w:t>150</w:t>
      </w:r>
      <w:r>
        <w:rPr>
          <w:rFonts w:hint="eastAsia" w:ascii="宋体" w:hAnsi="宋体" w:cs="宋体"/>
          <w:sz w:val="24"/>
        </w:rPr>
        <w:t>小时通知乙方进行保养，乙方必须在甲方设备计划停机时间内将设备保养完毕。</w:t>
      </w:r>
    </w:p>
    <w:p>
      <w:pPr>
        <w:spacing w:line="360" w:lineRule="auto"/>
        <w:ind w:firstLine="600"/>
        <w:rPr>
          <w:rFonts w:hint="eastAsia" w:ascii="宋体" w:hAnsi="宋体" w:cs="宋体"/>
          <w:sz w:val="24"/>
          <w:lang w:val="en-US" w:eastAsia="zh-CN"/>
        </w:rPr>
      </w:pPr>
      <w:r>
        <w:rPr>
          <w:rFonts w:hint="eastAsia" w:ascii="宋体" w:hAnsi="宋体" w:cs="宋体"/>
          <w:sz w:val="24"/>
          <w:lang w:val="en-US" w:eastAsia="zh-CN"/>
        </w:rPr>
        <w:t>4、乙方每周一、周二必须派人进驻我司对车辆进行巡检（如遇节假日可顺延）。</w:t>
      </w:r>
    </w:p>
    <w:p>
      <w:pPr>
        <w:spacing w:line="360" w:lineRule="auto"/>
        <w:ind w:firstLine="600"/>
        <w:rPr>
          <w:rFonts w:hint="default" w:ascii="宋体" w:hAnsi="宋体" w:cs="宋体"/>
          <w:sz w:val="24"/>
          <w:lang w:val="en-US" w:eastAsia="zh-CN"/>
        </w:rPr>
      </w:pPr>
      <w:r>
        <w:rPr>
          <w:rFonts w:hint="eastAsia" w:ascii="宋体" w:hAnsi="宋体" w:cs="宋体"/>
          <w:sz w:val="24"/>
          <w:lang w:val="en-US" w:eastAsia="zh-CN"/>
        </w:rPr>
        <w:t>5、两台电动集卡车及半挂车维修保养工作</w:t>
      </w:r>
    </w:p>
    <w:p>
      <w:pPr>
        <w:spacing w:line="360" w:lineRule="auto"/>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）维修费用：</w:t>
      </w:r>
    </w:p>
    <w:p>
      <w:pPr>
        <w:spacing w:line="360" w:lineRule="auto"/>
        <w:rPr>
          <w:rFonts w:ascii="宋体" w:cs="宋体"/>
          <w:sz w:val="24"/>
        </w:rPr>
      </w:pPr>
      <w:r>
        <w:rPr>
          <w:rFonts w:ascii="宋体" w:hAnsi="宋体" w:cs="宋体"/>
          <w:sz w:val="24"/>
        </w:rPr>
        <w:t xml:space="preserve">     1</w:t>
      </w:r>
      <w:r>
        <w:rPr>
          <w:rFonts w:hint="eastAsia" w:ascii="宋体" w:hAnsi="宋体" w:cs="宋体"/>
          <w:sz w:val="24"/>
        </w:rPr>
        <w:t>、年度承包费用：年度维修保养承包范围为</w:t>
      </w:r>
      <w:r>
        <w:rPr>
          <w:rFonts w:hint="eastAsia" w:ascii="宋体" w:hAnsi="宋体" w:cs="宋体"/>
          <w:sz w:val="24"/>
          <w:lang w:val="en-US" w:eastAsia="zh-CN"/>
        </w:rPr>
        <w:t>8</w:t>
      </w:r>
      <w:r>
        <w:rPr>
          <w:rFonts w:hint="eastAsia" w:ascii="宋体" w:hAnsi="宋体" w:cs="宋体"/>
          <w:sz w:val="24"/>
        </w:rPr>
        <w:t>台集</w:t>
      </w:r>
      <w:r>
        <w:rPr>
          <w:rFonts w:hint="eastAsia" w:ascii="宋体" w:hAnsi="宋体" w:cs="宋体"/>
          <w:sz w:val="24"/>
          <w:lang w:eastAsia="zh-CN"/>
        </w:rPr>
        <w:t>卡，</w:t>
      </w:r>
      <w:r>
        <w:rPr>
          <w:rFonts w:hint="eastAsia" w:ascii="宋体" w:hAnsi="宋体" w:cs="宋体"/>
          <w:sz w:val="24"/>
        </w:rPr>
        <w:t>除柴油、发动机大修、变速箱大修、</w:t>
      </w:r>
      <w:r>
        <w:rPr>
          <w:rFonts w:hint="eastAsia" w:ascii="宋体" w:hAnsi="宋体" w:cs="宋体"/>
          <w:sz w:val="24"/>
          <w:lang w:eastAsia="zh-CN"/>
        </w:rPr>
        <w:t>变速箱油外</w:t>
      </w:r>
      <w:r>
        <w:rPr>
          <w:rFonts w:hint="eastAsia" w:ascii="宋体" w:hAnsi="宋体" w:cs="宋体"/>
          <w:sz w:val="24"/>
          <w:lang w:val="en-US" w:eastAsia="zh-CN"/>
        </w:rPr>
        <w:t>,</w:t>
      </w:r>
      <w:r>
        <w:rPr>
          <w:rFonts w:hint="eastAsia" w:ascii="宋体" w:hAnsi="宋体" w:cs="宋体"/>
          <w:sz w:val="24"/>
        </w:rPr>
        <w:t>费用为</w:t>
      </w:r>
      <w:r>
        <w:rPr>
          <w:rFonts w:hint="eastAsia" w:ascii="宋体" w:hAnsi="宋体" w:cs="宋体"/>
          <w:sz w:val="24"/>
          <w:lang w:val="en-US" w:eastAsia="zh-CN"/>
        </w:rPr>
        <w:t>年度</w:t>
      </w:r>
      <w:r>
        <w:rPr>
          <w:rFonts w:hint="eastAsia" w:ascii="宋体" w:hAnsi="宋体" w:cs="宋体"/>
          <w:sz w:val="24"/>
        </w:rPr>
        <w:t>人民币：</w:t>
      </w:r>
      <w:r>
        <w:rPr>
          <w:rFonts w:ascii="宋体" w:hAnsi="宋体" w:cs="宋体"/>
          <w:sz w:val="24"/>
          <w:u w:val="single"/>
        </w:rPr>
        <w:t xml:space="preserve">    </w:t>
      </w:r>
      <w:r>
        <w:rPr>
          <w:rFonts w:hint="eastAsia" w:ascii="宋体" w:hAnsi="宋体" w:cs="宋体"/>
          <w:sz w:val="24"/>
          <w:lang w:eastAsia="zh-CN"/>
        </w:rPr>
        <w:t>，即</w:t>
      </w:r>
      <w:r>
        <w:rPr>
          <w:rFonts w:hint="eastAsia" w:ascii="宋体" w:hAnsi="宋体" w:cs="宋体"/>
          <w:sz w:val="24"/>
          <w:lang w:val="en-US" w:eastAsia="zh-CN"/>
        </w:rPr>
        <w:t xml:space="preserve">  元/月，</w:t>
      </w:r>
      <w:r>
        <w:rPr>
          <w:rFonts w:hint="eastAsia" w:ascii="宋体" w:hAnsi="宋体" w:cs="宋体"/>
          <w:sz w:val="24"/>
        </w:rPr>
        <w:t>费用包括配件款</w:t>
      </w:r>
      <w:r>
        <w:rPr>
          <w:rFonts w:hint="eastAsia" w:ascii="宋体" w:hAnsi="宋体" w:cs="宋体"/>
          <w:sz w:val="24"/>
          <w:lang w:eastAsia="zh-CN"/>
        </w:rPr>
        <w:t>、</w:t>
      </w:r>
      <w:r>
        <w:rPr>
          <w:rFonts w:hint="eastAsia" w:ascii="宋体" w:hAnsi="宋体" w:cs="宋体"/>
          <w:sz w:val="24"/>
        </w:rPr>
        <w:t>工时费</w:t>
      </w:r>
      <w:r>
        <w:rPr>
          <w:rFonts w:hint="eastAsia" w:ascii="宋体" w:hAnsi="宋体" w:cs="宋体"/>
          <w:sz w:val="24"/>
          <w:lang w:eastAsia="zh-CN"/>
        </w:rPr>
        <w:t>、</w:t>
      </w:r>
      <w:r>
        <w:rPr>
          <w:rFonts w:hint="eastAsia" w:ascii="宋体" w:hAnsi="宋体" w:cs="宋体"/>
          <w:sz w:val="24"/>
          <w:lang w:val="en-US" w:eastAsia="zh-CN"/>
        </w:rPr>
        <w:t>税费等乙方履行本合同义务的所有费用，但本合同明确约定另行收费的除外</w:t>
      </w:r>
      <w:r>
        <w:rPr>
          <w:rFonts w:hint="eastAsia" w:ascii="宋体" w:hAnsi="宋体" w:cs="宋体"/>
          <w:sz w:val="24"/>
        </w:rPr>
        <w:t>。</w:t>
      </w:r>
    </w:p>
    <w:p>
      <w:pPr>
        <w:spacing w:line="360" w:lineRule="auto"/>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、大的总成件正常磨损损坏（包括：发动机、变速箱），总成大修乙方需</w:t>
      </w:r>
    </w:p>
    <w:p>
      <w:pPr>
        <w:spacing w:line="360" w:lineRule="auto"/>
        <w:ind w:firstLine="0" w:firstLineChars="0"/>
        <w:rPr>
          <w:rFonts w:ascii="宋体" w:cs="宋体"/>
          <w:sz w:val="24"/>
        </w:rPr>
      </w:pPr>
      <w:r>
        <w:rPr>
          <w:rFonts w:hint="eastAsia" w:ascii="宋体" w:hAnsi="宋体" w:cs="宋体"/>
          <w:sz w:val="24"/>
        </w:rPr>
        <w:t>通知甲方并报价，由甲方确定后乙方方可操作。</w:t>
      </w:r>
    </w:p>
    <w:p>
      <w:pPr>
        <w:spacing w:line="360" w:lineRule="auto"/>
        <w:rPr>
          <w:rFonts w:hint="eastAsia"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）付款方式：</w:t>
      </w:r>
    </w:p>
    <w:p>
      <w:pPr>
        <w:spacing w:line="360" w:lineRule="auto"/>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val="en-US" w:eastAsia="zh-CN"/>
        </w:rPr>
        <w:t>维修费用每月支付一次，</w:t>
      </w:r>
      <w:r>
        <w:rPr>
          <w:rFonts w:hint="eastAsia" w:ascii="宋体" w:hAnsi="宋体" w:cs="宋体"/>
          <w:sz w:val="24"/>
          <w:lang w:eastAsia="zh-CN"/>
        </w:rPr>
        <w:t>次</w:t>
      </w:r>
      <w:r>
        <w:rPr>
          <w:rFonts w:hint="eastAsia" w:ascii="宋体" w:hAnsi="宋体" w:cs="宋体"/>
          <w:sz w:val="24"/>
        </w:rPr>
        <w:t>月</w:t>
      </w:r>
      <w:r>
        <w:rPr>
          <w:rFonts w:hint="eastAsia" w:ascii="宋体" w:hAnsi="宋体" w:cs="宋体"/>
          <w:sz w:val="24"/>
          <w:lang w:val="en-US" w:eastAsia="zh-CN"/>
        </w:rPr>
        <w:t>20日前</w:t>
      </w:r>
      <w:r>
        <w:rPr>
          <w:rFonts w:hint="eastAsia" w:ascii="宋体" w:hAnsi="宋体" w:cs="宋体"/>
          <w:sz w:val="24"/>
        </w:rPr>
        <w:t>乙方提供本月的费用，开具</w:t>
      </w:r>
      <w:r>
        <w:rPr>
          <w:rFonts w:hint="eastAsia" w:ascii="宋体" w:hAnsi="宋体" w:cs="宋体"/>
          <w:sz w:val="24"/>
          <w:lang w:val="en-US" w:eastAsia="zh-CN"/>
        </w:rPr>
        <w:t xml:space="preserve">  %</w:t>
      </w:r>
      <w:r>
        <w:rPr>
          <w:rFonts w:hint="eastAsia" w:ascii="宋体" w:hAnsi="宋体" w:cs="宋体"/>
          <w:sz w:val="24"/>
        </w:rPr>
        <w:t>增值税专用发票；</w:t>
      </w:r>
    </w:p>
    <w:p>
      <w:pPr>
        <w:spacing w:line="360" w:lineRule="auto"/>
        <w:rPr>
          <w:rFonts w:hint="eastAsia" w:ascii="宋体" w:eastAsia="宋体" w:cs="宋体"/>
          <w:sz w:val="24"/>
          <w:lang w:eastAsia="zh-CN"/>
        </w:rPr>
      </w:pPr>
      <w:r>
        <w:rPr>
          <w:rFonts w:hint="eastAsia" w:ascii="宋体" w:hAnsi="宋体" w:cs="宋体"/>
          <w:sz w:val="24"/>
          <w:lang w:val="en-US" w:eastAsia="zh-CN"/>
        </w:rPr>
        <w:t xml:space="preserve">   </w:t>
      </w:r>
      <w:r>
        <w:rPr>
          <w:rFonts w:ascii="宋体" w:hAnsi="宋体" w:cs="宋体"/>
          <w:sz w:val="24"/>
        </w:rPr>
        <w:t xml:space="preserve"> 2</w:t>
      </w:r>
      <w:r>
        <w:rPr>
          <w:rFonts w:hint="eastAsia" w:ascii="宋体" w:hAnsi="宋体" w:cs="宋体"/>
          <w:sz w:val="24"/>
        </w:rPr>
        <w:t>、乙方在与甲方进行结算时必须</w:t>
      </w:r>
      <w:r>
        <w:rPr>
          <w:rFonts w:hint="eastAsia" w:ascii="宋体" w:hAnsi="宋体" w:cs="宋体"/>
          <w:sz w:val="24"/>
          <w:lang w:eastAsia="zh-CN"/>
        </w:rPr>
        <w:t>把设备检查表报送</w:t>
      </w:r>
      <w:r>
        <w:rPr>
          <w:rFonts w:hint="eastAsia" w:ascii="宋体" w:hAnsi="宋体" w:cs="宋体"/>
          <w:sz w:val="24"/>
          <w:lang w:val="en-US" w:eastAsia="zh-CN"/>
        </w:rPr>
        <w:t>甲方</w:t>
      </w:r>
      <w:r>
        <w:rPr>
          <w:rFonts w:hint="eastAsia" w:ascii="宋体" w:hAnsi="宋体" w:cs="宋体"/>
          <w:sz w:val="24"/>
          <w:lang w:eastAsia="zh-CN"/>
        </w:rPr>
        <w:t>工程技术部，并提供当月集卡配件清单及每台车使用润滑油情况表给甲方。</w:t>
      </w:r>
    </w:p>
    <w:p>
      <w:pPr>
        <w:spacing w:line="360" w:lineRule="auto"/>
        <w:ind w:firstLine="480" w:firstLineChars="200"/>
        <w:rPr>
          <w:rFonts w:ascii="宋体" w:cs="宋体"/>
          <w:sz w:val="24"/>
        </w:rPr>
      </w:pPr>
      <w:r>
        <w:rPr>
          <w:rFonts w:ascii="宋体" w:hAnsi="宋体" w:cs="宋体"/>
          <w:sz w:val="24"/>
        </w:rPr>
        <w:t>3</w:t>
      </w:r>
      <w:r>
        <w:rPr>
          <w:rFonts w:hint="eastAsia" w:ascii="宋体" w:hAnsi="宋体" w:cs="宋体"/>
          <w:sz w:val="24"/>
        </w:rPr>
        <w:t>、甲方在收到发票后一个月内付款。</w:t>
      </w:r>
    </w:p>
    <w:p>
      <w:pPr>
        <w:spacing w:line="360" w:lineRule="auto"/>
        <w:rPr>
          <w:rFonts w:ascii="宋体" w:cs="宋体"/>
          <w:sz w:val="24"/>
        </w:rPr>
      </w:pPr>
      <w:r>
        <w:rPr>
          <w:rFonts w:hint="eastAsia" w:ascii="宋体" w:hAnsi="宋体" w:cs="宋体"/>
          <w:sz w:val="24"/>
        </w:rPr>
        <w:t>五、甲方义务</w:t>
      </w:r>
    </w:p>
    <w:p>
      <w:pPr>
        <w:numPr>
          <w:ilvl w:val="0"/>
          <w:numId w:val="7"/>
        </w:numPr>
        <w:spacing w:line="360" w:lineRule="auto"/>
        <w:rPr>
          <w:rFonts w:ascii="宋体" w:cs="宋体"/>
          <w:sz w:val="24"/>
        </w:rPr>
      </w:pPr>
      <w:r>
        <w:rPr>
          <w:rFonts w:hint="eastAsia" w:ascii="宋体" w:hAnsi="宋体" w:cs="宋体"/>
          <w:sz w:val="24"/>
        </w:rPr>
        <w:t>甲方应遵守本合同中的各项条款。</w:t>
      </w:r>
    </w:p>
    <w:p>
      <w:pPr>
        <w:numPr>
          <w:ilvl w:val="0"/>
          <w:numId w:val="7"/>
        </w:numPr>
        <w:spacing w:line="360" w:lineRule="auto"/>
        <w:rPr>
          <w:rFonts w:ascii="宋体" w:cs="宋体"/>
          <w:sz w:val="24"/>
        </w:rPr>
      </w:pPr>
      <w:r>
        <w:rPr>
          <w:rFonts w:hint="eastAsia" w:ascii="宋体" w:hAnsi="宋体" w:cs="宋体"/>
          <w:sz w:val="24"/>
        </w:rPr>
        <w:t>在维修保养过程中遇到问题，甲方须提供人员配合，并给与协调。</w:t>
      </w:r>
    </w:p>
    <w:p>
      <w:pPr>
        <w:numPr>
          <w:ilvl w:val="0"/>
          <w:numId w:val="7"/>
        </w:numPr>
        <w:spacing w:line="360" w:lineRule="auto"/>
        <w:rPr>
          <w:rFonts w:ascii="宋体" w:cs="宋体"/>
          <w:sz w:val="24"/>
        </w:rPr>
      </w:pPr>
      <w:r>
        <w:rPr>
          <w:rFonts w:hint="eastAsia" w:ascii="宋体" w:hAnsi="宋体" w:cs="宋体"/>
          <w:sz w:val="24"/>
        </w:rPr>
        <w:t>甲方无偿提供维修场地、维修设备（手用工具乙方自备）。</w:t>
      </w:r>
    </w:p>
    <w:p>
      <w:pPr>
        <w:numPr>
          <w:ilvl w:val="0"/>
          <w:numId w:val="7"/>
        </w:numPr>
        <w:spacing w:line="360" w:lineRule="auto"/>
        <w:rPr>
          <w:rFonts w:ascii="宋体" w:cs="宋体"/>
          <w:sz w:val="24"/>
        </w:rPr>
      </w:pPr>
      <w:r>
        <w:rPr>
          <w:rFonts w:hint="eastAsia" w:ascii="宋体" w:hAnsi="宋体" w:cs="宋体"/>
          <w:sz w:val="24"/>
        </w:rPr>
        <w:t>每日开机前的例行检查由甲方自行负责，一旦发现设备故障，及时与乙方相关人员联系。</w:t>
      </w:r>
    </w:p>
    <w:p>
      <w:pPr>
        <w:numPr>
          <w:ilvl w:val="0"/>
          <w:numId w:val="7"/>
        </w:numPr>
        <w:spacing w:line="360" w:lineRule="auto"/>
        <w:rPr>
          <w:rFonts w:ascii="宋体" w:cs="宋体"/>
          <w:sz w:val="24"/>
        </w:rPr>
      </w:pPr>
      <w:r>
        <w:rPr>
          <w:rFonts w:hint="eastAsia" w:ascii="宋体" w:hAnsi="宋体" w:cs="宋体"/>
          <w:sz w:val="24"/>
        </w:rPr>
        <w:t>必须严格按照汽车驾驶的操作规程进行正常操作。</w:t>
      </w:r>
    </w:p>
    <w:p>
      <w:pPr>
        <w:numPr>
          <w:ilvl w:val="0"/>
          <w:numId w:val="7"/>
        </w:numPr>
        <w:spacing w:line="360" w:lineRule="auto"/>
        <w:rPr>
          <w:rFonts w:ascii="宋体" w:cs="宋体"/>
          <w:sz w:val="24"/>
        </w:rPr>
      </w:pPr>
      <w:r>
        <w:rPr>
          <w:rFonts w:hint="eastAsia" w:ascii="宋体" w:hAnsi="宋体" w:cs="宋体"/>
          <w:sz w:val="24"/>
        </w:rPr>
        <w:t>甲方如发现乙方未按规定完成设备的维修保养，甲方有权阻止、甚至终止合同。</w:t>
      </w:r>
    </w:p>
    <w:p>
      <w:pPr>
        <w:numPr>
          <w:ilvl w:val="0"/>
          <w:numId w:val="7"/>
        </w:numPr>
        <w:spacing w:line="360" w:lineRule="auto"/>
        <w:rPr>
          <w:rFonts w:ascii="宋体" w:cs="宋体"/>
          <w:sz w:val="24"/>
        </w:rPr>
      </w:pPr>
      <w:r>
        <w:rPr>
          <w:rFonts w:hint="eastAsia" w:ascii="宋体" w:cs="宋体"/>
          <w:sz w:val="24"/>
          <w:lang w:eastAsia="zh-CN"/>
        </w:rPr>
        <w:t>甲方对乙方月度维保服务进行考核。</w:t>
      </w:r>
    </w:p>
    <w:p>
      <w:pPr>
        <w:spacing w:line="360" w:lineRule="auto"/>
        <w:rPr>
          <w:rFonts w:ascii="宋体" w:cs="宋体"/>
          <w:sz w:val="24"/>
        </w:rPr>
      </w:pPr>
      <w:r>
        <w:rPr>
          <w:rFonts w:hint="eastAsia" w:ascii="宋体" w:hAnsi="宋体" w:cs="宋体"/>
          <w:sz w:val="24"/>
        </w:rPr>
        <w:t>六、乙方义务</w:t>
      </w:r>
    </w:p>
    <w:p>
      <w:pPr>
        <w:numPr>
          <w:ilvl w:val="0"/>
          <w:numId w:val="8"/>
        </w:numPr>
        <w:spacing w:line="360" w:lineRule="auto"/>
        <w:rPr>
          <w:rFonts w:ascii="宋体" w:cs="宋体"/>
          <w:sz w:val="24"/>
        </w:rPr>
      </w:pPr>
      <w:r>
        <w:rPr>
          <w:rFonts w:hint="eastAsia" w:ascii="宋体" w:hAnsi="宋体" w:cs="宋体"/>
          <w:sz w:val="24"/>
        </w:rPr>
        <w:t>乙方有责任教育自己的员工认真遵守国家法律法规和甲方的各项规章制度。</w:t>
      </w:r>
    </w:p>
    <w:p>
      <w:pPr>
        <w:numPr>
          <w:ilvl w:val="0"/>
          <w:numId w:val="8"/>
        </w:numPr>
        <w:spacing w:line="360" w:lineRule="auto"/>
        <w:rPr>
          <w:rFonts w:ascii="宋体" w:cs="宋体"/>
          <w:sz w:val="24"/>
        </w:rPr>
      </w:pPr>
      <w:r>
        <w:rPr>
          <w:rFonts w:hint="eastAsia" w:ascii="宋体" w:hAnsi="宋体" w:cs="宋体"/>
          <w:sz w:val="24"/>
        </w:rPr>
        <w:t>乙方提供的维保人员应具备良好的职业道德。</w:t>
      </w:r>
    </w:p>
    <w:p>
      <w:pPr>
        <w:numPr>
          <w:ilvl w:val="0"/>
          <w:numId w:val="8"/>
        </w:numPr>
        <w:spacing w:line="360" w:lineRule="auto"/>
        <w:rPr>
          <w:rFonts w:ascii="宋体" w:cs="宋体"/>
          <w:sz w:val="24"/>
        </w:rPr>
      </w:pPr>
      <w:r>
        <w:rPr>
          <w:rFonts w:hint="eastAsia" w:ascii="宋体" w:hAnsi="宋体" w:cs="宋体"/>
          <w:sz w:val="24"/>
        </w:rPr>
        <w:t>乙方工作人员无需常驻场内，接受工作安排后及时到达现场。</w:t>
      </w:r>
    </w:p>
    <w:p>
      <w:pPr>
        <w:numPr>
          <w:ilvl w:val="0"/>
          <w:numId w:val="8"/>
        </w:numPr>
        <w:spacing w:line="360" w:lineRule="auto"/>
        <w:rPr>
          <w:rFonts w:ascii="宋体" w:cs="宋体"/>
          <w:sz w:val="24"/>
        </w:rPr>
      </w:pPr>
      <w:r>
        <w:rPr>
          <w:rFonts w:hint="eastAsia" w:ascii="宋体" w:hAnsi="宋体" w:cs="宋体"/>
          <w:sz w:val="24"/>
        </w:rPr>
        <w:t>乙方提供的维保人员应具备与委托设备相符的维修保养技能。</w:t>
      </w:r>
    </w:p>
    <w:p>
      <w:pPr>
        <w:numPr>
          <w:ilvl w:val="0"/>
          <w:numId w:val="8"/>
        </w:numPr>
        <w:spacing w:line="360" w:lineRule="auto"/>
        <w:rPr>
          <w:rFonts w:ascii="宋体" w:cs="宋体"/>
          <w:sz w:val="24"/>
        </w:rPr>
      </w:pPr>
      <w:r>
        <w:rPr>
          <w:rFonts w:hint="eastAsia" w:ascii="宋体" w:hAnsi="宋体" w:cs="宋体"/>
          <w:sz w:val="24"/>
        </w:rPr>
        <w:t>乙方严格按合同规定的时间内对甲方的设备进行维护保养。</w:t>
      </w:r>
    </w:p>
    <w:p>
      <w:pPr>
        <w:numPr>
          <w:ilvl w:val="0"/>
          <w:numId w:val="8"/>
        </w:numPr>
        <w:spacing w:line="360" w:lineRule="auto"/>
        <w:rPr>
          <w:rFonts w:ascii="宋体" w:cs="宋体"/>
          <w:sz w:val="24"/>
        </w:rPr>
      </w:pPr>
      <w:r>
        <w:rPr>
          <w:rFonts w:hint="eastAsia" w:ascii="宋体" w:hAnsi="宋体" w:cs="宋体"/>
          <w:sz w:val="24"/>
        </w:rPr>
        <w:t>乙方如发现甲方违规操作，乙方有权阻止，且相关责任由甲方承担。</w:t>
      </w:r>
    </w:p>
    <w:p>
      <w:pPr>
        <w:numPr>
          <w:ilvl w:val="0"/>
          <w:numId w:val="8"/>
        </w:numPr>
        <w:spacing w:line="360" w:lineRule="auto"/>
        <w:rPr>
          <w:rFonts w:ascii="宋体" w:cs="宋体"/>
          <w:sz w:val="24"/>
        </w:rPr>
      </w:pPr>
      <w:r>
        <w:rPr>
          <w:rFonts w:hint="eastAsia" w:ascii="宋体" w:cs="宋体"/>
          <w:sz w:val="24"/>
          <w:lang w:eastAsia="zh-CN"/>
        </w:rPr>
        <w:t>乙方维保过程中，更换零部件应拍摄等，作为甲方对乙方进行维保月度考核的指标之一。</w:t>
      </w:r>
    </w:p>
    <w:p>
      <w:pPr>
        <w:spacing w:line="360" w:lineRule="auto"/>
        <w:rPr>
          <w:rFonts w:ascii="宋体" w:cs="宋体"/>
          <w:sz w:val="24"/>
        </w:rPr>
      </w:pPr>
      <w:r>
        <w:rPr>
          <w:rFonts w:hint="eastAsia" w:ascii="宋体" w:hAnsi="宋体" w:cs="宋体"/>
          <w:sz w:val="24"/>
        </w:rPr>
        <w:t>七、其他条款：</w:t>
      </w:r>
    </w:p>
    <w:p>
      <w:pPr>
        <w:spacing w:line="360" w:lineRule="auto"/>
        <w:rPr>
          <w:rFonts w:ascii="宋体" w:cs="宋体"/>
          <w:sz w:val="24"/>
        </w:rPr>
      </w:pPr>
      <w:r>
        <w:rPr>
          <w:rFonts w:ascii="宋体" w:hAnsi="宋体" w:cs="宋体"/>
          <w:sz w:val="24"/>
        </w:rPr>
        <w:t>1</w:t>
      </w:r>
      <w:r>
        <w:rPr>
          <w:rFonts w:hint="eastAsia" w:ascii="宋体" w:hAnsi="宋体" w:cs="宋体"/>
          <w:sz w:val="24"/>
        </w:rPr>
        <w:t>、乙方在维修时，由甲方提供必要的电源。</w:t>
      </w:r>
    </w:p>
    <w:p>
      <w:pPr>
        <w:spacing w:line="360" w:lineRule="auto"/>
        <w:rPr>
          <w:rFonts w:ascii="宋体" w:cs="宋体"/>
          <w:sz w:val="24"/>
        </w:rPr>
      </w:pPr>
      <w:r>
        <w:rPr>
          <w:rFonts w:ascii="宋体" w:hAnsi="宋体" w:cs="宋体"/>
          <w:sz w:val="24"/>
        </w:rPr>
        <w:t>2</w:t>
      </w:r>
      <w:r>
        <w:rPr>
          <w:rFonts w:hint="eastAsia" w:ascii="宋体" w:hAnsi="宋体" w:cs="宋体"/>
          <w:sz w:val="24"/>
        </w:rPr>
        <w:t>、乙方维修时请甲方提供必要的清洗设备。</w:t>
      </w:r>
    </w:p>
    <w:p>
      <w:pPr>
        <w:spacing w:line="360" w:lineRule="auto"/>
        <w:jc w:val="left"/>
        <w:rPr>
          <w:rFonts w:ascii="宋体" w:cs="宋体"/>
          <w:sz w:val="24"/>
        </w:rPr>
      </w:pPr>
      <w:r>
        <w:rPr>
          <w:rFonts w:ascii="宋体" w:hAnsi="宋体" w:cs="宋体"/>
          <w:sz w:val="24"/>
        </w:rPr>
        <w:t>3</w:t>
      </w:r>
      <w:r>
        <w:rPr>
          <w:rFonts w:hint="eastAsia" w:ascii="宋体" w:hAnsi="宋体" w:cs="宋体"/>
          <w:sz w:val="24"/>
        </w:rPr>
        <w:t>、由于人为故意或者事故引起的设备故障所产生的工时费用配件费用均由甲方负责。</w:t>
      </w:r>
    </w:p>
    <w:p>
      <w:pPr>
        <w:spacing w:line="360" w:lineRule="auto"/>
        <w:jc w:val="left"/>
        <w:rPr>
          <w:rFonts w:hint="eastAsia" w:ascii="宋体" w:hAnsi="宋体" w:cs="宋体"/>
          <w:sz w:val="24"/>
        </w:rPr>
      </w:pPr>
      <w:r>
        <w:rPr>
          <w:rFonts w:ascii="宋体" w:hAnsi="宋体" w:cs="宋体"/>
          <w:sz w:val="24"/>
        </w:rPr>
        <w:t>4</w:t>
      </w:r>
      <w:r>
        <w:rPr>
          <w:rFonts w:hint="eastAsia" w:ascii="宋体" w:hAnsi="宋体" w:cs="宋体"/>
          <w:sz w:val="24"/>
        </w:rPr>
        <w:t>、乙方在承接维保项目起始日前对设备整车进行排查，所检查原有故障未解除，或者需相关配件更换，甲方需负责要求前承包商解决相关事宜。</w:t>
      </w:r>
    </w:p>
    <w:p>
      <w:pPr>
        <w:spacing w:line="360" w:lineRule="auto"/>
        <w:jc w:val="left"/>
        <w:rPr>
          <w:rFonts w:hint="eastAsia" w:ascii="宋体" w:hAnsi="宋体" w:cs="宋体"/>
          <w:sz w:val="24"/>
        </w:rPr>
      </w:pPr>
      <w:r>
        <w:rPr>
          <w:rFonts w:ascii="宋体" w:hAnsi="宋体" w:cs="宋体"/>
          <w:sz w:val="24"/>
        </w:rPr>
        <w:t>5</w:t>
      </w:r>
      <w:r>
        <w:rPr>
          <w:rFonts w:hint="eastAsia" w:ascii="宋体" w:hAnsi="宋体" w:cs="宋体"/>
          <w:sz w:val="24"/>
        </w:rPr>
        <w:t>、乙方在维保期间内由于乙方对设备保修、维修、检查不到位所产生的事故由乙方负责，车辆陈旧等因素不负责集卡外的连带责任。（事故责任划分可委托第三方鉴定机构，相关费用由责任方承担）</w:t>
      </w:r>
    </w:p>
    <w:p>
      <w:pPr>
        <w:spacing w:line="360" w:lineRule="auto"/>
        <w:jc w:val="left"/>
        <w:rPr>
          <w:rFonts w:hint="eastAsia" w:ascii="宋体" w:hAnsi="宋体" w:cs="宋体"/>
          <w:sz w:val="24"/>
        </w:rPr>
      </w:pPr>
      <w:r>
        <w:rPr>
          <w:rFonts w:ascii="宋体" w:hAnsi="宋体" w:cs="宋体"/>
          <w:sz w:val="24"/>
        </w:rPr>
        <w:t>6</w:t>
      </w:r>
      <w:r>
        <w:rPr>
          <w:rFonts w:hint="eastAsia" w:ascii="宋体" w:hAnsi="宋体" w:cs="宋体"/>
          <w:sz w:val="24"/>
        </w:rPr>
        <w:t>、乙方维修甲方单台设备造成停机时间单月累计不得超过</w:t>
      </w:r>
      <w:r>
        <w:rPr>
          <w:rFonts w:ascii="宋体" w:hAnsi="宋体" w:cs="宋体"/>
          <w:sz w:val="24"/>
        </w:rPr>
        <w:t>72</w:t>
      </w:r>
      <w:r>
        <w:rPr>
          <w:rFonts w:hint="eastAsia" w:ascii="宋体" w:hAnsi="宋体" w:cs="宋体"/>
          <w:sz w:val="24"/>
        </w:rPr>
        <w:t>小时，大修时间一年不得超过五天，否则甲方有权核减</w:t>
      </w:r>
      <w:r>
        <w:rPr>
          <w:rFonts w:ascii="宋体" w:hAnsi="宋体" w:cs="宋体"/>
          <w:sz w:val="24"/>
        </w:rPr>
        <w:t>500</w:t>
      </w:r>
      <w:r>
        <w:rPr>
          <w:rFonts w:hint="eastAsia" w:ascii="宋体" w:hAnsi="宋体" w:cs="宋体"/>
          <w:sz w:val="24"/>
        </w:rPr>
        <w:t>至</w:t>
      </w:r>
      <w:r>
        <w:rPr>
          <w:rFonts w:ascii="宋体" w:hAnsi="宋体" w:cs="宋体"/>
          <w:sz w:val="24"/>
        </w:rPr>
        <w:t>1000</w:t>
      </w:r>
      <w:r>
        <w:rPr>
          <w:rFonts w:hint="eastAsia" w:ascii="宋体" w:hAnsi="宋体" w:cs="宋体"/>
          <w:sz w:val="24"/>
        </w:rPr>
        <w:t>元维护费用。</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7、如乙方一年合同下在我司对车辆保养，维修及时到位，甲方可优先考虑乙方第二年合同签订。</w:t>
      </w:r>
    </w:p>
    <w:p>
      <w:pPr>
        <w:spacing w:line="360" w:lineRule="auto"/>
        <w:jc w:val="left"/>
        <w:rPr>
          <w:rFonts w:hint="default" w:ascii="宋体" w:hAnsi="宋体" w:cs="宋体"/>
          <w:sz w:val="24"/>
          <w:lang w:val="en-US" w:eastAsia="zh-CN"/>
        </w:rPr>
      </w:pPr>
      <w:r>
        <w:rPr>
          <w:rFonts w:hint="eastAsia" w:ascii="宋体" w:hAnsi="宋体" w:cs="宋体"/>
          <w:sz w:val="24"/>
          <w:lang w:val="en-US" w:eastAsia="zh-CN"/>
        </w:rPr>
        <w:t>8、如甲方集卡经营模式发生变化，甲方将提前一个月通知乙方终止维保合同。</w:t>
      </w:r>
    </w:p>
    <w:p>
      <w:pPr>
        <w:numPr>
          <w:ilvl w:val="0"/>
          <w:numId w:val="9"/>
        </w:numPr>
        <w:spacing w:line="360" w:lineRule="auto"/>
        <w:rPr>
          <w:rFonts w:ascii="宋体" w:cs="宋体"/>
          <w:sz w:val="24"/>
        </w:rPr>
      </w:pPr>
      <w:r>
        <w:rPr>
          <w:rFonts w:hint="eastAsia" w:ascii="宋体" w:hAnsi="宋体" w:cs="宋体"/>
          <w:sz w:val="24"/>
        </w:rPr>
        <w:t>不可抗力</w:t>
      </w:r>
    </w:p>
    <w:p>
      <w:pPr>
        <w:numPr>
          <w:ilvl w:val="0"/>
          <w:numId w:val="10"/>
        </w:numPr>
        <w:spacing w:line="360" w:lineRule="auto"/>
        <w:rPr>
          <w:rFonts w:ascii="宋体" w:cs="宋体"/>
          <w:sz w:val="24"/>
        </w:rPr>
      </w:pPr>
      <w:r>
        <w:rPr>
          <w:rFonts w:hint="eastAsia" w:ascii="宋体" w:hAnsi="宋体" w:cs="宋体"/>
          <w:sz w:val="24"/>
        </w:rPr>
        <w:t>任何一方若因战争，敌对行为、自然灾害、暴乱、瘟疫以及双方同意的其他不可预见、预防或控制的人为或自然事件影响不能或延迟履行其在本合同中的义务，不须承担违约责任。</w:t>
      </w:r>
    </w:p>
    <w:p>
      <w:pPr>
        <w:numPr>
          <w:ilvl w:val="0"/>
          <w:numId w:val="10"/>
        </w:numPr>
        <w:spacing w:line="360" w:lineRule="auto"/>
        <w:rPr>
          <w:rFonts w:ascii="宋体" w:cs="宋体"/>
          <w:sz w:val="24"/>
        </w:rPr>
      </w:pPr>
      <w:r>
        <w:rPr>
          <w:rFonts w:hint="eastAsia" w:ascii="宋体" w:hAnsi="宋体" w:cs="宋体"/>
          <w:sz w:val="24"/>
        </w:rPr>
        <w:t>因不可抗力事件，履行义务受到影响的一方应采取一切合理措施将影响和损失降到最小。</w:t>
      </w:r>
    </w:p>
    <w:p>
      <w:pPr>
        <w:numPr>
          <w:ilvl w:val="0"/>
          <w:numId w:val="10"/>
        </w:numPr>
        <w:spacing w:line="360" w:lineRule="auto"/>
        <w:rPr>
          <w:rFonts w:ascii="宋体" w:cs="宋体"/>
          <w:sz w:val="24"/>
        </w:rPr>
      </w:pPr>
      <w:r>
        <w:rPr>
          <w:rFonts w:hint="eastAsia" w:ascii="宋体" w:hAnsi="宋体" w:cs="宋体"/>
          <w:sz w:val="24"/>
          <w:lang w:eastAsia="zh-CN"/>
        </w:rPr>
        <w:t>由于雷击造成的相关设备损失由甲方承担。</w:t>
      </w:r>
    </w:p>
    <w:p>
      <w:pPr>
        <w:numPr>
          <w:ilvl w:val="0"/>
          <w:numId w:val="9"/>
        </w:numPr>
        <w:spacing w:line="360" w:lineRule="auto"/>
        <w:rPr>
          <w:rFonts w:ascii="宋体" w:cs="宋体"/>
          <w:sz w:val="24"/>
        </w:rPr>
      </w:pPr>
      <w:r>
        <w:rPr>
          <w:rFonts w:hint="eastAsia" w:ascii="宋体" w:hAnsi="宋体" w:cs="宋体"/>
          <w:sz w:val="24"/>
        </w:rPr>
        <w:t>争议解决</w:t>
      </w:r>
    </w:p>
    <w:p>
      <w:pPr>
        <w:spacing w:line="360" w:lineRule="auto"/>
        <w:rPr>
          <w:rFonts w:ascii="宋体" w:cs="宋体"/>
          <w:sz w:val="24"/>
        </w:rPr>
      </w:pPr>
      <w:r>
        <w:rPr>
          <w:rFonts w:hint="eastAsia" w:ascii="宋体" w:hAnsi="宋体" w:cs="宋体"/>
          <w:sz w:val="24"/>
        </w:rPr>
        <w:t>凡因本合同发生的或与本合同有关的任何争议、争论或索赔，双方协商解决，协商不成，由甲方所在地人民法院诉讼解决。</w:t>
      </w:r>
    </w:p>
    <w:p>
      <w:pPr>
        <w:numPr>
          <w:ilvl w:val="0"/>
          <w:numId w:val="9"/>
        </w:numPr>
        <w:spacing w:line="360" w:lineRule="auto"/>
        <w:rPr>
          <w:rFonts w:ascii="宋体" w:cs="宋体"/>
          <w:sz w:val="24"/>
        </w:rPr>
      </w:pPr>
      <w:r>
        <w:rPr>
          <w:rFonts w:hint="eastAsia" w:ascii="宋体" w:hAnsi="宋体" w:cs="宋体"/>
          <w:sz w:val="24"/>
        </w:rPr>
        <w:t>协议未尽事宜，双方协商解决。</w:t>
      </w:r>
    </w:p>
    <w:p>
      <w:pPr>
        <w:numPr>
          <w:ilvl w:val="0"/>
          <w:numId w:val="9"/>
        </w:numPr>
        <w:spacing w:line="360" w:lineRule="auto"/>
        <w:rPr>
          <w:rFonts w:ascii="宋体" w:cs="宋体"/>
          <w:sz w:val="24"/>
        </w:rPr>
      </w:pPr>
      <w:r>
        <w:rPr>
          <w:rFonts w:hint="eastAsia" w:ascii="宋体" w:hAnsi="宋体" w:cs="宋体"/>
          <w:sz w:val="24"/>
        </w:rPr>
        <w:t>本合同一式三份，甲方执两份，乙方执一份，双方盖章后生效。</w:t>
      </w:r>
    </w:p>
    <w:p>
      <w:pPr>
        <w:spacing w:line="360" w:lineRule="auto"/>
        <w:ind w:left="31680" w:hanging="6000" w:hangingChars="2500"/>
        <w:rPr>
          <w:rFonts w:ascii="宋体" w:cs="宋体"/>
        </w:rPr>
      </w:pPr>
      <w:r>
        <w:rPr>
          <w:rFonts w:hint="eastAsia" w:ascii="宋体" w:hAnsi="宋体" w:cs="宋体"/>
          <w:sz w:val="24"/>
        </w:rPr>
        <w:t>甲方：</w:t>
      </w:r>
      <w:r>
        <w:rPr>
          <w:rFonts w:hint="eastAsia" w:ascii="宋体" w:hAnsi="宋体" w:cs="宋体"/>
        </w:rPr>
        <w:t>长沙集星集装箱码头有限公司</w:t>
      </w:r>
      <w:r>
        <w:rPr>
          <w:rFonts w:ascii="宋体" w:hAnsi="宋体" w:cs="宋体"/>
        </w:rPr>
        <w:t xml:space="preserve"> </w:t>
      </w:r>
      <w:r>
        <w:rPr>
          <w:rFonts w:ascii="宋体" w:hAnsi="宋体" w:cs="宋体"/>
          <w:sz w:val="24"/>
        </w:rPr>
        <w:t xml:space="preserve">            </w:t>
      </w:r>
      <w:r>
        <w:rPr>
          <w:rFonts w:hint="eastAsia" w:ascii="宋体" w:hAnsi="宋体" w:cs="宋体"/>
          <w:sz w:val="24"/>
        </w:rPr>
        <w:t>乙方：</w:t>
      </w:r>
      <w:r>
        <w:rPr>
          <w:rFonts w:ascii="宋体" w:hAnsi="宋体" w:cs="宋体"/>
        </w:rPr>
        <w:t xml:space="preserve">                               </w:t>
      </w:r>
    </w:p>
    <w:p>
      <w:pPr>
        <w:spacing w:line="360" w:lineRule="auto"/>
        <w:rPr>
          <w:rFonts w:ascii="宋体" w:cs="宋体"/>
          <w:sz w:val="24"/>
        </w:rPr>
      </w:pPr>
    </w:p>
    <w:p>
      <w:pPr>
        <w:spacing w:line="360" w:lineRule="auto"/>
        <w:rPr>
          <w:rFonts w:ascii="宋体" w:cs="宋体"/>
          <w:sz w:val="24"/>
        </w:rPr>
      </w:pPr>
      <w:r>
        <w:rPr>
          <w:rFonts w:hint="eastAsia" w:ascii="宋体" w:hAnsi="宋体" w:cs="宋体"/>
          <w:sz w:val="24"/>
        </w:rPr>
        <w:t>代表人（签章）：</w:t>
      </w:r>
      <w:r>
        <w:rPr>
          <w:rFonts w:ascii="宋体" w:hAnsi="宋体" w:cs="宋体"/>
          <w:sz w:val="24"/>
        </w:rPr>
        <w:t xml:space="preserve">                           </w:t>
      </w:r>
      <w:r>
        <w:rPr>
          <w:rFonts w:hint="eastAsia" w:ascii="宋体" w:hAnsi="宋体" w:cs="宋体"/>
          <w:sz w:val="24"/>
        </w:rPr>
        <w:t>代表人（签章）：</w:t>
      </w:r>
    </w:p>
    <w:p>
      <w:pPr>
        <w:spacing w:line="360" w:lineRule="auto"/>
        <w:rPr>
          <w:rFonts w:hint="eastAsia" w:ascii="宋体" w:hAnsi="宋体" w:cs="宋体"/>
          <w:sz w:val="24"/>
        </w:rPr>
      </w:pPr>
    </w:p>
    <w:p>
      <w:pPr>
        <w:spacing w:line="360" w:lineRule="auto"/>
        <w:rPr>
          <w:rFonts w:ascii="宋体" w:cs="宋体"/>
          <w:sz w:val="24"/>
        </w:rPr>
      </w:pPr>
      <w:r>
        <w:rPr>
          <w:rFonts w:hint="eastAsia" w:ascii="宋体" w:hAnsi="宋体" w:cs="宋体"/>
          <w:sz w:val="24"/>
        </w:rPr>
        <w:t>签约日期：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签约日期：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rPr>
          <w:rFonts w:ascii="宋体" w:cs="宋体"/>
          <w:sz w:val="24"/>
        </w:rPr>
      </w:pPr>
    </w:p>
    <w:p>
      <w:pPr>
        <w:rPr>
          <w:rFonts w:ascii="宋体" w:hAnsi="宋体" w:cs="宋体"/>
          <w:sz w:val="24"/>
        </w:rPr>
      </w:pPr>
      <w:r>
        <w:rPr>
          <w:rFonts w:ascii="宋体" w:hAnsi="宋体" w:cs="宋体"/>
          <w:sz w:val="24"/>
        </w:rPr>
        <w:t xml:space="preserve">          </w:t>
      </w:r>
    </w:p>
    <w:p>
      <w:pPr>
        <w:rPr>
          <w:rFonts w:ascii="宋体" w:cs="宋体"/>
          <w:sz w:val="24"/>
          <w:szCs w:val="24"/>
        </w:rPr>
      </w:pPr>
    </w:p>
    <w:p>
      <w:pPr>
        <w:jc w:val="left"/>
        <w:rPr>
          <w:rFonts w:ascii="宋体" w:cs="宋体"/>
          <w:sz w:val="24"/>
          <w:szCs w:val="24"/>
        </w:rPr>
      </w:pPr>
      <w:r>
        <w:rPr>
          <w:rFonts w:ascii="宋体" w:cs="宋体"/>
          <w:sz w:val="24"/>
          <w:szCs w:val="24"/>
        </w:rPr>
        <w:t xml:space="preserve">  </w:t>
      </w:r>
    </w:p>
    <w:p>
      <w:pPr>
        <w:pStyle w:val="2"/>
        <w:widowControl w:val="0"/>
        <w:numPr>
          <w:ilvl w:val="0"/>
          <w:numId w:val="0"/>
        </w:numPr>
        <w:autoSpaceDE w:val="0"/>
        <w:autoSpaceDN w:val="0"/>
        <w:adjustRightInd w:val="0"/>
        <w:spacing w:after="120"/>
        <w:jc w:val="left"/>
        <w:textAlignment w:val="baseline"/>
        <w:rPr>
          <w:rFonts w:ascii="宋体" w:cs="宋体"/>
          <w:sz w:val="24"/>
          <w:szCs w:val="24"/>
        </w:rPr>
      </w:pPr>
    </w:p>
    <w:p>
      <w:pPr>
        <w:pStyle w:val="2"/>
        <w:widowControl w:val="0"/>
        <w:numPr>
          <w:ilvl w:val="0"/>
          <w:numId w:val="0"/>
        </w:numPr>
        <w:autoSpaceDE w:val="0"/>
        <w:autoSpaceDN w:val="0"/>
        <w:adjustRightInd w:val="0"/>
        <w:spacing w:after="120"/>
        <w:jc w:val="left"/>
        <w:textAlignment w:val="baseline"/>
        <w:rPr>
          <w:rFonts w:ascii="宋体" w:cs="宋体"/>
          <w:sz w:val="24"/>
          <w:szCs w:val="24"/>
        </w:rPr>
      </w:pPr>
    </w:p>
    <w:p>
      <w:pPr>
        <w:pStyle w:val="2"/>
        <w:widowControl w:val="0"/>
        <w:numPr>
          <w:ilvl w:val="0"/>
          <w:numId w:val="0"/>
        </w:numPr>
        <w:autoSpaceDE w:val="0"/>
        <w:autoSpaceDN w:val="0"/>
        <w:adjustRightInd w:val="0"/>
        <w:spacing w:after="120"/>
        <w:jc w:val="left"/>
        <w:textAlignment w:val="baseline"/>
        <w:rPr>
          <w:rFonts w:ascii="宋体" w:cs="宋体"/>
          <w:sz w:val="24"/>
          <w:szCs w:val="24"/>
        </w:rPr>
      </w:pPr>
    </w:p>
    <w:p>
      <w:pPr>
        <w:pStyle w:val="2"/>
        <w:widowControl w:val="0"/>
        <w:numPr>
          <w:ilvl w:val="0"/>
          <w:numId w:val="0"/>
        </w:numPr>
        <w:autoSpaceDE w:val="0"/>
        <w:autoSpaceDN w:val="0"/>
        <w:adjustRightInd w:val="0"/>
        <w:spacing w:after="120"/>
        <w:jc w:val="left"/>
        <w:textAlignment w:val="baseline"/>
        <w:rPr>
          <w:rFonts w:ascii="宋体" w:cs="宋体"/>
          <w:sz w:val="24"/>
          <w:szCs w:val="24"/>
        </w:rPr>
      </w:pPr>
    </w:p>
    <w:p>
      <w:pPr>
        <w:pStyle w:val="2"/>
        <w:widowControl w:val="0"/>
        <w:numPr>
          <w:ilvl w:val="0"/>
          <w:numId w:val="0"/>
        </w:numPr>
        <w:autoSpaceDE w:val="0"/>
        <w:autoSpaceDN w:val="0"/>
        <w:adjustRightInd w:val="0"/>
        <w:spacing w:after="120"/>
        <w:jc w:val="left"/>
        <w:textAlignment w:val="baseline"/>
        <w:rPr>
          <w:rFonts w:ascii="宋体" w:cs="宋体"/>
          <w:sz w:val="24"/>
          <w:szCs w:val="24"/>
        </w:rPr>
      </w:pPr>
    </w:p>
    <w:p>
      <w:pPr>
        <w:pStyle w:val="2"/>
        <w:widowControl w:val="0"/>
        <w:numPr>
          <w:ilvl w:val="0"/>
          <w:numId w:val="0"/>
        </w:numPr>
        <w:autoSpaceDE w:val="0"/>
        <w:autoSpaceDN w:val="0"/>
        <w:adjustRightInd w:val="0"/>
        <w:spacing w:after="120"/>
        <w:jc w:val="left"/>
        <w:textAlignment w:val="baseline"/>
        <w:rPr>
          <w:rFonts w:ascii="宋体" w:cs="宋体"/>
          <w:sz w:val="24"/>
          <w:szCs w:val="24"/>
        </w:rPr>
      </w:pPr>
    </w:p>
    <w:p>
      <w:pPr>
        <w:spacing w:line="360" w:lineRule="auto"/>
        <w:rPr>
          <w:rFonts w:ascii="宋体" w:cs="宋体"/>
          <w:sz w:val="24"/>
          <w:szCs w:val="24"/>
        </w:rPr>
      </w:pPr>
    </w:p>
    <w:p>
      <w:pPr>
        <w:pageBreakBefore/>
        <w:widowControl w:val="0"/>
        <w:spacing w:line="400" w:lineRule="exact"/>
        <w:jc w:val="both"/>
        <w:rPr>
          <w:rFonts w:hint="eastAsia" w:ascii="新宋体" w:hAnsi="新宋体" w:eastAsia="新宋体"/>
          <w:b/>
          <w:kern w:val="2"/>
          <w:sz w:val="32"/>
          <w:szCs w:val="32"/>
          <w:lang w:eastAsia="zh-CN"/>
        </w:rPr>
      </w:pPr>
      <w:r>
        <w:rPr>
          <w:rFonts w:hint="eastAsia" w:ascii="新宋体" w:hAnsi="新宋体" w:eastAsia="新宋体"/>
          <w:b/>
          <w:kern w:val="2"/>
          <w:sz w:val="32"/>
          <w:szCs w:val="32"/>
          <w:lang w:eastAsia="zh-CN"/>
        </w:rPr>
        <w:t>附件三</w:t>
      </w:r>
    </w:p>
    <w:p>
      <w:pPr>
        <w:widowControl w:val="0"/>
        <w:spacing w:line="400" w:lineRule="exact"/>
        <w:jc w:val="center"/>
        <w:rPr>
          <w:rFonts w:ascii="新宋体" w:hAnsi="新宋体" w:eastAsia="新宋体"/>
          <w:b/>
          <w:kern w:val="2"/>
          <w:sz w:val="32"/>
          <w:szCs w:val="32"/>
        </w:rPr>
      </w:pPr>
      <w:r>
        <w:rPr>
          <w:rFonts w:hint="eastAsia" w:ascii="新宋体" w:hAnsi="新宋体" w:eastAsia="新宋体"/>
          <w:b/>
          <w:kern w:val="2"/>
          <w:sz w:val="32"/>
          <w:szCs w:val="32"/>
        </w:rPr>
        <w:t>项目评标办法</w:t>
      </w:r>
    </w:p>
    <w:tbl>
      <w:tblPr>
        <w:tblStyle w:val="17"/>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6"/>
        <w:gridCol w:w="1070"/>
        <w:gridCol w:w="2140"/>
        <w:gridCol w:w="5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46" w:type="dxa"/>
            <w:gridSpan w:val="2"/>
            <w:tcBorders>
              <w:top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条款号</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评审因素</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一</w:t>
            </w:r>
          </w:p>
        </w:tc>
        <w:tc>
          <w:tcPr>
            <w:tcW w:w="1070" w:type="dxa"/>
            <w:vMerge w:val="restart"/>
            <w:tcBorders>
              <w:top w:val="single" w:color="auto" w:sz="4" w:space="0"/>
              <w:left w:val="single" w:color="auto" w:sz="4" w:space="0"/>
              <w:right w:val="single" w:color="auto" w:sz="4" w:space="0"/>
            </w:tcBorders>
            <w:noWrap w:val="0"/>
            <w:vAlign w:val="center"/>
          </w:tcPr>
          <w:p>
            <w:pPr>
              <w:adjustRightInd w:val="0"/>
              <w:jc w:val="center"/>
              <w:textAlignment w:val="baseline"/>
              <w:rPr>
                <w:rFonts w:hint="eastAsia" w:ascii="宋体" w:hAnsi="宋体" w:cs="宋体"/>
                <w:sz w:val="21"/>
                <w:szCs w:val="21"/>
              </w:rPr>
            </w:pPr>
            <w:r>
              <w:rPr>
                <w:rFonts w:hint="eastAsia" w:ascii="宋体" w:hAnsi="宋体" w:cs="宋体"/>
                <w:sz w:val="21"/>
                <w:szCs w:val="21"/>
              </w:rPr>
              <w:t xml:space="preserve">合 格 性 评 审 表 </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hint="eastAsia" w:ascii="宋体" w:hAnsi="宋体" w:cs="宋体"/>
                <w:color w:val="000000"/>
                <w:sz w:val="21"/>
                <w:szCs w:val="21"/>
              </w:rPr>
            </w:pPr>
            <w:r>
              <w:rPr>
                <w:rFonts w:hint="eastAsia" w:ascii="宋体" w:hAnsi="宋体" w:cs="宋体"/>
                <w:color w:val="000000"/>
                <w:sz w:val="21"/>
                <w:szCs w:val="21"/>
              </w:rPr>
              <w:t>报价书编制</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11"/>
              </w:numPr>
              <w:rPr>
                <w:rFonts w:hint="eastAsia" w:ascii="宋体" w:hAnsi="宋体" w:cs="宋体"/>
                <w:color w:val="000000"/>
                <w:sz w:val="21"/>
                <w:szCs w:val="21"/>
              </w:rPr>
            </w:pPr>
            <w:r>
              <w:rPr>
                <w:rFonts w:hint="eastAsia" w:ascii="宋体" w:hAnsi="宋体" w:cs="宋体"/>
                <w:color w:val="000000"/>
                <w:sz w:val="21"/>
                <w:szCs w:val="21"/>
              </w:rPr>
              <w:t>报价书签署是否正确；</w:t>
            </w:r>
          </w:p>
          <w:p>
            <w:pPr>
              <w:widowControl w:val="0"/>
              <w:rPr>
                <w:rFonts w:hint="eastAsia" w:ascii="宋体" w:hAnsi="宋体" w:cs="宋体"/>
                <w:color w:val="000000"/>
                <w:sz w:val="21"/>
                <w:szCs w:val="21"/>
              </w:rPr>
            </w:pPr>
            <w:r>
              <w:rPr>
                <w:rFonts w:hint="eastAsia" w:ascii="宋体" w:hAnsi="宋体" w:cs="宋体"/>
                <w:color w:val="000000"/>
                <w:sz w:val="21"/>
                <w:szCs w:val="21"/>
              </w:rPr>
              <w:t>2、是否有法定代表人身份证明或法人授权委托书；</w:t>
            </w:r>
          </w:p>
          <w:p>
            <w:pPr>
              <w:widowControl w:val="0"/>
              <w:rPr>
                <w:rFonts w:ascii="宋体" w:hAnsi="宋体" w:cs="宋体"/>
                <w:color w:val="000000"/>
                <w:sz w:val="21"/>
                <w:szCs w:val="21"/>
              </w:rPr>
            </w:pPr>
            <w:r>
              <w:rPr>
                <w:rFonts w:hint="eastAsia" w:ascii="宋体" w:hAnsi="宋体" w:cs="宋体"/>
                <w:color w:val="000000"/>
                <w:sz w:val="21"/>
                <w:szCs w:val="21"/>
              </w:rPr>
              <w:t>3、是否有报价书及标价；</w:t>
            </w:r>
          </w:p>
          <w:p>
            <w:pPr>
              <w:widowControl w:val="0"/>
              <w:rPr>
                <w:rFonts w:hint="eastAsia" w:ascii="宋体" w:hAns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报价是否唯一。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1076" w:type="dxa"/>
            <w:vMerge w:val="continue"/>
            <w:tcBorders>
              <w:bottom w:val="single" w:color="auto" w:sz="4" w:space="0"/>
              <w:right w:val="single" w:color="auto" w:sz="4" w:space="0"/>
            </w:tcBorders>
            <w:noWrap w:val="0"/>
            <w:vAlign w:val="center"/>
          </w:tcPr>
          <w:p>
            <w:pPr>
              <w:jc w:val="center"/>
              <w:rPr>
                <w:rFonts w:hint="eastAsia" w:ascii="宋体" w:hAnsi="宋体" w:cs="宋体"/>
                <w:color w:val="000000"/>
                <w:sz w:val="21"/>
                <w:szCs w:val="21"/>
              </w:rPr>
            </w:pPr>
          </w:p>
        </w:tc>
        <w:tc>
          <w:tcPr>
            <w:tcW w:w="1070" w:type="dxa"/>
            <w:vMerge w:val="continue"/>
            <w:tcBorders>
              <w:left w:val="single" w:color="auto" w:sz="4" w:space="0"/>
              <w:bottom w:val="single" w:color="auto" w:sz="4" w:space="0"/>
              <w:right w:val="single" w:color="auto" w:sz="4" w:space="0"/>
            </w:tcBorders>
            <w:noWrap w:val="0"/>
            <w:vAlign w:val="center"/>
          </w:tcPr>
          <w:p>
            <w:pPr>
              <w:adjustRightInd w:val="0"/>
              <w:jc w:val="center"/>
              <w:textAlignment w:val="baseline"/>
              <w:rPr>
                <w:rFonts w:hint="eastAsia"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hint="eastAsia" w:ascii="宋体" w:hAnsi="宋体" w:cs="宋体"/>
                <w:color w:val="000000"/>
                <w:sz w:val="21"/>
                <w:szCs w:val="21"/>
              </w:rPr>
            </w:pPr>
            <w:r>
              <w:rPr>
                <w:rFonts w:hint="eastAsia" w:ascii="宋体" w:hAnsi="宋体" w:cs="宋体"/>
                <w:color w:val="000000"/>
                <w:sz w:val="21"/>
                <w:szCs w:val="21"/>
              </w:rPr>
              <w:t>资质要求</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60" w:lineRule="auto"/>
              <w:ind w:right="0" w:rightChars="0" w:firstLine="210" w:firstLineChars="1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1、报价人必须持有市场监督管理局核发的营业执照（提供营业执照复印件并盖公章）。</w:t>
            </w:r>
          </w:p>
          <w:p>
            <w:pPr>
              <w:adjustRightInd w:val="0"/>
              <w:snapToGrid w:val="0"/>
              <w:spacing w:line="360" w:lineRule="auto"/>
              <w:ind w:firstLine="210" w:firstLineChars="100"/>
              <w:rPr>
                <w:rFonts w:hint="eastAsia" w:ascii="宋体" w:hAnsi="宋体" w:eastAsia="宋体" w:cs="宋体"/>
                <w:kern w:val="2"/>
                <w:sz w:val="21"/>
                <w:szCs w:val="21"/>
                <w:lang w:val="en-US" w:eastAsia="zh-CN" w:bidi="ar-SA"/>
              </w:rPr>
            </w:pPr>
            <w:r>
              <w:rPr>
                <w:rFonts w:hint="eastAsia" w:ascii="仿宋" w:hAnsi="仿宋" w:eastAsia="仿宋"/>
                <w:sz w:val="21"/>
                <w:szCs w:val="21"/>
                <w:lang w:val="en-US" w:eastAsia="zh-CN"/>
              </w:rPr>
              <w:t>2、</w:t>
            </w:r>
            <w:r>
              <w:rPr>
                <w:rFonts w:hint="eastAsia" w:ascii="宋体" w:hAnsi="宋体" w:eastAsia="宋体" w:cs="宋体"/>
                <w:kern w:val="2"/>
                <w:sz w:val="21"/>
                <w:szCs w:val="21"/>
                <w:lang w:val="en-US" w:eastAsia="zh-CN" w:bidi="ar-SA"/>
              </w:rPr>
              <w:t>提供不少于2人劳动合同复印件加盖公章。</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60" w:lineRule="auto"/>
              <w:ind w:right="0" w:rightChars="0" w:firstLine="210" w:firstLineChars="100"/>
              <w:jc w:val="left"/>
              <w:rPr>
                <w:rFonts w:hint="eastAsia" w:ascii="宋体" w:hAnsi="宋体" w:eastAsia="宋体" w:cs="宋体"/>
                <w:color w:val="auto"/>
                <w:sz w:val="21"/>
                <w:szCs w:val="21"/>
                <w:lang w:val="en-US" w:eastAsia="zh-CN"/>
              </w:rPr>
            </w:pPr>
            <w:r>
              <w:rPr>
                <w:rFonts w:hint="eastAsia" w:ascii="宋体" w:hAnsi="宋体" w:eastAsia="宋体" w:cs="宋体"/>
                <w:b w:val="0"/>
                <w:bCs w:val="0"/>
                <w:kern w:val="2"/>
                <w:sz w:val="21"/>
                <w:szCs w:val="21"/>
                <w:highlight w:val="none"/>
                <w:lang w:val="en-US" w:eastAsia="zh-CN" w:bidi="ar-SA"/>
              </w:rPr>
              <w:t>3、</w:t>
            </w:r>
            <w:r>
              <w:rPr>
                <w:rFonts w:hint="eastAsia"/>
                <w:color w:val="auto"/>
                <w:sz w:val="21"/>
                <w:szCs w:val="21"/>
                <w:lang w:val="en-US" w:eastAsia="zh-CN"/>
              </w:rPr>
              <w:t>提供近三年（响应文件递交截止日期往前推算三年）类似业绩合同复印件并盖公章。</w:t>
            </w:r>
          </w:p>
          <w:p>
            <w:pPr>
              <w:pStyle w:val="15"/>
              <w:spacing w:after="0" w:line="312" w:lineRule="auto"/>
              <w:ind w:left="0" w:leftChars="0" w:firstLine="210" w:firstLineChars="100"/>
              <w:rPr>
                <w:rFonts w:hint="default" w:ascii="宋体" w:hAnsi="宋体" w:eastAsia="宋体" w:cs="宋体"/>
                <w:sz w:val="21"/>
                <w:szCs w:val="21"/>
                <w:lang w:val="en-US" w:eastAsia="zh-CN"/>
              </w:rPr>
            </w:pPr>
            <w:r>
              <w:rPr>
                <w:rFonts w:hint="eastAsia"/>
                <w:color w:val="auto"/>
                <w:sz w:val="21"/>
                <w:szCs w:val="21"/>
                <w:lang w:val="en-US" w:eastAsia="zh-CN"/>
              </w:rPr>
              <w:t>4、提供</w:t>
            </w:r>
            <w:r>
              <w:rPr>
                <w:rFonts w:hint="eastAsia" w:ascii="宋体" w:hAnsi="宋体" w:cs="宋体"/>
                <w:color w:val="auto"/>
                <w:sz w:val="21"/>
                <w:szCs w:val="21"/>
              </w:rPr>
              <w:t>全国企业信</w:t>
            </w:r>
            <w:r>
              <w:rPr>
                <w:rFonts w:hint="eastAsia" w:ascii="宋体" w:hAnsi="宋体" w:cs="宋体"/>
                <w:sz w:val="21"/>
                <w:szCs w:val="21"/>
              </w:rPr>
              <w:t>用信息公示系统中未列入严重违法失信企业名单的网页截图</w:t>
            </w:r>
            <w:r>
              <w:rPr>
                <w:rFonts w:hint="eastAsia" w:ascii="宋体" w:hAnsi="宋体" w:cs="宋体"/>
                <w:sz w:val="21"/>
                <w:szCs w:val="21"/>
                <w:lang w:eastAsia="zh-CN"/>
              </w:rPr>
              <w:t>、</w:t>
            </w:r>
            <w:r>
              <w:rPr>
                <w:rFonts w:hint="eastAsia" w:ascii="宋体" w:hAnsi="宋体" w:cs="宋体"/>
                <w:sz w:val="21"/>
                <w:szCs w:val="21"/>
              </w:rPr>
              <w:t>被最高人民法院在“信用中国”网站（www.creditchina.gov.cn）中未列入失信被执行人名单的网页截图</w:t>
            </w:r>
            <w:r>
              <w:rPr>
                <w:rFonts w:hint="eastAsia" w:ascii="宋体" w:hAnsi="宋体" w:cs="宋体"/>
                <w:sz w:val="21"/>
                <w:szCs w:val="21"/>
                <w:lang w:val="en-US" w:eastAsia="zh-CN"/>
              </w:rPr>
              <w:t>及诚信承诺书。</w:t>
            </w:r>
          </w:p>
          <w:p>
            <w:pPr>
              <w:adjustRightInd w:val="0"/>
              <w:snapToGrid w:val="0"/>
              <w:spacing w:after="0" w:line="360" w:lineRule="auto"/>
              <w:ind w:firstLine="420" w:firstLineChars="200"/>
              <w:jc w:val="both"/>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en-US" w:eastAsia="zh-CN"/>
              </w:rPr>
              <w:t>.</w:t>
            </w:r>
            <w:r>
              <w:rPr>
                <w:rFonts w:hint="eastAsia" w:ascii="宋体" w:hAnsi="宋体" w:eastAsia="宋体"/>
                <w:sz w:val="21"/>
                <w:szCs w:val="21"/>
              </w:rPr>
              <w:t>被责令停业的；</w:t>
            </w:r>
          </w:p>
          <w:p>
            <w:pPr>
              <w:adjustRightInd w:val="0"/>
              <w:snapToGrid w:val="0"/>
              <w:spacing w:after="0" w:line="360" w:lineRule="auto"/>
              <w:ind w:firstLine="420" w:firstLineChars="200"/>
              <w:jc w:val="both"/>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en-US" w:eastAsia="zh-CN"/>
              </w:rPr>
              <w:t>.</w:t>
            </w:r>
            <w:r>
              <w:rPr>
                <w:rFonts w:hint="eastAsia" w:ascii="宋体" w:hAnsi="宋体" w:eastAsia="宋体"/>
                <w:sz w:val="21"/>
                <w:szCs w:val="21"/>
              </w:rPr>
              <w:t>被暂停或取消投标资格的；</w:t>
            </w:r>
          </w:p>
          <w:p>
            <w:pPr>
              <w:adjustRightInd w:val="0"/>
              <w:snapToGrid w:val="0"/>
              <w:spacing w:after="0" w:line="360" w:lineRule="auto"/>
              <w:ind w:firstLine="420" w:firstLineChars="200"/>
              <w:jc w:val="both"/>
              <w:rPr>
                <w:rFonts w:hint="eastAsia"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lang w:val="en-US" w:eastAsia="zh-CN"/>
              </w:rPr>
              <w:t>.</w:t>
            </w:r>
            <w:r>
              <w:rPr>
                <w:rFonts w:hint="eastAsia" w:ascii="宋体" w:hAnsi="宋体" w:eastAsia="宋体"/>
                <w:sz w:val="21"/>
                <w:szCs w:val="21"/>
              </w:rPr>
              <w:t>财产被接管或冻结的；</w:t>
            </w:r>
          </w:p>
          <w:p>
            <w:pPr>
              <w:adjustRightInd w:val="0"/>
              <w:snapToGrid w:val="0"/>
              <w:spacing w:after="0" w:line="360" w:lineRule="auto"/>
              <w:ind w:firstLine="420" w:firstLineChars="200"/>
              <w:jc w:val="both"/>
              <w:rPr>
                <w:rFonts w:hint="eastAsia" w:ascii="宋体" w:hAnsi="宋体" w:eastAsia="宋体"/>
                <w:sz w:val="21"/>
                <w:szCs w:val="21"/>
              </w:rPr>
            </w:pPr>
            <w:r>
              <w:rPr>
                <w:rFonts w:hint="eastAsia" w:ascii="宋体" w:hAnsi="宋体" w:eastAsia="宋体"/>
                <w:sz w:val="21"/>
                <w:szCs w:val="21"/>
              </w:rPr>
              <w:t>4</w:t>
            </w:r>
            <w:r>
              <w:rPr>
                <w:rFonts w:hint="eastAsia" w:ascii="宋体" w:hAnsi="宋体" w:eastAsia="宋体"/>
                <w:sz w:val="21"/>
                <w:szCs w:val="21"/>
                <w:lang w:val="en-US" w:eastAsia="zh-CN"/>
              </w:rPr>
              <w:t>.</w:t>
            </w:r>
            <w:r>
              <w:rPr>
                <w:rFonts w:hint="eastAsia" w:ascii="宋体" w:hAnsi="宋体" w:eastAsia="宋体"/>
                <w:sz w:val="21"/>
                <w:szCs w:val="21"/>
              </w:rPr>
              <w:t>在最近三年内有骗取中标或严重违约或重大质量问题的；</w:t>
            </w:r>
          </w:p>
          <w:p>
            <w:pPr>
              <w:adjustRightInd w:val="0"/>
              <w:snapToGrid w:val="0"/>
              <w:spacing w:after="0" w:line="360" w:lineRule="auto"/>
              <w:ind w:firstLine="420" w:firstLineChars="200"/>
              <w:jc w:val="both"/>
              <w:rPr>
                <w:rFonts w:hint="eastAsia" w:ascii="宋体" w:hAnsi="宋体" w:eastAsia="宋体"/>
                <w:sz w:val="21"/>
                <w:szCs w:val="21"/>
              </w:rPr>
            </w:pPr>
            <w:r>
              <w:rPr>
                <w:rFonts w:hint="eastAsia" w:ascii="宋体" w:hAnsi="宋体" w:eastAsia="宋体"/>
                <w:sz w:val="21"/>
                <w:szCs w:val="21"/>
              </w:rPr>
              <w:t>5</w:t>
            </w:r>
            <w:r>
              <w:rPr>
                <w:rFonts w:hint="eastAsia" w:ascii="宋体" w:hAnsi="宋体" w:eastAsia="宋体"/>
                <w:sz w:val="21"/>
                <w:szCs w:val="21"/>
                <w:lang w:val="en-US" w:eastAsia="zh-CN"/>
              </w:rPr>
              <w:t>.</w:t>
            </w:r>
            <w:r>
              <w:rPr>
                <w:rFonts w:hint="eastAsia" w:ascii="宋体" w:hAnsi="宋体" w:eastAsia="宋体"/>
                <w:sz w:val="21"/>
                <w:szCs w:val="21"/>
              </w:rPr>
              <w:t>涉及正在诉讼的案件且经审查委员会认定会对承担本项目造成重大影响；</w:t>
            </w:r>
          </w:p>
          <w:p>
            <w:pPr>
              <w:adjustRightInd w:val="0"/>
              <w:snapToGrid w:val="0"/>
              <w:spacing w:after="0" w:line="360" w:lineRule="auto"/>
              <w:ind w:firstLine="420" w:firstLineChars="200"/>
              <w:jc w:val="both"/>
              <w:rPr>
                <w:rFonts w:hint="eastAsia" w:ascii="宋体" w:hAnsi="宋体" w:eastAsia="宋体"/>
                <w:sz w:val="21"/>
                <w:szCs w:val="21"/>
              </w:rPr>
            </w:pPr>
            <w:r>
              <w:rPr>
                <w:rFonts w:hint="eastAsia" w:ascii="宋体" w:hAnsi="宋体" w:eastAsia="宋体"/>
                <w:sz w:val="21"/>
                <w:szCs w:val="21"/>
              </w:rPr>
              <w:t>6</w:t>
            </w:r>
            <w:r>
              <w:rPr>
                <w:rFonts w:hint="eastAsia" w:ascii="宋体" w:hAnsi="宋体" w:eastAsia="宋体"/>
                <w:sz w:val="21"/>
                <w:szCs w:val="21"/>
                <w:lang w:val="en-US" w:eastAsia="zh-CN"/>
              </w:rPr>
              <w:t>.</w:t>
            </w:r>
            <w:r>
              <w:rPr>
                <w:rFonts w:hint="eastAsia" w:ascii="宋体" w:hAnsi="宋体" w:eastAsia="宋体"/>
                <w:sz w:val="21"/>
                <w:szCs w:val="21"/>
              </w:rPr>
              <w:t>被省级及以上交通主管部门取消项目所在地的投标资格或禁止进入该区域水运建设市场且处于有效期内；</w:t>
            </w:r>
          </w:p>
          <w:p>
            <w:pPr>
              <w:adjustRightInd w:val="0"/>
              <w:snapToGrid w:val="0"/>
              <w:spacing w:after="0" w:line="360" w:lineRule="auto"/>
              <w:ind w:firstLine="420" w:firstLineChars="200"/>
              <w:jc w:val="both"/>
              <w:rPr>
                <w:rFonts w:hint="eastAsia" w:ascii="宋体" w:hAnsi="宋体" w:eastAsia="宋体"/>
                <w:sz w:val="21"/>
                <w:szCs w:val="21"/>
              </w:rPr>
            </w:pPr>
            <w:r>
              <w:rPr>
                <w:rFonts w:hint="eastAsia" w:ascii="宋体" w:hAnsi="宋体" w:eastAsia="宋体"/>
                <w:sz w:val="21"/>
                <w:szCs w:val="21"/>
              </w:rPr>
              <w:t>7</w:t>
            </w:r>
            <w:r>
              <w:rPr>
                <w:rFonts w:hint="eastAsia" w:ascii="宋体" w:hAnsi="宋体" w:eastAsia="宋体"/>
                <w:sz w:val="21"/>
                <w:szCs w:val="21"/>
                <w:lang w:val="en-US" w:eastAsia="zh-CN"/>
              </w:rPr>
              <w:t>.</w:t>
            </w:r>
            <w:r>
              <w:rPr>
                <w:rFonts w:hint="eastAsia" w:ascii="宋体" w:hAnsi="宋体" w:eastAsia="宋体"/>
                <w:sz w:val="21"/>
                <w:szCs w:val="21"/>
              </w:rPr>
              <w:t>具有投资参股关系的关联企业，或具有直接管理和被管理关系的母子(分)公司，或同一母公司的子(分)公司，或法定代表人为同一人的两个或两个以上法人，同时投同一标段；</w:t>
            </w:r>
          </w:p>
          <w:p>
            <w:pPr>
              <w:adjustRightInd w:val="0"/>
              <w:snapToGrid w:val="0"/>
              <w:spacing w:after="0" w:line="360" w:lineRule="auto"/>
              <w:ind w:firstLine="420" w:firstLineChars="200"/>
              <w:jc w:val="both"/>
              <w:rPr>
                <w:rFonts w:hint="default"/>
                <w:lang w:val="en-US"/>
              </w:rPr>
            </w:pPr>
            <w:r>
              <w:rPr>
                <w:rFonts w:hint="eastAsia" w:ascii="宋体" w:hAnsi="宋体" w:eastAsia="宋体"/>
                <w:sz w:val="21"/>
                <w:szCs w:val="21"/>
              </w:rPr>
              <w:t>8</w:t>
            </w:r>
            <w:r>
              <w:rPr>
                <w:rFonts w:hint="eastAsia" w:ascii="宋体" w:hAnsi="宋体" w:eastAsia="宋体"/>
                <w:sz w:val="21"/>
                <w:szCs w:val="21"/>
                <w:lang w:val="en-US" w:eastAsia="zh-CN"/>
              </w:rPr>
              <w:t>.</w:t>
            </w:r>
            <w:r>
              <w:rPr>
                <w:rFonts w:hint="eastAsia" w:ascii="宋体" w:hAnsi="宋体" w:eastAsia="宋体"/>
                <w:sz w:val="21"/>
                <w:szCs w:val="21"/>
              </w:rPr>
              <w:t>最近一年内在省级及以上水运、水利工程建设市场信用信息管理系统有两次及以上不良行为记录的投标人。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076"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二</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1"/>
                <w:szCs w:val="21"/>
              </w:rPr>
            </w:pPr>
            <w:r>
              <w:rPr>
                <w:rFonts w:hint="eastAsia" w:ascii="宋体" w:hAnsi="宋体" w:cs="宋体"/>
                <w:color w:val="000000"/>
                <w:sz w:val="21"/>
                <w:szCs w:val="21"/>
              </w:rPr>
              <w:t>评标办法</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分值构成</w:t>
            </w:r>
          </w:p>
          <w:p>
            <w:pPr>
              <w:jc w:val="center"/>
              <w:rPr>
                <w:rFonts w:hint="eastAsia" w:ascii="宋体" w:hAnsi="宋体" w:cs="宋体"/>
                <w:color w:val="000000"/>
                <w:sz w:val="21"/>
                <w:szCs w:val="21"/>
              </w:rPr>
            </w:pPr>
            <w:r>
              <w:rPr>
                <w:rFonts w:hint="eastAsia" w:ascii="宋体" w:hAnsi="宋体" w:cs="宋体"/>
                <w:color w:val="000000"/>
                <w:sz w:val="21"/>
                <w:szCs w:val="21"/>
              </w:rPr>
              <w:t>(总分100分)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ind w:leftChars="0"/>
              <w:jc w:val="left"/>
              <w:rPr>
                <w:rFonts w:hint="eastAsia" w:ascii="宋体" w:hAnsi="宋体" w:cs="宋体"/>
                <w:color w:val="000000"/>
                <w:sz w:val="21"/>
                <w:szCs w:val="21"/>
                <w:highlight w:val="none"/>
              </w:rPr>
            </w:pPr>
            <w:r>
              <w:rPr>
                <w:rFonts w:hint="eastAsia" w:ascii="宋体" w:hAnsi="宋体" w:cs="宋体"/>
                <w:color w:val="000000"/>
                <w:sz w:val="21"/>
                <w:szCs w:val="21"/>
              </w:rPr>
              <w:t>商务部分</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0分</w:t>
            </w:r>
          </w:p>
          <w:p>
            <w:pPr>
              <w:widowControl w:val="0"/>
              <w:numPr>
                <w:ilvl w:val="0"/>
                <w:numId w:val="0"/>
              </w:numPr>
              <w:ind w:leftChars="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投标报价：</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0分</w:t>
            </w:r>
          </w:p>
          <w:p>
            <w:pPr>
              <w:rPr>
                <w:rFonts w:hint="eastAsia" w:ascii="宋体" w:hAnsi="宋体" w:cs="宋体"/>
                <w:color w:val="000000"/>
                <w:sz w:val="21"/>
                <w:szCs w:val="21"/>
              </w:rPr>
            </w:pPr>
            <w:r>
              <w:rPr>
                <w:rFonts w:hint="eastAsia" w:ascii="宋体" w:hAnsi="宋体" w:cs="宋体"/>
                <w:color w:val="000000"/>
                <w:sz w:val="21"/>
                <w:szCs w:val="21"/>
                <w:highlight w:val="none"/>
                <w:lang w:val="en-US" w:eastAsia="zh-CN"/>
              </w:rPr>
              <w:t>技术部分：3</w:t>
            </w:r>
            <w:r>
              <w:rPr>
                <w:rFonts w:hint="eastAsia" w:ascii="宋体" w:hAnsi="宋体" w:cs="宋体"/>
                <w:color w:val="000000"/>
                <w:sz w:val="21"/>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1</w:t>
            </w:r>
          </w:p>
        </w:tc>
        <w:tc>
          <w:tcPr>
            <w:tcW w:w="1070" w:type="dxa"/>
            <w:vMerge w:val="restart"/>
            <w:tcBorders>
              <w:top w:val="single" w:color="auto" w:sz="4" w:space="0"/>
              <w:right w:val="single" w:color="auto" w:sz="4" w:space="0"/>
            </w:tcBorders>
            <w:noWrap w:val="0"/>
            <w:vAlign w:val="center"/>
          </w:tcPr>
          <w:p>
            <w:pPr>
              <w:rPr>
                <w:rFonts w:hint="eastAsia" w:ascii="宋体" w:hAnsi="宋体" w:cs="宋体"/>
                <w:color w:val="000000"/>
                <w:sz w:val="24"/>
                <w:szCs w:val="24"/>
              </w:rPr>
            </w:pPr>
            <w:r>
              <w:rPr>
                <w:rFonts w:hint="eastAsia" w:ascii="宋体" w:hAnsi="宋体" w:cs="宋体"/>
                <w:color w:val="000000"/>
                <w:sz w:val="24"/>
                <w:szCs w:val="24"/>
                <w:lang w:val="en-US" w:eastAsia="zh-CN"/>
              </w:rPr>
              <w:t>商务</w:t>
            </w:r>
            <w:r>
              <w:rPr>
                <w:rFonts w:hint="eastAsia" w:ascii="宋体" w:hAnsi="宋体" w:cs="宋体"/>
                <w:color w:val="000000"/>
                <w:sz w:val="24"/>
                <w:szCs w:val="24"/>
              </w:rPr>
              <w:t>部分</w:t>
            </w:r>
          </w:p>
          <w:p>
            <w:pPr>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30</w:t>
            </w:r>
            <w:r>
              <w:rPr>
                <w:rFonts w:hint="eastAsia" w:ascii="宋体" w:hAnsi="宋体" w:cs="宋体"/>
                <w:color w:val="000000"/>
                <w:sz w:val="24"/>
                <w:szCs w:val="24"/>
              </w:rPr>
              <w:t>分）</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ascii="宋体" w:hAnsi="宋体"/>
                <w:kern w:val="0"/>
                <w:szCs w:val="21"/>
              </w:rPr>
            </w:pPr>
            <w:r>
              <w:rPr>
                <w:rFonts w:hint="eastAsia" w:ascii="宋体" w:hAnsi="宋体"/>
                <w:kern w:val="0"/>
                <w:szCs w:val="21"/>
              </w:rPr>
              <w:t>企业类似项目业绩（近</w:t>
            </w:r>
            <w:r>
              <w:rPr>
                <w:rFonts w:hint="eastAsia" w:ascii="宋体" w:hAnsi="宋体"/>
                <w:kern w:val="0"/>
                <w:szCs w:val="21"/>
                <w:u w:val="single"/>
              </w:rPr>
              <w:t xml:space="preserve"> </w:t>
            </w:r>
            <w:r>
              <w:rPr>
                <w:rFonts w:hint="eastAsia" w:ascii="宋体" w:hAnsi="宋体"/>
                <w:kern w:val="0"/>
                <w:szCs w:val="21"/>
                <w:u w:val="single"/>
                <w:lang w:val="en-US" w:eastAsia="zh-CN"/>
              </w:rPr>
              <w:t>3</w:t>
            </w:r>
            <w:r>
              <w:rPr>
                <w:rFonts w:hint="eastAsia" w:ascii="宋体" w:hAnsi="宋体"/>
                <w:kern w:val="0"/>
                <w:szCs w:val="21"/>
                <w:u w:val="single"/>
              </w:rPr>
              <w:t xml:space="preserve">  </w:t>
            </w:r>
            <w:r>
              <w:rPr>
                <w:rFonts w:hint="eastAsia" w:ascii="宋体" w:hAnsi="宋体"/>
                <w:kern w:val="0"/>
                <w:szCs w:val="21"/>
              </w:rPr>
              <w:t>年）</w:t>
            </w:r>
          </w:p>
          <w:p>
            <w:pPr>
              <w:jc w:val="center"/>
              <w:rPr>
                <w:rFonts w:hint="eastAsia" w:ascii="宋体" w:hAnsi="宋体" w:cs="宋体"/>
                <w:color w:val="000000"/>
                <w:sz w:val="21"/>
                <w:szCs w:val="21"/>
              </w:rPr>
            </w:pPr>
            <w:r>
              <w:rPr>
                <w:rFonts w:hint="eastAsia" w:ascii="宋体" w:hAnsi="宋体"/>
                <w:szCs w:val="21"/>
              </w:rPr>
              <w:t xml:space="preserve">（  </w:t>
            </w:r>
            <w:r>
              <w:rPr>
                <w:rFonts w:hint="eastAsia" w:ascii="宋体" w:hAnsi="宋体"/>
                <w:szCs w:val="21"/>
                <w:lang w:val="en-US" w:eastAsia="zh-CN"/>
              </w:rPr>
              <w:t>12</w:t>
            </w:r>
            <w:r>
              <w:rPr>
                <w:rFonts w:hint="eastAsia" w:ascii="宋体" w:hAnsi="宋体"/>
                <w:szCs w:val="21"/>
              </w:rPr>
              <w:t xml:space="preserve"> 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rPr>
                <w:rFonts w:hint="eastAsia"/>
              </w:rPr>
            </w:pPr>
            <w:r>
              <w:t>满足资格审查业绩要求的，</w:t>
            </w:r>
            <w:r>
              <w:rPr>
                <w:rFonts w:hint="eastAsia"/>
              </w:rPr>
              <w:t xml:space="preserve">得 </w:t>
            </w:r>
            <w:r>
              <w:rPr>
                <w:rFonts w:hint="eastAsia"/>
                <w:lang w:val="en-US" w:eastAsia="zh-CN"/>
              </w:rPr>
              <w:t>6</w:t>
            </w:r>
            <w:r>
              <w:rPr>
                <w:rFonts w:hint="eastAsia"/>
              </w:rPr>
              <w:t xml:space="preserve"> 分，每增加一个类似项目业绩得 </w:t>
            </w:r>
            <w:r>
              <w:rPr>
                <w:rFonts w:hint="eastAsia"/>
                <w:lang w:val="en-US" w:eastAsia="zh-CN"/>
              </w:rPr>
              <w:t>2</w:t>
            </w:r>
            <w:r>
              <w:rPr>
                <w:rFonts w:hint="eastAsia"/>
              </w:rPr>
              <w:t xml:space="preserve"> 分，最多得 </w:t>
            </w:r>
            <w:r>
              <w:rPr>
                <w:rFonts w:hint="eastAsia"/>
                <w:lang w:val="en-US" w:eastAsia="zh-CN"/>
              </w:rPr>
              <w:t>12</w:t>
            </w:r>
            <w:r>
              <w:rPr>
                <w:rFonts w:hint="eastAsia"/>
              </w:rPr>
              <w:t xml:space="preserve"> 分。</w:t>
            </w:r>
          </w:p>
          <w:p>
            <w:pPr>
              <w:textAlignment w:val="baseline"/>
              <w:rPr>
                <w:rFonts w:hint="default" w:ascii="宋体" w:hAnsi="宋体" w:cs="宋体" w:eastAsiaTheme="minorEastAsia"/>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rPr>
            </w:pPr>
          </w:p>
        </w:tc>
        <w:tc>
          <w:tcPr>
            <w:tcW w:w="1070" w:type="dxa"/>
            <w:vMerge w:val="continue"/>
            <w:tcBorders>
              <w:right w:val="single" w:color="auto" w:sz="4" w:space="0"/>
            </w:tcBorders>
            <w:noWrap w:val="0"/>
            <w:vAlign w:val="center"/>
          </w:tcPr>
          <w:p>
            <w:pPr>
              <w:rPr>
                <w:rFonts w:hint="eastAsia" w:ascii="宋体" w:hAnsi="宋体" w:cs="宋体"/>
                <w:color w:val="000000"/>
                <w:sz w:val="24"/>
                <w:szCs w:val="24"/>
              </w:rPr>
            </w:pPr>
          </w:p>
        </w:tc>
        <w:tc>
          <w:tcPr>
            <w:tcW w:w="214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val="0"/>
              <w:spacing w:line="240" w:lineRule="auto"/>
              <w:jc w:val="center"/>
              <w:rPr>
                <w:rFonts w:ascii="宋体" w:hAnsi="宋体"/>
                <w:kern w:val="0"/>
                <w:szCs w:val="21"/>
              </w:rPr>
            </w:pPr>
            <w:r>
              <w:rPr>
                <w:rFonts w:hint="eastAsia" w:ascii="宋体" w:hAnsi="宋体"/>
                <w:kern w:val="0"/>
                <w:szCs w:val="21"/>
              </w:rPr>
              <w:t>投标文件完整性</w:t>
            </w:r>
          </w:p>
          <w:p>
            <w:pPr>
              <w:adjustRightInd w:val="0"/>
              <w:snapToGrid w:val="0"/>
              <w:spacing w:line="240" w:lineRule="auto"/>
              <w:jc w:val="center"/>
              <w:rPr>
                <w:rFonts w:hint="eastAsia" w:ascii="宋体" w:hAnsi="宋体" w:cs="宋体"/>
                <w:color w:val="000000"/>
                <w:sz w:val="21"/>
                <w:szCs w:val="21"/>
                <w:highlight w:val="none"/>
                <w:lang w:val="en-US" w:eastAsia="zh-CN"/>
              </w:rPr>
            </w:pPr>
            <w:r>
              <w:rPr>
                <w:rFonts w:hint="eastAsia" w:ascii="宋体" w:hAnsi="宋体" w:cs="宋体"/>
                <w:kern w:val="0"/>
                <w:szCs w:val="21"/>
              </w:rPr>
              <w:t xml:space="preserve">（ </w:t>
            </w:r>
            <w:r>
              <w:rPr>
                <w:rFonts w:hint="eastAsia" w:ascii="宋体" w:hAnsi="宋体" w:cs="宋体"/>
                <w:kern w:val="0"/>
                <w:szCs w:val="21"/>
                <w:lang w:val="en-US" w:eastAsia="zh-CN"/>
              </w:rPr>
              <w:t>5</w:t>
            </w:r>
            <w:r>
              <w:rPr>
                <w:rFonts w:hint="eastAsia" w:ascii="宋体" w:hAnsi="宋体" w:cs="宋体"/>
                <w:kern w:val="0"/>
                <w:szCs w:val="21"/>
              </w:rPr>
              <w:t>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pStyle w:val="2"/>
              <w:numPr>
                <w:ilvl w:val="0"/>
                <w:numId w:val="0"/>
              </w:numPr>
              <w:rPr>
                <w:rFonts w:hint="eastAsia" w:ascii="宋体" w:hAnsi="Times New Roman" w:eastAsiaTheme="minorEastAsia" w:cstheme="minorBidi"/>
                <w:kern w:val="2"/>
                <w:sz w:val="21"/>
                <w:szCs w:val="21"/>
                <w:lang w:val="en-US" w:eastAsia="zh-CN" w:bidi="ar-SA"/>
              </w:rPr>
            </w:pPr>
            <w:r>
              <w:rPr>
                <w:rFonts w:hint="eastAsia" w:asciiTheme="majorEastAsia" w:hAnsiTheme="majorEastAsia" w:eastAsiaTheme="majorEastAsia" w:cstheme="majorEastAsia"/>
                <w:kern w:val="0"/>
                <w:sz w:val="21"/>
                <w:szCs w:val="21"/>
              </w:rPr>
              <w:t xml:space="preserve">符合招标文件要求,得 </w:t>
            </w:r>
            <w:r>
              <w:rPr>
                <w:rFonts w:hint="eastAsia" w:asciiTheme="majorEastAsia" w:hAnsiTheme="majorEastAsia" w:eastAsiaTheme="majorEastAsia" w:cstheme="majorEastAsia"/>
                <w:kern w:val="0"/>
                <w:sz w:val="21"/>
                <w:szCs w:val="21"/>
                <w:lang w:val="en-US" w:eastAsia="zh-CN"/>
              </w:rPr>
              <w:t>5</w:t>
            </w:r>
            <w:r>
              <w:rPr>
                <w:rFonts w:hint="eastAsia" w:asciiTheme="majorEastAsia" w:hAnsiTheme="majorEastAsia" w:eastAsiaTheme="majorEastAsia" w:cstheme="majorEastAsia"/>
                <w:kern w:val="0"/>
                <w:sz w:val="21"/>
                <w:szCs w:val="21"/>
              </w:rPr>
              <w:t xml:space="preserve"> 分；基本符合招标文件要求，得 </w:t>
            </w:r>
            <w:r>
              <w:rPr>
                <w:rFonts w:hint="eastAsia" w:asciiTheme="majorEastAsia" w:hAnsiTheme="majorEastAsia" w:eastAsiaTheme="majorEastAsia" w:cstheme="majorEastAsia"/>
                <w:kern w:val="0"/>
                <w:sz w:val="21"/>
                <w:szCs w:val="21"/>
                <w:lang w:val="en-US" w:eastAsia="zh-CN"/>
              </w:rPr>
              <w:t>2</w:t>
            </w:r>
            <w:r>
              <w:rPr>
                <w:rFonts w:hint="eastAsia" w:asciiTheme="majorEastAsia" w:hAnsiTheme="majorEastAsia" w:eastAsiaTheme="majorEastAsia" w:cstheme="majorEastAsia"/>
                <w:kern w:val="0"/>
                <w:sz w:val="21"/>
                <w:szCs w:val="21"/>
              </w:rPr>
              <w:t xml:space="preserve">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5"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rPr>
            </w:pPr>
          </w:p>
        </w:tc>
        <w:tc>
          <w:tcPr>
            <w:tcW w:w="1070" w:type="dxa"/>
            <w:vMerge w:val="continue"/>
            <w:tcBorders>
              <w:right w:val="single" w:color="auto" w:sz="4" w:space="0"/>
            </w:tcBorders>
            <w:noWrap w:val="0"/>
            <w:vAlign w:val="center"/>
          </w:tcPr>
          <w:p>
            <w:pPr>
              <w:rPr>
                <w:rFonts w:hint="eastAsia" w:ascii="宋体" w:hAnsi="宋体" w:cs="宋体"/>
                <w:color w:val="000000"/>
                <w:sz w:val="24"/>
                <w:szCs w:val="24"/>
              </w:rPr>
            </w:pPr>
          </w:p>
        </w:tc>
        <w:tc>
          <w:tcPr>
            <w:tcW w:w="214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adjustRightInd w:val="0"/>
              <w:snapToGrid w:val="0"/>
              <w:spacing w:line="240" w:lineRule="auto"/>
              <w:jc w:val="center"/>
              <w:rPr>
                <w:rFonts w:hint="default" w:ascii="宋体" w:hAnsi="宋体" w:cs="宋体" w:eastAsiaTheme="minorEastAsia"/>
                <w:color w:val="000000"/>
                <w:sz w:val="21"/>
                <w:szCs w:val="21"/>
                <w:highlight w:val="none"/>
                <w:lang w:val="en-US" w:eastAsia="zh-CN"/>
              </w:rPr>
            </w:pPr>
            <w:r>
              <w:rPr>
                <w:rFonts w:hint="eastAsia" w:ascii="宋体" w:hAnsi="宋体" w:cs="宋体"/>
                <w:color w:val="000000"/>
                <w:sz w:val="21"/>
                <w:szCs w:val="21"/>
                <w:highlight w:val="none"/>
                <w:lang w:val="en-US" w:eastAsia="zh-CN"/>
              </w:rPr>
              <w:t>服务（13分）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pStyle w:val="2"/>
              <w:numPr>
                <w:ilvl w:val="0"/>
                <w:numId w:val="0"/>
              </w:numPr>
              <w:rPr>
                <w:rFonts w:hint="default"/>
                <w:sz w:val="21"/>
                <w:szCs w:val="21"/>
                <w:lang w:val="en-US" w:eastAsia="zh-CN"/>
              </w:rPr>
            </w:pPr>
            <w:r>
              <w:rPr>
                <w:rFonts w:hint="eastAsia" w:ascii="宋体" w:hAnsi="Times New Roman" w:eastAsiaTheme="minorEastAsia" w:cstheme="minorBidi"/>
                <w:kern w:val="2"/>
                <w:sz w:val="21"/>
                <w:szCs w:val="21"/>
                <w:lang w:val="en-US" w:eastAsia="zh-CN" w:bidi="ar-SA"/>
              </w:rPr>
              <w:t>服务维修的响应速度：半小时内到达现场</w:t>
            </w:r>
            <w:r>
              <w:rPr>
                <w:rFonts w:hint="eastAsia" w:cstheme="minorBidi"/>
                <w:kern w:val="2"/>
                <w:sz w:val="21"/>
                <w:szCs w:val="21"/>
                <w:lang w:val="en-US" w:eastAsia="zh-CN" w:bidi="ar-SA"/>
              </w:rPr>
              <w:t>计13</w:t>
            </w:r>
            <w:r>
              <w:rPr>
                <w:rFonts w:hint="eastAsia" w:ascii="宋体" w:hAnsi="Times New Roman" w:eastAsiaTheme="minorEastAsia" w:cstheme="minorBidi"/>
                <w:kern w:val="2"/>
                <w:sz w:val="21"/>
                <w:szCs w:val="21"/>
                <w:lang w:val="en-US" w:eastAsia="zh-CN" w:bidi="ar-SA"/>
              </w:rPr>
              <w:t>分，半小时至一小时内到达现场</w:t>
            </w:r>
            <w:r>
              <w:rPr>
                <w:rFonts w:hint="eastAsia" w:cstheme="minorBidi"/>
                <w:kern w:val="2"/>
                <w:sz w:val="21"/>
                <w:szCs w:val="21"/>
                <w:lang w:val="en-US" w:eastAsia="zh-CN" w:bidi="ar-SA"/>
              </w:rPr>
              <w:t>计6</w:t>
            </w:r>
            <w:r>
              <w:rPr>
                <w:rFonts w:hint="eastAsia" w:ascii="宋体" w:hAnsi="Times New Roman" w:eastAsiaTheme="minorEastAsia" w:cstheme="minorBidi"/>
                <w:kern w:val="2"/>
                <w:sz w:val="21"/>
                <w:szCs w:val="21"/>
                <w:lang w:val="en-US" w:eastAsia="zh-CN" w:bidi="ar-SA"/>
              </w:rPr>
              <w:t>分，超过一小时到达现场不计分。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1076" w:type="dxa"/>
            <w:tcBorders>
              <w:top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2</w:t>
            </w:r>
          </w:p>
        </w:tc>
        <w:tc>
          <w:tcPr>
            <w:tcW w:w="1070" w:type="dxa"/>
            <w:tcBorders>
              <w:top w:val="single" w:color="auto" w:sz="4" w:space="0"/>
              <w:left w:val="single" w:color="auto" w:sz="4" w:space="0"/>
              <w:right w:val="single" w:color="auto" w:sz="4" w:space="0"/>
            </w:tcBorders>
            <w:noWrap w:val="0"/>
            <w:vAlign w:val="center"/>
          </w:tcPr>
          <w:p>
            <w:pPr>
              <w:rPr>
                <w:rFonts w:hint="eastAsia" w:ascii="宋体" w:hAnsi="宋体" w:cs="宋体"/>
                <w:color w:val="000000"/>
                <w:sz w:val="24"/>
                <w:szCs w:val="24"/>
              </w:rPr>
            </w:pPr>
            <w:r>
              <w:rPr>
                <w:rFonts w:hint="eastAsia" w:ascii="宋体" w:hAnsi="宋体" w:cs="宋体"/>
                <w:color w:val="000000"/>
                <w:sz w:val="24"/>
                <w:szCs w:val="24"/>
                <w:lang w:val="en-US" w:eastAsia="zh-CN"/>
              </w:rPr>
              <w:t>技术</w:t>
            </w:r>
            <w:r>
              <w:rPr>
                <w:rFonts w:hint="eastAsia" w:ascii="宋体" w:hAnsi="宋体" w:cs="宋体"/>
                <w:color w:val="000000"/>
                <w:sz w:val="24"/>
                <w:szCs w:val="24"/>
              </w:rPr>
              <w:t>部分</w:t>
            </w:r>
          </w:p>
          <w:p>
            <w:pPr>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30</w:t>
            </w:r>
            <w:r>
              <w:rPr>
                <w:rFonts w:hint="eastAsia" w:ascii="宋体" w:hAnsi="宋体" w:cs="宋体"/>
                <w:color w:val="000000"/>
                <w:sz w:val="24"/>
                <w:szCs w:val="24"/>
              </w:rPr>
              <w:t>分）</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sz w:val="21"/>
                <w:szCs w:val="21"/>
                <w:lang w:val="en-US" w:eastAsia="zh-CN"/>
              </w:rPr>
              <w:t>维保方案</w:t>
            </w:r>
            <w:r>
              <w:rPr>
                <w:rFonts w:hint="eastAsia" w:ascii="宋体" w:hAnsi="宋体"/>
                <w:sz w:val="21"/>
                <w:szCs w:val="21"/>
                <w:lang w:eastAsia="zh-CN"/>
              </w:rPr>
              <w:t>（</w:t>
            </w:r>
            <w:r>
              <w:rPr>
                <w:rFonts w:hint="eastAsia" w:ascii="宋体" w:hAnsi="宋体"/>
                <w:sz w:val="21"/>
                <w:szCs w:val="21"/>
                <w:lang w:val="en-US" w:eastAsia="zh-CN"/>
              </w:rPr>
              <w:t>30分</w:t>
            </w:r>
            <w:r>
              <w:rPr>
                <w:rFonts w:hint="eastAsia" w:ascii="宋体" w:hAnsi="宋体"/>
                <w:sz w:val="21"/>
                <w:szCs w:val="21"/>
                <w:lang w:eastAsia="zh-CN"/>
              </w:rPr>
              <w:t>）</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rPr>
                <w:rFonts w:hint="default"/>
                <w:sz w:val="21"/>
                <w:szCs w:val="21"/>
                <w:lang w:val="en-US" w:eastAsia="zh-CN"/>
              </w:rPr>
            </w:pPr>
            <w:r>
              <w:rPr>
                <w:rFonts w:hint="eastAsia"/>
                <w:sz w:val="21"/>
                <w:szCs w:val="21"/>
                <w:lang w:val="en-US" w:eastAsia="zh-CN"/>
              </w:rPr>
              <w:t>满足询价文件最低要求计18分。</w:t>
            </w:r>
          </w:p>
          <w:p>
            <w:pPr>
              <w:pStyle w:val="2"/>
              <w:numPr>
                <w:ilvl w:val="0"/>
                <w:numId w:val="0"/>
              </w:numPr>
              <w:rPr>
                <w:rFonts w:hint="default"/>
                <w:sz w:val="21"/>
                <w:szCs w:val="21"/>
                <w:lang w:val="en-US" w:eastAsia="zh-CN"/>
              </w:rPr>
            </w:pPr>
            <w:r>
              <w:rPr>
                <w:rFonts w:hint="eastAsia"/>
                <w:sz w:val="21"/>
                <w:szCs w:val="21"/>
                <w:lang w:val="en-US" w:eastAsia="zh-CN"/>
              </w:rPr>
              <w:t>2、报价人需根据询价文件相关内容编制维保方案，方案需包含全面巡检次数及内容、响应速度、故障处理方案及时间、配件质量、人员配置等，巡检次数较多、响应速度较快、配件质量较高的计19-24分，免费巡检次数多、响应速度快、配件质量高的计25-30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1076" w:type="dxa"/>
            <w:tcBorders>
              <w:top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3</w:t>
            </w:r>
          </w:p>
        </w:tc>
        <w:tc>
          <w:tcPr>
            <w:tcW w:w="1070" w:type="dxa"/>
            <w:tcBorders>
              <w:top w:val="single" w:color="auto" w:sz="4" w:space="0"/>
              <w:left w:val="single" w:color="auto" w:sz="4" w:space="0"/>
              <w:right w:val="single" w:color="auto" w:sz="4" w:space="0"/>
            </w:tcBorders>
            <w:noWrap w:val="0"/>
            <w:vAlign w:val="center"/>
          </w:tcPr>
          <w:p>
            <w:pPr>
              <w:rPr>
                <w:rFonts w:hint="eastAsia" w:ascii="宋体" w:hAnsi="宋体" w:cs="宋体"/>
                <w:color w:val="000000"/>
                <w:sz w:val="24"/>
                <w:szCs w:val="24"/>
              </w:rPr>
            </w:pPr>
            <w:r>
              <w:rPr>
                <w:rFonts w:hint="eastAsia" w:ascii="宋体" w:hAnsi="宋体" w:cs="宋体"/>
                <w:color w:val="000000"/>
                <w:sz w:val="24"/>
                <w:szCs w:val="24"/>
              </w:rPr>
              <w:t>投标报价评分标准</w:t>
            </w:r>
          </w:p>
          <w:p>
            <w:pPr>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40</w:t>
            </w:r>
            <w:r>
              <w:rPr>
                <w:rFonts w:hint="eastAsia" w:ascii="宋体" w:hAnsi="宋体" w:cs="宋体"/>
                <w:color w:val="000000"/>
                <w:sz w:val="24"/>
                <w:szCs w:val="24"/>
              </w:rPr>
              <w:t>分）</w:t>
            </w:r>
          </w:p>
        </w:tc>
        <w:tc>
          <w:tcPr>
            <w:tcW w:w="2140"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投标报价（</w:t>
            </w:r>
            <w:r>
              <w:rPr>
                <w:rFonts w:hint="eastAsia" w:ascii="宋体" w:hAnsi="宋体" w:cs="宋体"/>
                <w:color w:val="000000"/>
                <w:sz w:val="21"/>
                <w:szCs w:val="21"/>
                <w:lang w:val="en-US" w:eastAsia="zh-CN"/>
              </w:rPr>
              <w:t>40</w:t>
            </w:r>
            <w:r>
              <w:rPr>
                <w:rFonts w:hint="eastAsia" w:ascii="宋体" w:hAnsi="宋体" w:cs="宋体"/>
                <w:color w:val="000000"/>
                <w:sz w:val="21"/>
                <w:szCs w:val="21"/>
              </w:rPr>
              <w:t>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pStyle w:val="2"/>
              <w:numPr>
                <w:ilvl w:val="0"/>
                <w:numId w:val="0"/>
              </w:numPr>
              <w:rPr>
                <w:rFonts w:hint="eastAsia"/>
                <w:sz w:val="21"/>
                <w:szCs w:val="21"/>
              </w:rPr>
            </w:pPr>
            <w:r>
              <w:rPr>
                <w:rFonts w:hint="eastAsia" w:asciiTheme="minorHAnsi" w:hAnsiTheme="minorHAnsi" w:eastAsiaTheme="minorEastAsia" w:cstheme="minorBidi"/>
                <w:kern w:val="2"/>
                <w:sz w:val="21"/>
                <w:szCs w:val="21"/>
                <w:lang w:val="en-US" w:eastAsia="zh-CN" w:bidi="ar-SA"/>
              </w:rPr>
              <w:t>通过初步评审的最低评审价格为评审基准价，其供应商报价分为满分。其他供应商的报价分统一按照下列公式计算：报价得分＝（评审基准价／评审价格）</w:t>
            </w:r>
            <w:r>
              <w:rPr>
                <w:rFonts w:hint="eastAsia"/>
                <w:sz w:val="21"/>
                <w:szCs w:val="21"/>
                <w:lang w:val="en-US" w:eastAsia="zh-CN"/>
              </w:rPr>
              <w:t>× 40分</w:t>
            </w:r>
            <w:r>
              <w:rPr>
                <w:rFonts w:hint="eastAsia" w:asciiTheme="minorHAnsi" w:hAnsiTheme="minorHAnsi" w:eastAsiaTheme="minorEastAsia" w:cstheme="minorBidi"/>
                <w:kern w:val="2"/>
                <w:sz w:val="21"/>
                <w:szCs w:val="21"/>
                <w:lang w:val="en-US" w:eastAsia="zh-CN" w:bidi="ar-SA"/>
              </w:rPr>
              <w:t>（投标报价分）</w:t>
            </w:r>
          </w:p>
        </w:tc>
      </w:tr>
    </w:tbl>
    <w:p>
      <w:pPr>
        <w:widowControl w:val="0"/>
        <w:adjustRightInd w:val="0"/>
        <w:snapToGrid w:val="0"/>
        <w:spacing w:line="312" w:lineRule="auto"/>
        <w:jc w:val="both"/>
        <w:rPr>
          <w:rFonts w:hint="eastAsia" w:ascii="宋体" w:hAnsi="宋体"/>
          <w:b/>
          <w:kern w:val="0"/>
          <w:szCs w:val="21"/>
        </w:rPr>
      </w:pPr>
    </w:p>
    <w:p>
      <w:pPr>
        <w:widowControl w:val="0"/>
        <w:adjustRightInd w:val="0"/>
        <w:snapToGrid w:val="0"/>
        <w:spacing w:line="312" w:lineRule="auto"/>
        <w:jc w:val="both"/>
        <w:rPr>
          <w:rFonts w:ascii="宋体" w:hAnsi="宋体"/>
          <w:szCs w:val="21"/>
        </w:rPr>
      </w:pPr>
      <w:r>
        <w:rPr>
          <w:rFonts w:hint="eastAsia" w:ascii="宋体" w:hAnsi="宋体"/>
          <w:b/>
          <w:kern w:val="0"/>
          <w:szCs w:val="21"/>
        </w:rPr>
        <w:t>注：</w:t>
      </w:r>
      <w:r>
        <w:rPr>
          <w:rFonts w:hint="eastAsia" w:ascii="宋体" w:hAnsi="宋体"/>
          <w:kern w:val="0"/>
          <w:szCs w:val="21"/>
        </w:rPr>
        <w:t>1、</w:t>
      </w:r>
      <w:r>
        <w:rPr>
          <w:rFonts w:hint="eastAsia" w:ascii="宋体" w:hAnsi="宋体"/>
          <w:szCs w:val="21"/>
        </w:rPr>
        <w:t>本表由评审（谈判）小组集体评议，统一计分。评审（谈判）小组成员中对结论有不同意见时，按少数服从多数的原则，确定得分。</w:t>
      </w:r>
    </w:p>
    <w:p>
      <w:pPr>
        <w:widowControl w:val="0"/>
        <w:adjustRightInd w:val="0"/>
        <w:snapToGrid w:val="0"/>
        <w:spacing w:line="312" w:lineRule="auto"/>
        <w:ind w:firstLine="420" w:firstLineChars="200"/>
        <w:jc w:val="both"/>
        <w:rPr>
          <w:rFonts w:hint="eastAsia" w:ascii="宋体" w:hAnsi="宋体"/>
          <w:kern w:val="0"/>
          <w:szCs w:val="21"/>
          <w:lang w:val="en-US" w:eastAsia="zh-CN"/>
        </w:rPr>
      </w:pPr>
      <w:r>
        <w:rPr>
          <w:rFonts w:hint="eastAsia" w:ascii="宋体" w:hAnsi="宋体"/>
          <w:kern w:val="0"/>
          <w:szCs w:val="21"/>
          <w:lang w:val="en-US" w:eastAsia="zh-CN"/>
        </w:rPr>
        <w:t>2</w:t>
      </w:r>
      <w:r>
        <w:rPr>
          <w:rFonts w:hint="eastAsia" w:ascii="宋体" w:hAnsi="宋体"/>
          <w:kern w:val="0"/>
          <w:szCs w:val="21"/>
        </w:rPr>
        <w:t>、各评分因素中基本合理项的最低分值不得低于该评分因素和评分标准最高分值的60%。</w:t>
      </w:r>
      <w:r>
        <w:rPr>
          <w:rFonts w:hint="eastAsia" w:ascii="宋体" w:hAnsi="宋体"/>
          <w:szCs w:val="21"/>
        </w:rPr>
        <w:t>评审（谈判）小组</w:t>
      </w:r>
      <w:r>
        <w:rPr>
          <w:rFonts w:hint="eastAsia" w:ascii="宋体" w:hAnsi="宋体"/>
          <w:kern w:val="0"/>
          <w:szCs w:val="21"/>
        </w:rPr>
        <w:t>对某评分因素评审计分低于该评分因素和评分标准最高分值的60%的，评委应说明原</w:t>
      </w:r>
      <w:r>
        <w:rPr>
          <w:rFonts w:hint="eastAsia" w:ascii="宋体" w:hAnsi="宋体"/>
          <w:kern w:val="0"/>
          <w:szCs w:val="21"/>
          <w:lang w:val="en-US" w:eastAsia="zh-CN"/>
        </w:rPr>
        <w:t>因。</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623"/>
        </w:tabs>
        <w:bidi w:val="0"/>
        <w:jc w:val="left"/>
        <w:rPr>
          <w:rFonts w:hint="default"/>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2BF3F"/>
    <w:multiLevelType w:val="singleLevel"/>
    <w:tmpl w:val="D582BF3F"/>
    <w:lvl w:ilvl="0" w:tentative="0">
      <w:start w:val="1"/>
      <w:numFmt w:val="decimal"/>
      <w:suff w:val="nothing"/>
      <w:lvlText w:val="%1、"/>
      <w:lvlJc w:val="left"/>
    </w:lvl>
  </w:abstractNum>
  <w:abstractNum w:abstractNumId="1">
    <w:nsid w:val="00000011"/>
    <w:multiLevelType w:val="multilevel"/>
    <w:tmpl w:val="00000011"/>
    <w:lvl w:ilvl="0" w:tentative="0">
      <w:start w:val="1"/>
      <w:numFmt w:val="decimal"/>
      <w:pStyle w:val="3"/>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00C02AF"/>
    <w:multiLevelType w:val="multilevel"/>
    <w:tmpl w:val="000C02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17675B"/>
    <w:multiLevelType w:val="multilevel"/>
    <w:tmpl w:val="0D17675B"/>
    <w:lvl w:ilvl="0" w:tentative="0">
      <w:start w:val="1"/>
      <w:numFmt w:val="japaneseCounting"/>
      <w:lvlText w:val="%1、"/>
      <w:lvlJc w:val="left"/>
      <w:pPr>
        <w:tabs>
          <w:tab w:val="left" w:pos="480"/>
        </w:tabs>
        <w:ind w:left="480" w:hanging="480"/>
      </w:pPr>
      <w:rPr>
        <w:rFonts w:hint="default" w:hAnsi="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104C591C"/>
    <w:multiLevelType w:val="multilevel"/>
    <w:tmpl w:val="104C591C"/>
    <w:lvl w:ilvl="0" w:tentative="0">
      <w:start w:val="1"/>
      <w:numFmt w:val="decimal"/>
      <w:lvlText w:val="%1."/>
      <w:lvlJc w:val="left"/>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12550529"/>
    <w:multiLevelType w:val="multilevel"/>
    <w:tmpl w:val="12550529"/>
    <w:lvl w:ilvl="0" w:tentative="0">
      <w:start w:val="1"/>
      <w:numFmt w:val="decimal"/>
      <w:lvlText w:val="%1."/>
      <w:lvlJc w:val="left"/>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20424BFC"/>
    <w:multiLevelType w:val="multilevel"/>
    <w:tmpl w:val="20424BFC"/>
    <w:lvl w:ilvl="0" w:tentative="0">
      <w:start w:val="1"/>
      <w:numFmt w:val="decimal"/>
      <w:lvlText w:val="%1."/>
      <w:lvlJc w:val="left"/>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3607723"/>
    <w:multiLevelType w:val="multilevel"/>
    <w:tmpl w:val="43607723"/>
    <w:lvl w:ilvl="0" w:tentative="0">
      <w:start w:val="1"/>
      <w:numFmt w:val="decimal"/>
      <w:lvlText w:val="%1."/>
      <w:lvlJc w:val="left"/>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A40FA0E"/>
    <w:multiLevelType w:val="singleLevel"/>
    <w:tmpl w:val="4A40FA0E"/>
    <w:lvl w:ilvl="0" w:tentative="0">
      <w:start w:val="2"/>
      <w:numFmt w:val="chineseCounting"/>
      <w:suff w:val="nothing"/>
      <w:lvlText w:val="%1、"/>
      <w:lvlJc w:val="left"/>
      <w:rPr>
        <w:rFonts w:hint="eastAsia"/>
      </w:rPr>
    </w:lvl>
  </w:abstractNum>
  <w:abstractNum w:abstractNumId="9">
    <w:nsid w:val="4FFA02DD"/>
    <w:multiLevelType w:val="multilevel"/>
    <w:tmpl w:val="4FFA02DD"/>
    <w:lvl w:ilvl="0" w:tentative="0">
      <w:start w:val="1"/>
      <w:numFmt w:val="decimal"/>
      <w:lvlText w:val="%1."/>
      <w:lvlJc w:val="left"/>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74C20B2F"/>
    <w:multiLevelType w:val="multilevel"/>
    <w:tmpl w:val="74C20B2F"/>
    <w:lvl w:ilvl="0" w:tentative="0">
      <w:start w:val="1"/>
      <w:numFmt w:val="decimal"/>
      <w:lvlText w:val="%1."/>
      <w:lvlJc w:val="left"/>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74CF6E33"/>
    <w:multiLevelType w:val="multilevel"/>
    <w:tmpl w:val="74CF6E33"/>
    <w:lvl w:ilvl="0" w:tentative="0">
      <w:start w:val="8"/>
      <w:numFmt w:val="japaneseCounting"/>
      <w:lvlText w:val="%1、"/>
      <w:lvlJc w:val="left"/>
      <w:pPr>
        <w:tabs>
          <w:tab w:val="left" w:pos="480"/>
        </w:tabs>
        <w:ind w:left="480" w:hanging="480"/>
      </w:pPr>
      <w:rPr>
        <w:rFonts w:hint="default" w:hAnsi="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8"/>
  </w:num>
  <w:num w:numId="3">
    <w:abstractNumId w:val="3"/>
  </w:num>
  <w:num w:numId="4">
    <w:abstractNumId w:val="4"/>
  </w:num>
  <w:num w:numId="5">
    <w:abstractNumId w:val="10"/>
  </w:num>
  <w:num w:numId="6">
    <w:abstractNumId w:val="9"/>
  </w:num>
  <w:num w:numId="7">
    <w:abstractNumId w:val="6"/>
  </w:num>
  <w:num w:numId="8">
    <w:abstractNumId w:val="5"/>
  </w:num>
  <w:num w:numId="9">
    <w:abstractNumId w:val="11"/>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B65DF"/>
    <w:rsid w:val="00AF2DF1"/>
    <w:rsid w:val="038C5C40"/>
    <w:rsid w:val="050B2CB1"/>
    <w:rsid w:val="06BF509E"/>
    <w:rsid w:val="06E33BDD"/>
    <w:rsid w:val="09D407A9"/>
    <w:rsid w:val="0C7C0920"/>
    <w:rsid w:val="0F2A3A26"/>
    <w:rsid w:val="139A10D5"/>
    <w:rsid w:val="16622ADC"/>
    <w:rsid w:val="1761359D"/>
    <w:rsid w:val="18C03BE0"/>
    <w:rsid w:val="18E024FB"/>
    <w:rsid w:val="1DD22F5C"/>
    <w:rsid w:val="21E74C1D"/>
    <w:rsid w:val="22EB3BC6"/>
    <w:rsid w:val="25D62D3E"/>
    <w:rsid w:val="33D22ED7"/>
    <w:rsid w:val="35471F07"/>
    <w:rsid w:val="36E13B05"/>
    <w:rsid w:val="3C6B488A"/>
    <w:rsid w:val="41093C35"/>
    <w:rsid w:val="42E15710"/>
    <w:rsid w:val="44C34F05"/>
    <w:rsid w:val="4572162E"/>
    <w:rsid w:val="46C901D5"/>
    <w:rsid w:val="48527E50"/>
    <w:rsid w:val="4B9B2522"/>
    <w:rsid w:val="4CAE6B1A"/>
    <w:rsid w:val="4CCB69BB"/>
    <w:rsid w:val="4E8813E8"/>
    <w:rsid w:val="4F5D5EE9"/>
    <w:rsid w:val="521D53EF"/>
    <w:rsid w:val="56392832"/>
    <w:rsid w:val="57377DF8"/>
    <w:rsid w:val="57B3025A"/>
    <w:rsid w:val="58A23D13"/>
    <w:rsid w:val="5A9878AE"/>
    <w:rsid w:val="5FA55DF4"/>
    <w:rsid w:val="62CB229B"/>
    <w:rsid w:val="65293275"/>
    <w:rsid w:val="67B87484"/>
    <w:rsid w:val="6A7E5355"/>
    <w:rsid w:val="6BC02BA8"/>
    <w:rsid w:val="6C9451A8"/>
    <w:rsid w:val="6E7B65DF"/>
    <w:rsid w:val="702708C9"/>
    <w:rsid w:val="743327B3"/>
    <w:rsid w:val="77CA2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10">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1">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12">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3">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jc w:val="left"/>
      <w:textAlignment w:val="baseline"/>
    </w:pPr>
    <w:rPr>
      <w:rFonts w:ascii="宋体"/>
      <w:sz w:val="34"/>
    </w:rPr>
  </w:style>
  <w:style w:type="paragraph" w:styleId="3">
    <w:name w:val="Body Text"/>
    <w:basedOn w:val="1"/>
    <w:next w:val="4"/>
    <w:qFormat/>
    <w:uiPriority w:val="0"/>
    <w:pPr>
      <w:numPr>
        <w:ilvl w:val="0"/>
        <w:numId w:val="1"/>
      </w:numPr>
      <w:spacing w:after="120"/>
      <w:ind w:left="0" w:firstLine="0"/>
    </w:pPr>
    <w:rPr>
      <w:rFonts w:ascii="Times New Roman" w:hAnsi="Times New Roman"/>
      <w:szCs w:val="24"/>
    </w:r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4">
    <w:name w:val="annotation text"/>
    <w:basedOn w:val="1"/>
    <w:qFormat/>
    <w:uiPriority w:val="0"/>
    <w:pPr>
      <w:jc w:val="left"/>
    </w:pPr>
  </w:style>
  <w:style w:type="paragraph" w:styleId="15">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16">
    <w:name w:val="Normal (Web)"/>
    <w:basedOn w:val="1"/>
    <w:qFormat/>
    <w:uiPriority w:val="0"/>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CM82"/>
    <w:basedOn w:val="4"/>
    <w:next w:val="4"/>
    <w:qFormat/>
    <w:uiPriority w:val="0"/>
    <w:pPr>
      <w:spacing w:after="1088"/>
    </w:pPr>
    <w:rPr>
      <w:rFonts w:cs="Times New Roman"/>
      <w:color w:val="auto"/>
    </w:rPr>
  </w:style>
  <w:style w:type="paragraph" w:customStyle="1" w:styleId="22">
    <w:name w:val="CM90"/>
    <w:basedOn w:val="4"/>
    <w:next w:val="4"/>
    <w:qFormat/>
    <w:uiPriority w:val="0"/>
    <w:pPr>
      <w:spacing w:after="58"/>
    </w:pPr>
    <w:rPr>
      <w:rFonts w:cs="Times New Roman"/>
      <w:color w:val="auto"/>
    </w:rPr>
  </w:style>
  <w:style w:type="paragraph" w:customStyle="1" w:styleId="23">
    <w:name w:val="CM76"/>
    <w:basedOn w:val="4"/>
    <w:next w:val="4"/>
    <w:qFormat/>
    <w:uiPriority w:val="0"/>
    <w:pPr>
      <w:spacing w:after="248"/>
    </w:pPr>
    <w:rPr>
      <w:rFonts w:cs="Times New Roman"/>
      <w:color w:val="auto"/>
    </w:rPr>
  </w:style>
  <w:style w:type="paragraph" w:customStyle="1" w:styleId="24">
    <w:name w:val="CM77"/>
    <w:basedOn w:val="4"/>
    <w:next w:val="4"/>
    <w:qFormat/>
    <w:uiPriority w:val="0"/>
    <w:pPr>
      <w:spacing w:after="125"/>
    </w:pPr>
    <w:rPr>
      <w:rFonts w:cs="Times New Roman"/>
      <w:color w:val="auto"/>
    </w:rPr>
  </w:style>
  <w:style w:type="paragraph" w:customStyle="1" w:styleId="25">
    <w:name w:val="CM86"/>
    <w:basedOn w:val="4"/>
    <w:next w:val="4"/>
    <w:qFormat/>
    <w:uiPriority w:val="0"/>
    <w:pPr>
      <w:spacing w:after="595"/>
    </w:pPr>
    <w:rPr>
      <w:rFonts w:cs="Times New Roman"/>
      <w:color w:val="auto"/>
    </w:rPr>
  </w:style>
  <w:style w:type="paragraph" w:customStyle="1" w:styleId="26">
    <w:name w:val="CM47"/>
    <w:basedOn w:val="4"/>
    <w:next w:val="4"/>
    <w:qFormat/>
    <w:uiPriority w:val="0"/>
    <w:pPr>
      <w:spacing w:line="383" w:lineRule="atLeast"/>
    </w:pPr>
    <w:rPr>
      <w:rFonts w:cs="Times New Roman"/>
      <w:color w:val="auto"/>
    </w:rPr>
  </w:style>
  <w:style w:type="character" w:customStyle="1" w:styleId="27">
    <w:name w:val="标题 1 Char"/>
    <w:link w:val="5"/>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9c0d5ad-93ea-429a-a557-e5cee9039e58}"/>
        <w:style w:val=""/>
        <w:category>
          <w:name w:val="常规"/>
          <w:gallery w:val="placeholder"/>
        </w:category>
        <w:types>
          <w:type w:val="bbPlcHdr"/>
        </w:types>
        <w:behaviors>
          <w:behavior w:val="content"/>
        </w:behaviors>
        <w:description w:val=""/>
        <w:guid w:val="{c9c0d5ad-93ea-429a-a557-e5cee9039e58}"/>
      </w:docPartPr>
      <w:docPartBody>
        <w:p>
          <w:r>
            <w:rPr>
              <w:color w:val="808080"/>
            </w:rPr>
            <w:t>单击此处输入文字。</w:t>
          </w:r>
        </w:p>
      </w:docPartBody>
    </w:docPart>
    <w:docPart>
      <w:docPartPr>
        <w:name w:val="{00b3b6e2-1155-4742-b852-7001372ff6cb}"/>
        <w:style w:val=""/>
        <w:category>
          <w:name w:val="常规"/>
          <w:gallery w:val="placeholder"/>
        </w:category>
        <w:types>
          <w:type w:val="bbPlcHdr"/>
        </w:types>
        <w:behaviors>
          <w:behavior w:val="content"/>
        </w:behaviors>
        <w:description w:val=""/>
        <w:guid w:val="{00b3b6e2-1155-4742-b852-7001372ff6c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2021-08-25T02:37:00Z</dcterms:created>
  <dc:creator>FANK</dc:creator>
  <cp:lastModifiedBy>lenovo</cp:lastModifiedBy>
  <dcterms:modified xsi:type="dcterms:W3CDTF">2021-10-29T09:20:12Z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8748CAB3EF904280831D3D38F717F1FC</vt:lpwstr>
  </property>
</Properties>
</file>